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5BE3" w:rsidRPr="000A07E7" w:rsidRDefault="00FF6F4E" w:rsidP="005340C5">
      <w:pPr>
        <w:spacing w:line="240" w:lineRule="auto"/>
        <w:jc w:val="both"/>
        <w:rPr>
          <w:rFonts w:ascii="Times New Roman" w:hAnsi="Times New Roman" w:cs="Times New Roman"/>
          <w:b/>
          <w:bCs/>
          <w:sz w:val="24"/>
          <w:szCs w:val="24"/>
        </w:rPr>
      </w:pPr>
      <w:r w:rsidRPr="000A07E7">
        <w:rPr>
          <w:rFonts w:ascii="Times New Roman" w:hAnsi="Times New Roman" w:cs="Times New Roman"/>
          <w:b/>
          <w:bCs/>
          <w:sz w:val="24"/>
          <w:szCs w:val="24"/>
        </w:rPr>
        <w:t>Association</w:t>
      </w:r>
      <w:r w:rsidR="00053F19" w:rsidRPr="000A07E7">
        <w:rPr>
          <w:rFonts w:ascii="Times New Roman" w:hAnsi="Times New Roman" w:cs="Times New Roman"/>
          <w:b/>
          <w:bCs/>
          <w:sz w:val="24"/>
          <w:szCs w:val="24"/>
        </w:rPr>
        <w:t xml:space="preserve"> of lifestyle factors </w:t>
      </w:r>
      <w:r w:rsidRPr="000A07E7">
        <w:rPr>
          <w:rFonts w:ascii="Times New Roman" w:hAnsi="Times New Roman" w:cs="Times New Roman"/>
          <w:b/>
          <w:bCs/>
          <w:sz w:val="24"/>
          <w:szCs w:val="24"/>
        </w:rPr>
        <w:t>with</w:t>
      </w:r>
      <w:r w:rsidR="00053F19" w:rsidRPr="000A07E7">
        <w:rPr>
          <w:rFonts w:ascii="Times New Roman" w:hAnsi="Times New Roman" w:cs="Times New Roman"/>
          <w:b/>
          <w:bCs/>
          <w:sz w:val="24"/>
          <w:szCs w:val="24"/>
        </w:rPr>
        <w:t xml:space="preserve"> fasting </w:t>
      </w:r>
      <w:r w:rsidRPr="000A07E7">
        <w:rPr>
          <w:rFonts w:ascii="Times New Roman" w:hAnsi="Times New Roman" w:cs="Times New Roman"/>
          <w:b/>
          <w:bCs/>
          <w:sz w:val="24"/>
          <w:szCs w:val="24"/>
        </w:rPr>
        <w:t xml:space="preserve">blood </w:t>
      </w:r>
      <w:r w:rsidR="00053F19" w:rsidRPr="000A07E7">
        <w:rPr>
          <w:rFonts w:ascii="Times New Roman" w:hAnsi="Times New Roman" w:cs="Times New Roman"/>
          <w:b/>
          <w:bCs/>
          <w:sz w:val="24"/>
          <w:szCs w:val="24"/>
        </w:rPr>
        <w:t xml:space="preserve">glucose </w:t>
      </w:r>
      <w:r w:rsidR="001719F8" w:rsidRPr="000A07E7">
        <w:rPr>
          <w:rFonts w:ascii="Times New Roman" w:hAnsi="Times New Roman" w:cs="Times New Roman"/>
          <w:b/>
          <w:bCs/>
          <w:sz w:val="24"/>
          <w:szCs w:val="24"/>
        </w:rPr>
        <w:t xml:space="preserve">level </w:t>
      </w:r>
      <w:r w:rsidR="00053F19" w:rsidRPr="000A07E7">
        <w:rPr>
          <w:rFonts w:ascii="Times New Roman" w:hAnsi="Times New Roman" w:cs="Times New Roman"/>
          <w:b/>
          <w:bCs/>
          <w:sz w:val="24"/>
          <w:szCs w:val="24"/>
        </w:rPr>
        <w:t>in type 2 diabetes</w:t>
      </w:r>
    </w:p>
    <w:p w:rsidR="00053F19" w:rsidRPr="005340C5" w:rsidRDefault="00053F19" w:rsidP="005340C5">
      <w:pPr>
        <w:spacing w:line="240" w:lineRule="auto"/>
        <w:jc w:val="center"/>
        <w:rPr>
          <w:rFonts w:ascii="Times New Roman" w:hAnsi="Times New Roman" w:cs="Times New Roman"/>
          <w:b/>
          <w:bCs/>
          <w:i/>
          <w:iCs/>
          <w:sz w:val="24"/>
          <w:szCs w:val="24"/>
        </w:rPr>
      </w:pPr>
    </w:p>
    <w:p w:rsidR="002B03F4" w:rsidRPr="005340C5" w:rsidRDefault="002B03F4" w:rsidP="005340C5">
      <w:pPr>
        <w:spacing w:line="240" w:lineRule="auto"/>
        <w:jc w:val="both"/>
        <w:rPr>
          <w:rFonts w:ascii="Times New Roman" w:hAnsi="Times New Roman" w:cs="Times New Roman"/>
          <w:b/>
          <w:bCs/>
          <w:sz w:val="24"/>
          <w:szCs w:val="24"/>
        </w:rPr>
      </w:pPr>
      <w:r w:rsidRPr="005340C5">
        <w:rPr>
          <w:rFonts w:ascii="Times New Roman" w:hAnsi="Times New Roman" w:cs="Times New Roman"/>
          <w:b/>
          <w:bCs/>
          <w:sz w:val="24"/>
          <w:szCs w:val="24"/>
        </w:rPr>
        <w:t>Abstract</w:t>
      </w:r>
    </w:p>
    <w:p w:rsidR="00053F19" w:rsidRDefault="00CC539F" w:rsidP="005340C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Diabetes mellitus is a chronic disorder characterized by raised blood glucose levels and symptoms such as excessive thirst and urination. It is caused </w:t>
      </w:r>
      <w:r w:rsidR="00DA7936">
        <w:rPr>
          <w:rFonts w:ascii="Times New Roman" w:hAnsi="Times New Roman" w:cs="Times New Roman"/>
          <w:sz w:val="24"/>
          <w:szCs w:val="24"/>
        </w:rPr>
        <w:t>by the</w:t>
      </w:r>
      <w:r>
        <w:rPr>
          <w:rFonts w:ascii="Times New Roman" w:hAnsi="Times New Roman" w:cs="Times New Roman"/>
          <w:sz w:val="24"/>
          <w:szCs w:val="24"/>
        </w:rPr>
        <w:t xml:space="preserve"> </w:t>
      </w:r>
      <w:r w:rsidRPr="005340C5">
        <w:rPr>
          <w:rFonts w:ascii="Times New Roman" w:hAnsi="Times New Roman" w:cs="Times New Roman"/>
          <w:sz w:val="24"/>
          <w:szCs w:val="24"/>
        </w:rPr>
        <w:t>ineffectiveness or absence of insulin hormone in the body.</w:t>
      </w:r>
      <w:r>
        <w:rPr>
          <w:rFonts w:ascii="Times New Roman" w:hAnsi="Times New Roman" w:cs="Times New Roman"/>
          <w:sz w:val="24"/>
          <w:szCs w:val="24"/>
        </w:rPr>
        <w:t xml:space="preserve"> Type 2 diabetes is the most common and prominent form of diabetes</w:t>
      </w:r>
      <w:r w:rsidR="00CE0D36">
        <w:rPr>
          <w:rFonts w:ascii="Times New Roman" w:hAnsi="Times New Roman" w:cs="Times New Roman"/>
          <w:sz w:val="24"/>
          <w:szCs w:val="24"/>
        </w:rPr>
        <w:t>. Currently</w:t>
      </w:r>
      <w:r w:rsidR="00DA7936">
        <w:rPr>
          <w:rFonts w:ascii="Times New Roman" w:hAnsi="Times New Roman" w:cs="Times New Roman"/>
          <w:sz w:val="24"/>
          <w:szCs w:val="24"/>
        </w:rPr>
        <w:t>,</w:t>
      </w:r>
      <w:r w:rsidR="00CE0D36">
        <w:rPr>
          <w:rFonts w:ascii="Times New Roman" w:hAnsi="Times New Roman" w:cs="Times New Roman"/>
          <w:sz w:val="24"/>
          <w:szCs w:val="24"/>
        </w:rPr>
        <w:t xml:space="preserve"> 537 million people </w:t>
      </w:r>
      <w:r w:rsidR="00DA7936">
        <w:rPr>
          <w:rFonts w:ascii="Times New Roman" w:hAnsi="Times New Roman" w:cs="Times New Roman"/>
          <w:sz w:val="24"/>
          <w:szCs w:val="24"/>
        </w:rPr>
        <w:t>have</w:t>
      </w:r>
      <w:r w:rsidR="006E4540">
        <w:rPr>
          <w:rFonts w:ascii="Times New Roman" w:hAnsi="Times New Roman" w:cs="Times New Roman"/>
          <w:sz w:val="24"/>
          <w:szCs w:val="24"/>
        </w:rPr>
        <w:t xml:space="preserve"> d</w:t>
      </w:r>
      <w:r w:rsidR="00F44A87">
        <w:rPr>
          <w:rFonts w:ascii="Times New Roman" w:hAnsi="Times New Roman" w:cs="Times New Roman"/>
          <w:sz w:val="24"/>
          <w:szCs w:val="24"/>
        </w:rPr>
        <w:t xml:space="preserve">iabetes all over the world </w:t>
      </w:r>
      <w:r w:rsidR="006E4540">
        <w:rPr>
          <w:rFonts w:ascii="Times New Roman" w:hAnsi="Times New Roman" w:cs="Times New Roman"/>
          <w:sz w:val="24"/>
          <w:szCs w:val="24"/>
        </w:rPr>
        <w:t xml:space="preserve">which </w:t>
      </w:r>
      <w:r w:rsidR="00CE0D36">
        <w:rPr>
          <w:rFonts w:ascii="Times New Roman" w:hAnsi="Times New Roman" w:cs="Times New Roman"/>
          <w:sz w:val="24"/>
          <w:szCs w:val="24"/>
        </w:rPr>
        <w:t>can be reduced with the help of modifying lifestyle factors. This study was conducted to analyze the association between lifestyle factors a</w:t>
      </w:r>
      <w:r w:rsidR="008C4DD0">
        <w:rPr>
          <w:rFonts w:ascii="Times New Roman" w:hAnsi="Times New Roman" w:cs="Times New Roman"/>
          <w:sz w:val="24"/>
          <w:szCs w:val="24"/>
        </w:rPr>
        <w:t xml:space="preserve">nd fasting </w:t>
      </w:r>
      <w:r w:rsidR="00CE0D36">
        <w:rPr>
          <w:rFonts w:ascii="Times New Roman" w:hAnsi="Times New Roman" w:cs="Times New Roman"/>
          <w:sz w:val="24"/>
          <w:szCs w:val="24"/>
        </w:rPr>
        <w:t>glucose level</w:t>
      </w:r>
      <w:r w:rsidR="00DA7936">
        <w:rPr>
          <w:rFonts w:ascii="Times New Roman" w:hAnsi="Times New Roman" w:cs="Times New Roman"/>
          <w:sz w:val="24"/>
          <w:szCs w:val="24"/>
        </w:rPr>
        <w:t>s</w:t>
      </w:r>
      <w:r w:rsidR="00CE0D36">
        <w:rPr>
          <w:rFonts w:ascii="Times New Roman" w:hAnsi="Times New Roman" w:cs="Times New Roman"/>
          <w:sz w:val="24"/>
          <w:szCs w:val="24"/>
        </w:rPr>
        <w:t xml:space="preserve">. </w:t>
      </w:r>
      <w:r w:rsidR="008C4DD0">
        <w:rPr>
          <w:rFonts w:ascii="Times New Roman" w:hAnsi="Times New Roman" w:cs="Times New Roman"/>
          <w:sz w:val="24"/>
          <w:szCs w:val="24"/>
        </w:rPr>
        <w:t>For the stud</w:t>
      </w:r>
      <w:r w:rsidR="00CD4AE2">
        <w:rPr>
          <w:rFonts w:ascii="Times New Roman" w:hAnsi="Times New Roman" w:cs="Times New Roman"/>
          <w:sz w:val="24"/>
          <w:szCs w:val="24"/>
        </w:rPr>
        <w:t>y, 200 type 2 diabetic patients</w:t>
      </w:r>
      <w:r w:rsidR="004831DA">
        <w:rPr>
          <w:rFonts w:ascii="Times New Roman" w:hAnsi="Times New Roman" w:cs="Times New Roman"/>
          <w:sz w:val="24"/>
          <w:szCs w:val="24"/>
        </w:rPr>
        <w:t xml:space="preserve"> age</w:t>
      </w:r>
      <w:r w:rsidR="00CD4AE2">
        <w:rPr>
          <w:rFonts w:ascii="Times New Roman" w:hAnsi="Times New Roman" w:cs="Times New Roman"/>
          <w:sz w:val="24"/>
          <w:szCs w:val="24"/>
        </w:rPr>
        <w:t>d</w:t>
      </w:r>
      <w:r w:rsidR="004831DA">
        <w:rPr>
          <w:rFonts w:ascii="Times New Roman" w:hAnsi="Times New Roman" w:cs="Times New Roman"/>
          <w:sz w:val="24"/>
          <w:szCs w:val="24"/>
        </w:rPr>
        <w:t xml:space="preserve"> between 30 and 60 years </w:t>
      </w:r>
      <w:r w:rsidR="008C4DD0">
        <w:rPr>
          <w:rFonts w:ascii="Times New Roman" w:hAnsi="Times New Roman" w:cs="Times New Roman"/>
          <w:sz w:val="24"/>
          <w:szCs w:val="24"/>
        </w:rPr>
        <w:t xml:space="preserve">were selected from the housing societies of New Delhi. </w:t>
      </w:r>
      <w:r w:rsidR="004831DA">
        <w:rPr>
          <w:rFonts w:ascii="Times New Roman" w:hAnsi="Times New Roman" w:cs="Times New Roman"/>
          <w:sz w:val="24"/>
          <w:szCs w:val="24"/>
        </w:rPr>
        <w:t>The people who voluntarily wished to participate and had diabetes for at least one year were selected for the study. They should not be consuming insulin and not suffering from any h</w:t>
      </w:r>
      <w:r w:rsidR="00CD4AE2">
        <w:rPr>
          <w:rFonts w:ascii="Times New Roman" w:hAnsi="Times New Roman" w:cs="Times New Roman"/>
          <w:sz w:val="24"/>
          <w:szCs w:val="24"/>
        </w:rPr>
        <w:t>ealth condition, both physical and mental</w:t>
      </w:r>
      <w:r w:rsidR="004831DA">
        <w:rPr>
          <w:rFonts w:ascii="Times New Roman" w:hAnsi="Times New Roman" w:cs="Times New Roman"/>
          <w:sz w:val="24"/>
          <w:szCs w:val="24"/>
        </w:rPr>
        <w:t xml:space="preserve">, rather than diabetes. Both male and female diabetic patients were </w:t>
      </w:r>
      <w:r w:rsidR="003F5EE9">
        <w:rPr>
          <w:rFonts w:ascii="Times New Roman" w:hAnsi="Times New Roman" w:cs="Times New Roman"/>
          <w:sz w:val="24"/>
          <w:szCs w:val="24"/>
        </w:rPr>
        <w:t>considered for the study</w:t>
      </w:r>
      <w:r w:rsidR="004831DA">
        <w:rPr>
          <w:rFonts w:ascii="Times New Roman" w:hAnsi="Times New Roman" w:cs="Times New Roman"/>
          <w:sz w:val="24"/>
          <w:szCs w:val="24"/>
        </w:rPr>
        <w:t xml:space="preserve">. </w:t>
      </w:r>
      <w:r w:rsidR="00504C9B">
        <w:rPr>
          <w:rFonts w:ascii="Times New Roman" w:hAnsi="Times New Roman" w:cs="Times New Roman"/>
          <w:sz w:val="24"/>
          <w:szCs w:val="24"/>
        </w:rPr>
        <w:t>T</w:t>
      </w:r>
      <w:r w:rsidR="008C4DD0">
        <w:rPr>
          <w:rFonts w:ascii="Times New Roman" w:hAnsi="Times New Roman" w:cs="Times New Roman"/>
          <w:sz w:val="24"/>
          <w:szCs w:val="24"/>
        </w:rPr>
        <w:t xml:space="preserve">he </w:t>
      </w:r>
      <w:r w:rsidR="008C4DD0" w:rsidRPr="005340C5">
        <w:rPr>
          <w:rFonts w:ascii="Times New Roman" w:hAnsi="Times New Roman" w:cs="Times New Roman"/>
          <w:sz w:val="24"/>
          <w:szCs w:val="24"/>
        </w:rPr>
        <w:t>general information questionnaire</w:t>
      </w:r>
      <w:r w:rsidR="008C4DD0">
        <w:rPr>
          <w:rFonts w:ascii="Times New Roman" w:hAnsi="Times New Roman" w:cs="Times New Roman"/>
          <w:sz w:val="24"/>
          <w:szCs w:val="24"/>
        </w:rPr>
        <w:t xml:space="preserve"> </w:t>
      </w:r>
      <w:r w:rsidR="00504C9B">
        <w:rPr>
          <w:rFonts w:ascii="Times New Roman" w:hAnsi="Times New Roman" w:cs="Times New Roman"/>
          <w:sz w:val="24"/>
          <w:szCs w:val="24"/>
        </w:rPr>
        <w:t>and the</w:t>
      </w:r>
      <w:r w:rsidR="00CD4AE2">
        <w:rPr>
          <w:rFonts w:ascii="Times New Roman" w:hAnsi="Times New Roman" w:cs="Times New Roman"/>
          <w:sz w:val="24"/>
          <w:szCs w:val="24"/>
        </w:rPr>
        <w:t xml:space="preserve"> lifestyle-</w:t>
      </w:r>
      <w:r w:rsidR="008C4DD0">
        <w:rPr>
          <w:rFonts w:ascii="Times New Roman" w:hAnsi="Times New Roman" w:cs="Times New Roman"/>
          <w:sz w:val="24"/>
          <w:szCs w:val="24"/>
        </w:rPr>
        <w:t>based questionnaire</w:t>
      </w:r>
      <w:r w:rsidR="00504C9B">
        <w:rPr>
          <w:rFonts w:ascii="Times New Roman" w:hAnsi="Times New Roman" w:cs="Times New Roman"/>
          <w:sz w:val="24"/>
          <w:szCs w:val="24"/>
        </w:rPr>
        <w:t xml:space="preserve"> were filled by the participants</w:t>
      </w:r>
      <w:r w:rsidR="008C4DD0">
        <w:rPr>
          <w:rFonts w:ascii="Times New Roman" w:hAnsi="Times New Roman" w:cs="Times New Roman"/>
          <w:sz w:val="24"/>
          <w:szCs w:val="24"/>
        </w:rPr>
        <w:t xml:space="preserve">. </w:t>
      </w:r>
      <w:r w:rsidR="00504C9B" w:rsidRPr="00504C9B">
        <w:rPr>
          <w:rFonts w:ascii="Times New Roman" w:hAnsi="Times New Roman" w:cs="Times New Roman"/>
          <w:sz w:val="24"/>
          <w:szCs w:val="24"/>
          <w:highlight w:val="yellow"/>
        </w:rPr>
        <w:t>The mean age and BMI w</w:t>
      </w:r>
      <w:r w:rsidR="00CD4AE2">
        <w:rPr>
          <w:rFonts w:ascii="Times New Roman" w:hAnsi="Times New Roman" w:cs="Times New Roman"/>
          <w:sz w:val="24"/>
          <w:szCs w:val="24"/>
          <w:highlight w:val="yellow"/>
        </w:rPr>
        <w:t>ere</w:t>
      </w:r>
      <w:r w:rsidR="00504C9B" w:rsidRPr="00504C9B">
        <w:rPr>
          <w:rFonts w:ascii="Times New Roman" w:hAnsi="Times New Roman" w:cs="Times New Roman"/>
          <w:sz w:val="24"/>
          <w:szCs w:val="24"/>
          <w:highlight w:val="yellow"/>
        </w:rPr>
        <w:t xml:space="preserve"> found to be 49.4 ± 8.2 years and </w:t>
      </w:r>
      <w:r w:rsidR="00E72963">
        <w:rPr>
          <w:rFonts w:ascii="Times New Roman" w:hAnsi="Times New Roman" w:cs="Times New Roman"/>
          <w:sz w:val="24"/>
          <w:szCs w:val="24"/>
          <w:highlight w:val="yellow"/>
        </w:rPr>
        <w:t>23.3</w:t>
      </w:r>
      <w:r w:rsidR="00504C9B" w:rsidRPr="00504C9B">
        <w:rPr>
          <w:rFonts w:ascii="Times New Roman" w:hAnsi="Times New Roman" w:cs="Times New Roman"/>
          <w:sz w:val="24"/>
          <w:szCs w:val="24"/>
          <w:highlight w:val="yellow"/>
        </w:rPr>
        <w:t xml:space="preserve"> ± 4.</w:t>
      </w:r>
      <w:r w:rsidR="00E72963">
        <w:rPr>
          <w:rFonts w:ascii="Times New Roman" w:hAnsi="Times New Roman" w:cs="Times New Roman"/>
          <w:sz w:val="24"/>
          <w:szCs w:val="24"/>
          <w:highlight w:val="yellow"/>
        </w:rPr>
        <w:t>2</w:t>
      </w:r>
      <w:r w:rsidR="00504C9B">
        <w:rPr>
          <w:rFonts w:ascii="Times New Roman" w:hAnsi="Times New Roman" w:cs="Times New Roman"/>
          <w:sz w:val="24"/>
          <w:szCs w:val="24"/>
          <w:highlight w:val="yellow"/>
        </w:rPr>
        <w:t xml:space="preserve"> Kg/m</w:t>
      </w:r>
      <w:r w:rsidR="00504C9B" w:rsidRPr="00504C9B">
        <w:rPr>
          <w:rFonts w:ascii="Times New Roman" w:hAnsi="Times New Roman" w:cs="Times New Roman"/>
          <w:sz w:val="24"/>
          <w:szCs w:val="24"/>
          <w:highlight w:val="yellow"/>
          <w:vertAlign w:val="superscript"/>
        </w:rPr>
        <w:t>2</w:t>
      </w:r>
      <w:r w:rsidR="00504C9B" w:rsidRPr="00504C9B">
        <w:rPr>
          <w:rFonts w:ascii="Times New Roman" w:hAnsi="Times New Roman" w:cs="Times New Roman"/>
          <w:sz w:val="24"/>
          <w:szCs w:val="24"/>
          <w:highlight w:val="yellow"/>
        </w:rPr>
        <w:t>, respectively.</w:t>
      </w:r>
      <w:r w:rsidR="00504C9B">
        <w:rPr>
          <w:rFonts w:ascii="Times New Roman" w:hAnsi="Times New Roman" w:cs="Times New Roman"/>
          <w:sz w:val="24"/>
          <w:szCs w:val="24"/>
        </w:rPr>
        <w:t xml:space="preserve"> </w:t>
      </w:r>
      <w:r w:rsidR="008C4DD0">
        <w:rPr>
          <w:rFonts w:ascii="Times New Roman" w:hAnsi="Times New Roman" w:cs="Times New Roman"/>
          <w:sz w:val="24"/>
          <w:szCs w:val="24"/>
        </w:rPr>
        <w:t>The habit of smoking was found to be associated with the fasting glucose level</w:t>
      </w:r>
      <w:r w:rsidR="004831DA">
        <w:rPr>
          <w:rFonts w:ascii="Times New Roman" w:hAnsi="Times New Roman" w:cs="Times New Roman"/>
          <w:sz w:val="24"/>
          <w:szCs w:val="24"/>
        </w:rPr>
        <w:t xml:space="preserve"> (P = .04). The other lifestyle factors, which were physical activity (P = .13), alcohol (P = .37) and sleep (P = .08), were not found to be associated with the fasting glucose level.</w:t>
      </w:r>
      <w:r w:rsidR="00732F5B">
        <w:rPr>
          <w:rFonts w:ascii="Times New Roman" w:hAnsi="Times New Roman" w:cs="Times New Roman"/>
          <w:sz w:val="24"/>
          <w:szCs w:val="24"/>
        </w:rPr>
        <w:t xml:space="preserve"> </w:t>
      </w:r>
      <w:r w:rsidR="00732F5B" w:rsidRPr="000A07E7">
        <w:rPr>
          <w:rFonts w:ascii="Times New Roman" w:hAnsi="Times New Roman" w:cs="Times New Roman"/>
          <w:sz w:val="24"/>
          <w:szCs w:val="24"/>
          <w:highlight w:val="yellow"/>
        </w:rPr>
        <w:t>Physical activity showed negative correlation with fasting glucose level (r = -0.10), while alcohol and smoking showed positive correlation (r = 0.58 and 0.22, respectively). Sleep showed no correlation with the fasting glucose level (r = 0.00).</w:t>
      </w:r>
    </w:p>
    <w:p w:rsidR="0076474D" w:rsidRPr="005340C5" w:rsidRDefault="0076474D" w:rsidP="005340C5">
      <w:pPr>
        <w:spacing w:line="240" w:lineRule="auto"/>
        <w:jc w:val="both"/>
        <w:rPr>
          <w:rFonts w:ascii="Times New Roman" w:hAnsi="Times New Roman" w:cs="Times New Roman"/>
          <w:sz w:val="24"/>
          <w:szCs w:val="24"/>
        </w:rPr>
      </w:pPr>
      <w:r w:rsidRPr="0076474D">
        <w:rPr>
          <w:rFonts w:ascii="Times New Roman" w:hAnsi="Times New Roman" w:cs="Times New Roman"/>
          <w:sz w:val="24"/>
          <w:szCs w:val="24"/>
          <w:highlight w:val="yellow"/>
        </w:rPr>
        <w:t xml:space="preserve">Keywords – </w:t>
      </w:r>
      <w:r>
        <w:rPr>
          <w:rFonts w:ascii="Times New Roman" w:hAnsi="Times New Roman" w:cs="Times New Roman"/>
          <w:sz w:val="24"/>
          <w:szCs w:val="24"/>
          <w:highlight w:val="yellow"/>
        </w:rPr>
        <w:t xml:space="preserve">Diabetes mellitus, </w:t>
      </w:r>
      <w:r w:rsidRPr="0076474D">
        <w:rPr>
          <w:rFonts w:ascii="Times New Roman" w:hAnsi="Times New Roman" w:cs="Times New Roman"/>
          <w:sz w:val="24"/>
          <w:szCs w:val="24"/>
          <w:highlight w:val="yellow"/>
        </w:rPr>
        <w:t xml:space="preserve">Fasting glucose level, Lifestyle, </w:t>
      </w:r>
      <w:r>
        <w:rPr>
          <w:rFonts w:ascii="Times New Roman" w:hAnsi="Times New Roman" w:cs="Times New Roman"/>
          <w:sz w:val="24"/>
          <w:szCs w:val="24"/>
          <w:highlight w:val="yellow"/>
        </w:rPr>
        <w:t>Type 2 diabetes</w:t>
      </w:r>
      <w:r>
        <w:rPr>
          <w:rFonts w:ascii="Times New Roman" w:hAnsi="Times New Roman" w:cs="Times New Roman"/>
          <w:sz w:val="24"/>
          <w:szCs w:val="24"/>
        </w:rPr>
        <w:t xml:space="preserve"> </w:t>
      </w:r>
    </w:p>
    <w:p w:rsidR="006F68B8" w:rsidRPr="005340C5" w:rsidRDefault="002B03F4" w:rsidP="005340C5">
      <w:pPr>
        <w:spacing w:line="240" w:lineRule="auto"/>
        <w:jc w:val="both"/>
        <w:rPr>
          <w:rFonts w:ascii="Times New Roman" w:hAnsi="Times New Roman" w:cs="Times New Roman"/>
          <w:b/>
          <w:bCs/>
          <w:sz w:val="24"/>
          <w:szCs w:val="24"/>
        </w:rPr>
      </w:pPr>
      <w:r w:rsidRPr="005340C5">
        <w:rPr>
          <w:rFonts w:ascii="Times New Roman" w:hAnsi="Times New Roman" w:cs="Times New Roman"/>
          <w:b/>
          <w:bCs/>
          <w:sz w:val="24"/>
          <w:szCs w:val="24"/>
        </w:rPr>
        <w:t>Introduction</w:t>
      </w:r>
    </w:p>
    <w:p w:rsidR="00053F19" w:rsidRPr="005340C5" w:rsidRDefault="00CB680D" w:rsidP="005340C5">
      <w:pPr>
        <w:spacing w:line="240" w:lineRule="auto"/>
        <w:jc w:val="both"/>
        <w:rPr>
          <w:rFonts w:ascii="Times New Roman" w:hAnsi="Times New Roman" w:cs="Times New Roman"/>
          <w:sz w:val="24"/>
          <w:szCs w:val="24"/>
        </w:rPr>
      </w:pPr>
      <w:r w:rsidRPr="005340C5">
        <w:rPr>
          <w:rFonts w:ascii="Times New Roman" w:hAnsi="Times New Roman" w:cs="Times New Roman"/>
          <w:sz w:val="24"/>
          <w:szCs w:val="24"/>
        </w:rPr>
        <w:t>Diabetes is defined as “</w:t>
      </w:r>
      <w:r w:rsidR="002F6751" w:rsidRPr="005340C5">
        <w:rPr>
          <w:rFonts w:ascii="Times New Roman" w:hAnsi="Times New Roman" w:cs="Times New Roman"/>
          <w:i/>
          <w:iCs/>
          <w:sz w:val="24"/>
          <w:szCs w:val="24"/>
        </w:rPr>
        <w:t>A condition where the body’s blood glucose (blood sugar) levels are higher than normal (hyperglycemia) resulting from the body's inability to use or store blood glucose for energy</w:t>
      </w:r>
      <w:r w:rsidR="002F6751" w:rsidRPr="005340C5">
        <w:rPr>
          <w:rFonts w:ascii="Times New Roman" w:hAnsi="Times New Roman" w:cs="Times New Roman"/>
          <w:sz w:val="24"/>
          <w:szCs w:val="24"/>
        </w:rPr>
        <w:t xml:space="preserve">” </w:t>
      </w:r>
      <w:r w:rsidR="000514F6">
        <w:rPr>
          <w:rFonts w:ascii="Times New Roman" w:hAnsi="Times New Roman" w:cs="Times New Roman"/>
          <w:sz w:val="24"/>
          <w:szCs w:val="24"/>
        </w:rPr>
        <w:t>(American Diabetes Association, 2025)</w:t>
      </w:r>
      <w:r w:rsidR="002F6751" w:rsidRPr="005340C5">
        <w:rPr>
          <w:rFonts w:ascii="Times New Roman" w:hAnsi="Times New Roman" w:cs="Times New Roman"/>
          <w:sz w:val="24"/>
          <w:szCs w:val="24"/>
        </w:rPr>
        <w:t xml:space="preserve">. </w:t>
      </w:r>
      <w:r w:rsidRPr="005340C5">
        <w:rPr>
          <w:rFonts w:ascii="Times New Roman" w:hAnsi="Times New Roman" w:cs="Times New Roman"/>
          <w:sz w:val="24"/>
          <w:szCs w:val="24"/>
        </w:rPr>
        <w:t xml:space="preserve">It is a chronic condition highlighting the raised blood glucose levels, leading to several symptoms such as excessive urination and thirst. The cause of diabetes is </w:t>
      </w:r>
      <w:r w:rsidR="00CD4AE2">
        <w:rPr>
          <w:rFonts w:ascii="Times New Roman" w:hAnsi="Times New Roman" w:cs="Times New Roman"/>
          <w:sz w:val="24"/>
          <w:szCs w:val="24"/>
        </w:rPr>
        <w:t xml:space="preserve">the </w:t>
      </w:r>
      <w:r w:rsidRPr="005340C5">
        <w:rPr>
          <w:rFonts w:ascii="Times New Roman" w:hAnsi="Times New Roman" w:cs="Times New Roman"/>
          <w:sz w:val="24"/>
          <w:szCs w:val="24"/>
        </w:rPr>
        <w:t xml:space="preserve">ineffectiveness or absence of insulin hormone in the body. Since insulin is responsible to balance the glucose levels in </w:t>
      </w:r>
      <w:r w:rsidR="00CD4AE2">
        <w:rPr>
          <w:rFonts w:ascii="Times New Roman" w:hAnsi="Times New Roman" w:cs="Times New Roman"/>
          <w:sz w:val="24"/>
          <w:szCs w:val="24"/>
        </w:rPr>
        <w:t xml:space="preserve">the </w:t>
      </w:r>
      <w:r w:rsidRPr="005340C5">
        <w:rPr>
          <w:rFonts w:ascii="Times New Roman" w:hAnsi="Times New Roman" w:cs="Times New Roman"/>
          <w:sz w:val="24"/>
          <w:szCs w:val="24"/>
        </w:rPr>
        <w:t>blood, its absence or insufficiency may lead to persistent high glucose levels</w:t>
      </w:r>
      <w:r w:rsidR="002F6751" w:rsidRPr="005340C5">
        <w:rPr>
          <w:rFonts w:ascii="Times New Roman" w:hAnsi="Times New Roman" w:cs="Times New Roman"/>
          <w:sz w:val="24"/>
          <w:szCs w:val="24"/>
        </w:rPr>
        <w:t xml:space="preserve">. The primary classification of diabetes is type 1 and type 2 diabetes. Type 1 diabetes is an auto-immune form of diabetes leading to the destruction of </w:t>
      </w:r>
      <w:r w:rsidR="00CD4AE2">
        <w:rPr>
          <w:rFonts w:ascii="Times New Roman" w:hAnsi="Times New Roman" w:cs="Times New Roman"/>
          <w:sz w:val="24"/>
          <w:szCs w:val="24"/>
        </w:rPr>
        <w:t xml:space="preserve">the </w:t>
      </w:r>
      <w:r w:rsidR="002F6751" w:rsidRPr="005340C5">
        <w:rPr>
          <w:rFonts w:ascii="Times New Roman" w:hAnsi="Times New Roman" w:cs="Times New Roman"/>
          <w:sz w:val="24"/>
          <w:szCs w:val="24"/>
        </w:rPr>
        <w:t xml:space="preserve">production site of the insulin, that is, the β-cells of </w:t>
      </w:r>
      <w:r w:rsidR="00CD4AE2">
        <w:rPr>
          <w:rFonts w:ascii="Times New Roman" w:hAnsi="Times New Roman" w:cs="Times New Roman"/>
          <w:sz w:val="24"/>
          <w:szCs w:val="24"/>
        </w:rPr>
        <w:t xml:space="preserve">the </w:t>
      </w:r>
      <w:r w:rsidR="002F6751" w:rsidRPr="005340C5">
        <w:rPr>
          <w:rFonts w:ascii="Times New Roman" w:hAnsi="Times New Roman" w:cs="Times New Roman"/>
          <w:sz w:val="24"/>
          <w:szCs w:val="24"/>
        </w:rPr>
        <w:t xml:space="preserve">pancreas. Type </w:t>
      </w:r>
      <w:r w:rsidR="00BA3B77" w:rsidRPr="005340C5">
        <w:rPr>
          <w:rFonts w:ascii="Times New Roman" w:hAnsi="Times New Roman" w:cs="Times New Roman"/>
          <w:sz w:val="24"/>
          <w:szCs w:val="24"/>
        </w:rPr>
        <w:t>2 d</w:t>
      </w:r>
      <w:r w:rsidR="00926D06" w:rsidRPr="005340C5">
        <w:rPr>
          <w:rFonts w:ascii="Times New Roman" w:hAnsi="Times New Roman" w:cs="Times New Roman"/>
          <w:sz w:val="24"/>
          <w:szCs w:val="24"/>
        </w:rPr>
        <w:t>i</w:t>
      </w:r>
      <w:r w:rsidR="00BA3B77" w:rsidRPr="005340C5">
        <w:rPr>
          <w:rFonts w:ascii="Times New Roman" w:hAnsi="Times New Roman" w:cs="Times New Roman"/>
          <w:sz w:val="24"/>
          <w:szCs w:val="24"/>
        </w:rPr>
        <w:t>ab</w:t>
      </w:r>
      <w:r w:rsidR="00926D06" w:rsidRPr="005340C5">
        <w:rPr>
          <w:rFonts w:ascii="Times New Roman" w:hAnsi="Times New Roman" w:cs="Times New Roman"/>
          <w:sz w:val="24"/>
          <w:szCs w:val="24"/>
        </w:rPr>
        <w:t>e</w:t>
      </w:r>
      <w:r w:rsidR="00BA3B77" w:rsidRPr="005340C5">
        <w:rPr>
          <w:rFonts w:ascii="Times New Roman" w:hAnsi="Times New Roman" w:cs="Times New Roman"/>
          <w:sz w:val="24"/>
          <w:szCs w:val="24"/>
        </w:rPr>
        <w:t>t</w:t>
      </w:r>
      <w:r w:rsidR="00926D06" w:rsidRPr="005340C5">
        <w:rPr>
          <w:rFonts w:ascii="Times New Roman" w:hAnsi="Times New Roman" w:cs="Times New Roman"/>
          <w:sz w:val="24"/>
          <w:szCs w:val="24"/>
        </w:rPr>
        <w:t>e</w:t>
      </w:r>
      <w:r w:rsidR="00BA3B77" w:rsidRPr="005340C5">
        <w:rPr>
          <w:rFonts w:ascii="Times New Roman" w:hAnsi="Times New Roman" w:cs="Times New Roman"/>
          <w:sz w:val="24"/>
          <w:szCs w:val="24"/>
        </w:rPr>
        <w:t xml:space="preserve">s </w:t>
      </w:r>
      <w:r w:rsidR="00926D06" w:rsidRPr="005340C5">
        <w:rPr>
          <w:rFonts w:ascii="Times New Roman" w:hAnsi="Times New Roman" w:cs="Times New Roman"/>
          <w:sz w:val="24"/>
          <w:szCs w:val="24"/>
        </w:rPr>
        <w:t>i</w:t>
      </w:r>
      <w:r w:rsidR="00BA3B77" w:rsidRPr="005340C5">
        <w:rPr>
          <w:rFonts w:ascii="Times New Roman" w:hAnsi="Times New Roman" w:cs="Times New Roman"/>
          <w:sz w:val="24"/>
          <w:szCs w:val="24"/>
        </w:rPr>
        <w:t>s ca</w:t>
      </w:r>
      <w:r w:rsidR="00926D06" w:rsidRPr="005340C5">
        <w:rPr>
          <w:rFonts w:ascii="Times New Roman" w:hAnsi="Times New Roman" w:cs="Times New Roman"/>
          <w:sz w:val="24"/>
          <w:szCs w:val="24"/>
        </w:rPr>
        <w:t>u</w:t>
      </w:r>
      <w:r w:rsidR="00BA3B77" w:rsidRPr="005340C5">
        <w:rPr>
          <w:rFonts w:ascii="Times New Roman" w:hAnsi="Times New Roman" w:cs="Times New Roman"/>
          <w:sz w:val="24"/>
          <w:szCs w:val="24"/>
        </w:rPr>
        <w:t>s</w:t>
      </w:r>
      <w:r w:rsidR="00926D06" w:rsidRPr="005340C5">
        <w:rPr>
          <w:rFonts w:ascii="Times New Roman" w:hAnsi="Times New Roman" w:cs="Times New Roman"/>
          <w:sz w:val="24"/>
          <w:szCs w:val="24"/>
        </w:rPr>
        <w:t>e</w:t>
      </w:r>
      <w:r w:rsidR="00BA3B77" w:rsidRPr="005340C5">
        <w:rPr>
          <w:rFonts w:ascii="Times New Roman" w:hAnsi="Times New Roman" w:cs="Times New Roman"/>
          <w:sz w:val="24"/>
          <w:szCs w:val="24"/>
        </w:rPr>
        <w:t xml:space="preserve">d by </w:t>
      </w:r>
      <w:r w:rsidR="00926D06" w:rsidRPr="005340C5">
        <w:rPr>
          <w:rFonts w:ascii="Times New Roman" w:hAnsi="Times New Roman" w:cs="Times New Roman"/>
          <w:sz w:val="24"/>
          <w:szCs w:val="24"/>
        </w:rPr>
        <w:t>insufficient insulin production along with insulin resistance which is usually caused by obesity</w:t>
      </w:r>
      <w:r w:rsidR="00CE0D36">
        <w:rPr>
          <w:rFonts w:ascii="Times New Roman" w:hAnsi="Times New Roman" w:cs="Times New Roman"/>
          <w:sz w:val="24"/>
          <w:szCs w:val="24"/>
        </w:rPr>
        <w:t>. It accounts for 90-95% of all diabetes cases</w:t>
      </w:r>
      <w:r w:rsidR="00FF5BE3">
        <w:rPr>
          <w:rFonts w:ascii="Times New Roman" w:hAnsi="Times New Roman" w:cs="Times New Roman"/>
          <w:sz w:val="24"/>
          <w:szCs w:val="24"/>
        </w:rPr>
        <w:t xml:space="preserve"> </w:t>
      </w:r>
      <w:r w:rsidR="000514F6">
        <w:rPr>
          <w:rFonts w:ascii="Times New Roman" w:hAnsi="Times New Roman" w:cs="Times New Roman"/>
          <w:sz w:val="24"/>
          <w:szCs w:val="24"/>
        </w:rPr>
        <w:t>(</w:t>
      </w:r>
      <w:r w:rsidR="000514F6" w:rsidRPr="007623A6">
        <w:rPr>
          <w:rFonts w:ascii="Times New Roman" w:eastAsia="Times New Roman" w:hAnsi="Times New Roman" w:cs="Times New Roman"/>
          <w:sz w:val="24"/>
          <w:szCs w:val="24"/>
        </w:rPr>
        <w:t>Bilous</w:t>
      </w:r>
      <w:r w:rsidR="000514F6">
        <w:rPr>
          <w:rFonts w:ascii="Times New Roman" w:eastAsia="Times New Roman" w:hAnsi="Times New Roman" w:cs="Times New Roman"/>
          <w:sz w:val="24"/>
          <w:szCs w:val="24"/>
        </w:rPr>
        <w:t xml:space="preserve"> and </w:t>
      </w:r>
      <w:r w:rsidR="000514F6" w:rsidRPr="007623A6">
        <w:rPr>
          <w:rFonts w:ascii="Times New Roman" w:eastAsia="Times New Roman" w:hAnsi="Times New Roman" w:cs="Times New Roman"/>
          <w:sz w:val="24"/>
          <w:szCs w:val="24"/>
        </w:rPr>
        <w:t>Donnelly</w:t>
      </w:r>
      <w:r w:rsidR="000514F6">
        <w:rPr>
          <w:rFonts w:ascii="Times New Roman" w:eastAsia="Times New Roman" w:hAnsi="Times New Roman" w:cs="Times New Roman"/>
          <w:sz w:val="24"/>
          <w:szCs w:val="24"/>
        </w:rPr>
        <w:t>, 2021</w:t>
      </w:r>
      <w:r w:rsidR="00024353">
        <w:rPr>
          <w:rFonts w:ascii="Times New Roman" w:eastAsia="Times New Roman" w:hAnsi="Times New Roman" w:cs="Times New Roman"/>
          <w:sz w:val="24"/>
          <w:szCs w:val="24"/>
        </w:rPr>
        <w:t xml:space="preserve">; </w:t>
      </w:r>
      <w:r w:rsidR="00024353">
        <w:rPr>
          <w:rFonts w:ascii="Times New Roman" w:hAnsi="Times New Roman" w:cs="Times New Roman"/>
          <w:sz w:val="24"/>
          <w:szCs w:val="24"/>
          <w:shd w:val="clear" w:color="auto" w:fill="FFFFFF"/>
        </w:rPr>
        <w:t>Verma et al., 2021</w:t>
      </w:r>
      <w:r w:rsidR="000514F6">
        <w:rPr>
          <w:rFonts w:ascii="Times New Roman" w:hAnsi="Times New Roman" w:cs="Times New Roman"/>
          <w:sz w:val="24"/>
          <w:szCs w:val="24"/>
        </w:rPr>
        <w:t>)</w:t>
      </w:r>
      <w:r w:rsidR="00926D06" w:rsidRPr="005340C5">
        <w:rPr>
          <w:rFonts w:ascii="Times New Roman" w:hAnsi="Times New Roman" w:cs="Times New Roman"/>
          <w:sz w:val="24"/>
          <w:szCs w:val="24"/>
        </w:rPr>
        <w:t xml:space="preserve">. </w:t>
      </w:r>
      <w:r w:rsidR="00120934" w:rsidRPr="005340C5">
        <w:rPr>
          <w:rFonts w:ascii="Times New Roman" w:hAnsi="Times New Roman" w:cs="Times New Roman"/>
          <w:sz w:val="24"/>
          <w:szCs w:val="24"/>
        </w:rPr>
        <w:t xml:space="preserve">According to the data of </w:t>
      </w:r>
      <w:r w:rsidR="00CD4AE2">
        <w:rPr>
          <w:rFonts w:ascii="Times New Roman" w:hAnsi="Times New Roman" w:cs="Times New Roman"/>
          <w:sz w:val="24"/>
          <w:szCs w:val="24"/>
        </w:rPr>
        <w:t xml:space="preserve">the </w:t>
      </w:r>
      <w:r w:rsidR="00120934" w:rsidRPr="005340C5">
        <w:rPr>
          <w:rFonts w:ascii="Times New Roman" w:hAnsi="Times New Roman" w:cs="Times New Roman"/>
          <w:sz w:val="24"/>
          <w:szCs w:val="24"/>
        </w:rPr>
        <w:t xml:space="preserve">International Diabetes Federation, 537 million people are suffering from diabetes </w:t>
      </w:r>
      <w:r w:rsidR="00AC4C46" w:rsidRPr="005340C5">
        <w:rPr>
          <w:rFonts w:ascii="Times New Roman" w:hAnsi="Times New Roman" w:cs="Times New Roman"/>
          <w:sz w:val="24"/>
          <w:szCs w:val="24"/>
        </w:rPr>
        <w:t>throughout the globe in which three out</w:t>
      </w:r>
      <w:r w:rsidR="00CD4AE2">
        <w:rPr>
          <w:rFonts w:ascii="Times New Roman" w:hAnsi="Times New Roman" w:cs="Times New Roman"/>
          <w:sz w:val="24"/>
          <w:szCs w:val="24"/>
        </w:rPr>
        <w:t xml:space="preserve"> of four diabetic adults reside in lower to middle-</w:t>
      </w:r>
      <w:r w:rsidR="00AC4C46" w:rsidRPr="005340C5">
        <w:rPr>
          <w:rFonts w:ascii="Times New Roman" w:hAnsi="Times New Roman" w:cs="Times New Roman"/>
          <w:sz w:val="24"/>
          <w:szCs w:val="24"/>
        </w:rPr>
        <w:t>economic nations. The risk of diabetes may lead to mortality and in the year 2021, 6.7 million deaths were due to diabetes and the ratio is one death in every five seconds. The predicted rise in diabetes cases is up to 643 million and 783 million by the years 2030 and 2045, respectively. The expenditure is a major concern when it comes to the diabetes treatment. It caused approximately USD 966 billion dollars in a year</w:t>
      </w:r>
      <w:r w:rsidR="00FF5BE3">
        <w:rPr>
          <w:rFonts w:ascii="Times New Roman" w:hAnsi="Times New Roman" w:cs="Times New Roman"/>
          <w:sz w:val="24"/>
          <w:szCs w:val="24"/>
        </w:rPr>
        <w:t xml:space="preserve"> </w:t>
      </w:r>
      <w:r w:rsidR="00541960">
        <w:rPr>
          <w:rFonts w:ascii="Times New Roman" w:hAnsi="Times New Roman" w:cs="Times New Roman"/>
          <w:sz w:val="24"/>
          <w:szCs w:val="24"/>
        </w:rPr>
        <w:t>(International Diabetes Federation, 2021)</w:t>
      </w:r>
      <w:r w:rsidR="00AC4C46" w:rsidRPr="005340C5">
        <w:rPr>
          <w:rFonts w:ascii="Times New Roman" w:hAnsi="Times New Roman" w:cs="Times New Roman"/>
          <w:sz w:val="24"/>
          <w:szCs w:val="24"/>
        </w:rPr>
        <w:t xml:space="preserve">. </w:t>
      </w:r>
      <w:r w:rsidR="00FF5BE3" w:rsidRPr="00FF5BE3">
        <w:rPr>
          <w:rFonts w:ascii="Times New Roman" w:hAnsi="Times New Roman" w:cs="Times New Roman"/>
          <w:sz w:val="24"/>
          <w:szCs w:val="24"/>
          <w:highlight w:val="yellow"/>
        </w:rPr>
        <w:t>L</w:t>
      </w:r>
      <w:r w:rsidR="00AC4C46" w:rsidRPr="00FF5BE3">
        <w:rPr>
          <w:rFonts w:ascii="Times New Roman" w:hAnsi="Times New Roman" w:cs="Times New Roman"/>
          <w:sz w:val="24"/>
          <w:szCs w:val="24"/>
          <w:highlight w:val="yellow"/>
        </w:rPr>
        <w:t xml:space="preserve">ifestyle </w:t>
      </w:r>
      <w:r w:rsidR="00FF5BE3" w:rsidRPr="00FF5BE3">
        <w:rPr>
          <w:rFonts w:ascii="Times New Roman" w:hAnsi="Times New Roman" w:cs="Times New Roman"/>
          <w:sz w:val="24"/>
          <w:szCs w:val="24"/>
          <w:highlight w:val="yellow"/>
        </w:rPr>
        <w:t>changes can help reduce</w:t>
      </w:r>
      <w:r w:rsidR="00AC4C46" w:rsidRPr="00FF5BE3">
        <w:rPr>
          <w:rFonts w:ascii="Times New Roman" w:hAnsi="Times New Roman" w:cs="Times New Roman"/>
          <w:sz w:val="24"/>
          <w:szCs w:val="24"/>
          <w:highlight w:val="yellow"/>
        </w:rPr>
        <w:t xml:space="preserve"> the </w:t>
      </w:r>
      <w:r w:rsidR="00FF5BE3" w:rsidRPr="00FF5BE3">
        <w:rPr>
          <w:rFonts w:ascii="Times New Roman" w:hAnsi="Times New Roman" w:cs="Times New Roman"/>
          <w:sz w:val="24"/>
          <w:szCs w:val="24"/>
          <w:highlight w:val="yellow"/>
        </w:rPr>
        <w:t xml:space="preserve">burden of </w:t>
      </w:r>
      <w:r w:rsidR="00AC4C46" w:rsidRPr="00FF5BE3">
        <w:rPr>
          <w:rFonts w:ascii="Times New Roman" w:hAnsi="Times New Roman" w:cs="Times New Roman"/>
          <w:sz w:val="24"/>
          <w:szCs w:val="24"/>
          <w:highlight w:val="yellow"/>
        </w:rPr>
        <w:t xml:space="preserve">diabetes as well as </w:t>
      </w:r>
      <w:r w:rsidR="00AC4C46" w:rsidRPr="00FF5BE3">
        <w:rPr>
          <w:rFonts w:ascii="Times New Roman" w:hAnsi="Times New Roman" w:cs="Times New Roman"/>
          <w:sz w:val="24"/>
          <w:szCs w:val="24"/>
          <w:highlight w:val="yellow"/>
        </w:rPr>
        <w:lastRenderedPageBreak/>
        <w:t>the further r</w:t>
      </w:r>
      <w:r w:rsidR="000156F9" w:rsidRPr="00FF5BE3">
        <w:rPr>
          <w:rFonts w:ascii="Times New Roman" w:hAnsi="Times New Roman" w:cs="Times New Roman"/>
          <w:sz w:val="24"/>
          <w:szCs w:val="24"/>
          <w:highlight w:val="yellow"/>
        </w:rPr>
        <w:t>isks associated with diabetes</w:t>
      </w:r>
      <w:r w:rsidR="000156F9">
        <w:rPr>
          <w:rFonts w:ascii="Times New Roman" w:hAnsi="Times New Roman" w:cs="Times New Roman"/>
          <w:sz w:val="24"/>
          <w:szCs w:val="24"/>
        </w:rPr>
        <w:t xml:space="preserve">. </w:t>
      </w:r>
      <w:r w:rsidR="00581F61">
        <w:rPr>
          <w:rFonts w:ascii="Times New Roman" w:hAnsi="Times New Roman" w:cs="Times New Roman"/>
          <w:sz w:val="24"/>
          <w:szCs w:val="24"/>
        </w:rPr>
        <w:t>S</w:t>
      </w:r>
      <w:r w:rsidR="007623A6">
        <w:rPr>
          <w:rFonts w:ascii="Times New Roman" w:hAnsi="Times New Roman" w:cs="Times New Roman"/>
          <w:sz w:val="24"/>
          <w:szCs w:val="24"/>
        </w:rPr>
        <w:t xml:space="preserve">everal lifestyle factors affect the quality of life of a diabetic person which includes physical activity, diet, alcohol, smoking, </w:t>
      </w:r>
      <w:r w:rsidR="00DE150C">
        <w:rPr>
          <w:rFonts w:ascii="Times New Roman" w:hAnsi="Times New Roman" w:cs="Times New Roman"/>
          <w:sz w:val="24"/>
          <w:szCs w:val="24"/>
        </w:rPr>
        <w:t xml:space="preserve">stress </w:t>
      </w:r>
      <w:r w:rsidR="007623A6">
        <w:rPr>
          <w:rFonts w:ascii="Times New Roman" w:hAnsi="Times New Roman" w:cs="Times New Roman"/>
          <w:sz w:val="24"/>
          <w:szCs w:val="24"/>
        </w:rPr>
        <w:t xml:space="preserve">and sleep </w:t>
      </w:r>
      <w:r w:rsidR="00541960">
        <w:rPr>
          <w:rFonts w:ascii="Times New Roman" w:hAnsi="Times New Roman" w:cs="Times New Roman"/>
          <w:sz w:val="24"/>
          <w:szCs w:val="24"/>
        </w:rPr>
        <w:t>(</w:t>
      </w:r>
      <w:proofErr w:type="spellStart"/>
      <w:r w:rsidR="00541960" w:rsidRPr="007623A6">
        <w:rPr>
          <w:rFonts w:ascii="Times New Roman" w:hAnsi="Times New Roman" w:cs="Times New Roman"/>
          <w:sz w:val="24"/>
          <w:szCs w:val="24"/>
          <w:shd w:val="clear" w:color="auto" w:fill="FFFFFF"/>
        </w:rPr>
        <w:t>Mozaffarian</w:t>
      </w:r>
      <w:proofErr w:type="spellEnd"/>
      <w:r w:rsidR="00541960">
        <w:rPr>
          <w:rFonts w:ascii="Times New Roman" w:hAnsi="Times New Roman" w:cs="Times New Roman"/>
          <w:sz w:val="24"/>
          <w:szCs w:val="24"/>
          <w:shd w:val="clear" w:color="auto" w:fill="FFFFFF"/>
        </w:rPr>
        <w:t xml:space="preserve"> et al., 2009</w:t>
      </w:r>
      <w:r w:rsidR="00541960">
        <w:rPr>
          <w:rFonts w:ascii="Times New Roman" w:hAnsi="Times New Roman" w:cs="Times New Roman"/>
          <w:sz w:val="24"/>
          <w:szCs w:val="24"/>
        </w:rPr>
        <w:t>)</w:t>
      </w:r>
      <w:r w:rsidR="007623A6">
        <w:rPr>
          <w:rFonts w:ascii="Times New Roman" w:hAnsi="Times New Roman" w:cs="Times New Roman"/>
          <w:sz w:val="24"/>
          <w:szCs w:val="24"/>
        </w:rPr>
        <w:t>. Studies showed that mild physical activity of light wa</w:t>
      </w:r>
      <w:r w:rsidR="006F174F">
        <w:rPr>
          <w:rFonts w:ascii="Times New Roman" w:hAnsi="Times New Roman" w:cs="Times New Roman"/>
          <w:sz w:val="24"/>
          <w:szCs w:val="24"/>
        </w:rPr>
        <w:t>lking for 30 minutes</w:t>
      </w:r>
      <w:r w:rsidR="007623A6">
        <w:rPr>
          <w:rFonts w:ascii="Times New Roman" w:hAnsi="Times New Roman" w:cs="Times New Roman"/>
          <w:sz w:val="24"/>
          <w:szCs w:val="24"/>
        </w:rPr>
        <w:t xml:space="preserve"> a day can reduce the chances of diabetes by 30%</w:t>
      </w:r>
      <w:r w:rsidR="00DE150C">
        <w:rPr>
          <w:rFonts w:ascii="Times New Roman" w:hAnsi="Times New Roman" w:cs="Times New Roman"/>
          <w:sz w:val="24"/>
          <w:szCs w:val="24"/>
        </w:rPr>
        <w:t xml:space="preserve"> by improving insulin sensitivity and lowering glucose levels</w:t>
      </w:r>
      <w:r w:rsidR="007623A6">
        <w:rPr>
          <w:rFonts w:ascii="Times New Roman" w:hAnsi="Times New Roman" w:cs="Times New Roman"/>
          <w:sz w:val="24"/>
          <w:szCs w:val="24"/>
        </w:rPr>
        <w:t xml:space="preserve">. On the other hand, the chances of diabetes doubled in case of </w:t>
      </w:r>
      <w:r w:rsidR="006F174F">
        <w:rPr>
          <w:rFonts w:ascii="Times New Roman" w:hAnsi="Times New Roman" w:cs="Times New Roman"/>
          <w:sz w:val="24"/>
          <w:szCs w:val="24"/>
        </w:rPr>
        <w:t xml:space="preserve">a </w:t>
      </w:r>
      <w:r w:rsidR="007623A6">
        <w:rPr>
          <w:rFonts w:ascii="Times New Roman" w:hAnsi="Times New Roman" w:cs="Times New Roman"/>
          <w:sz w:val="24"/>
          <w:szCs w:val="24"/>
        </w:rPr>
        <w:t>non-active lifestyle</w:t>
      </w:r>
      <w:r w:rsidR="00DE150C">
        <w:rPr>
          <w:rFonts w:ascii="Times New Roman" w:hAnsi="Times New Roman" w:cs="Times New Roman"/>
          <w:sz w:val="24"/>
          <w:szCs w:val="24"/>
        </w:rPr>
        <w:t>. Consuming low carbohydrates and hi</w:t>
      </w:r>
      <w:r w:rsidR="006F174F">
        <w:rPr>
          <w:rFonts w:ascii="Times New Roman" w:hAnsi="Times New Roman" w:cs="Times New Roman"/>
          <w:sz w:val="24"/>
          <w:szCs w:val="24"/>
        </w:rPr>
        <w:t>gh-fiber foods helps eliminate</w:t>
      </w:r>
      <w:r w:rsidR="00DE150C">
        <w:rPr>
          <w:rFonts w:ascii="Times New Roman" w:hAnsi="Times New Roman" w:cs="Times New Roman"/>
          <w:sz w:val="24"/>
          <w:szCs w:val="24"/>
        </w:rPr>
        <w:t xml:space="preserve"> the chance of rapid spike</w:t>
      </w:r>
      <w:r w:rsidR="006F174F">
        <w:rPr>
          <w:rFonts w:ascii="Times New Roman" w:hAnsi="Times New Roman" w:cs="Times New Roman"/>
          <w:sz w:val="24"/>
          <w:szCs w:val="24"/>
        </w:rPr>
        <w:t>s of glucose levels and ensures</w:t>
      </w:r>
      <w:r w:rsidR="00DE150C">
        <w:rPr>
          <w:rFonts w:ascii="Times New Roman" w:hAnsi="Times New Roman" w:cs="Times New Roman"/>
          <w:sz w:val="24"/>
          <w:szCs w:val="24"/>
        </w:rPr>
        <w:t xml:space="preserve"> slow digestion of glucose. Excessive amount of alcohol consumption and smoking can lead to unstable glucose levels. Stress and lack of sleep can lead to higher glucose levels due to </w:t>
      </w:r>
      <w:r w:rsidR="006F174F">
        <w:rPr>
          <w:rFonts w:ascii="Times New Roman" w:hAnsi="Times New Roman" w:cs="Times New Roman"/>
          <w:sz w:val="24"/>
          <w:szCs w:val="24"/>
        </w:rPr>
        <w:t xml:space="preserve">the </w:t>
      </w:r>
      <w:r w:rsidR="00DE150C">
        <w:rPr>
          <w:rFonts w:ascii="Times New Roman" w:hAnsi="Times New Roman" w:cs="Times New Roman"/>
          <w:sz w:val="24"/>
          <w:szCs w:val="24"/>
        </w:rPr>
        <w:t xml:space="preserve">release of stress hormones and disrupted hormone balance </w:t>
      </w:r>
      <w:r w:rsidR="00541960">
        <w:rPr>
          <w:rFonts w:ascii="Times New Roman" w:hAnsi="Times New Roman" w:cs="Times New Roman"/>
          <w:sz w:val="24"/>
          <w:szCs w:val="24"/>
        </w:rPr>
        <w:t>(</w:t>
      </w:r>
      <w:r w:rsidR="00541960" w:rsidRPr="007623A6">
        <w:rPr>
          <w:rFonts w:ascii="Times New Roman" w:hAnsi="Times New Roman" w:cs="Times New Roman"/>
          <w:sz w:val="24"/>
          <w:szCs w:val="24"/>
          <w:shd w:val="clear" w:color="auto" w:fill="FFFFFF"/>
        </w:rPr>
        <w:t>Altobelli</w:t>
      </w:r>
      <w:r w:rsidR="00541960">
        <w:rPr>
          <w:rFonts w:ascii="Times New Roman" w:hAnsi="Times New Roman" w:cs="Times New Roman"/>
          <w:sz w:val="24"/>
          <w:szCs w:val="24"/>
          <w:shd w:val="clear" w:color="auto" w:fill="FFFFFF"/>
        </w:rPr>
        <w:t xml:space="preserve"> et al., 2020</w:t>
      </w:r>
      <w:r w:rsidR="00541960">
        <w:rPr>
          <w:rFonts w:ascii="Times New Roman" w:hAnsi="Times New Roman" w:cs="Times New Roman"/>
          <w:sz w:val="24"/>
          <w:szCs w:val="24"/>
        </w:rPr>
        <w:t>)</w:t>
      </w:r>
      <w:r w:rsidR="007623A6">
        <w:rPr>
          <w:rFonts w:ascii="Times New Roman" w:hAnsi="Times New Roman" w:cs="Times New Roman"/>
          <w:sz w:val="24"/>
          <w:szCs w:val="24"/>
        </w:rPr>
        <w:t>.</w:t>
      </w:r>
      <w:r w:rsidR="005D10B9">
        <w:rPr>
          <w:rFonts w:ascii="Times New Roman" w:hAnsi="Times New Roman" w:cs="Times New Roman"/>
          <w:sz w:val="24"/>
          <w:szCs w:val="24"/>
        </w:rPr>
        <w:t xml:space="preserve"> </w:t>
      </w:r>
      <w:r w:rsidR="008D123E">
        <w:rPr>
          <w:rFonts w:ascii="Times New Roman" w:hAnsi="Times New Roman" w:cs="Times New Roman"/>
          <w:sz w:val="24"/>
          <w:szCs w:val="24"/>
        </w:rPr>
        <w:t>Among these factors, physical activity, alcohol, smoking and sleep were considered for this study</w:t>
      </w:r>
      <w:r w:rsidR="000514F6">
        <w:rPr>
          <w:rFonts w:ascii="Times New Roman" w:hAnsi="Times New Roman" w:cs="Times New Roman"/>
          <w:sz w:val="24"/>
          <w:szCs w:val="24"/>
        </w:rPr>
        <w:t xml:space="preserve"> to assess their effect on fasting glucose levels</w:t>
      </w:r>
      <w:r w:rsidR="008D123E">
        <w:rPr>
          <w:rFonts w:ascii="Times New Roman" w:hAnsi="Times New Roman" w:cs="Times New Roman"/>
          <w:sz w:val="24"/>
          <w:szCs w:val="24"/>
        </w:rPr>
        <w:t xml:space="preserve">. </w:t>
      </w:r>
    </w:p>
    <w:p w:rsidR="002B03F4" w:rsidRPr="005340C5" w:rsidRDefault="002B03F4" w:rsidP="005340C5">
      <w:pPr>
        <w:spacing w:line="240" w:lineRule="auto"/>
        <w:jc w:val="both"/>
        <w:rPr>
          <w:rFonts w:ascii="Times New Roman" w:hAnsi="Times New Roman" w:cs="Times New Roman"/>
          <w:b/>
          <w:bCs/>
          <w:sz w:val="24"/>
          <w:szCs w:val="24"/>
        </w:rPr>
      </w:pPr>
      <w:r w:rsidRPr="005340C5">
        <w:rPr>
          <w:rFonts w:ascii="Times New Roman" w:hAnsi="Times New Roman" w:cs="Times New Roman"/>
          <w:b/>
          <w:bCs/>
          <w:sz w:val="24"/>
          <w:szCs w:val="24"/>
        </w:rPr>
        <w:t>M</w:t>
      </w:r>
      <w:r w:rsidR="004B3143">
        <w:rPr>
          <w:rFonts w:ascii="Times New Roman" w:hAnsi="Times New Roman" w:cs="Times New Roman"/>
          <w:b/>
          <w:bCs/>
          <w:sz w:val="24"/>
          <w:szCs w:val="24"/>
        </w:rPr>
        <w:t>aterial and Methods</w:t>
      </w:r>
    </w:p>
    <w:p w:rsidR="007E5F88" w:rsidRPr="005340C5" w:rsidRDefault="00FF5BE3" w:rsidP="005340C5">
      <w:pPr>
        <w:spacing w:line="240" w:lineRule="auto"/>
        <w:jc w:val="both"/>
        <w:rPr>
          <w:rFonts w:ascii="Times New Roman" w:hAnsi="Times New Roman" w:cs="Times New Roman"/>
          <w:sz w:val="24"/>
          <w:szCs w:val="24"/>
        </w:rPr>
      </w:pPr>
      <w:r>
        <w:rPr>
          <w:rFonts w:ascii="Times New Roman" w:hAnsi="Times New Roman" w:cs="Times New Roman"/>
          <w:sz w:val="24"/>
          <w:szCs w:val="24"/>
        </w:rPr>
        <w:t>This</w:t>
      </w:r>
      <w:r w:rsidR="00926D06" w:rsidRPr="005340C5">
        <w:rPr>
          <w:rFonts w:ascii="Times New Roman" w:hAnsi="Times New Roman" w:cs="Times New Roman"/>
          <w:sz w:val="24"/>
          <w:szCs w:val="24"/>
        </w:rPr>
        <w:t xml:space="preserve"> </w:t>
      </w:r>
      <w:r w:rsidR="00E70AEF" w:rsidRPr="005340C5">
        <w:rPr>
          <w:rFonts w:ascii="Times New Roman" w:hAnsi="Times New Roman" w:cs="Times New Roman"/>
          <w:sz w:val="24"/>
          <w:szCs w:val="24"/>
        </w:rPr>
        <w:t xml:space="preserve">pilot </w:t>
      </w:r>
      <w:r w:rsidR="00BF02E6" w:rsidRPr="005340C5">
        <w:rPr>
          <w:rFonts w:ascii="Times New Roman" w:hAnsi="Times New Roman" w:cs="Times New Roman"/>
          <w:sz w:val="24"/>
          <w:szCs w:val="24"/>
        </w:rPr>
        <w:t xml:space="preserve">study was </w:t>
      </w:r>
      <w:r w:rsidR="005D10B9">
        <w:rPr>
          <w:rFonts w:ascii="Times New Roman" w:hAnsi="Times New Roman" w:cs="Times New Roman"/>
          <w:sz w:val="24"/>
          <w:szCs w:val="24"/>
        </w:rPr>
        <w:t xml:space="preserve">a cross-sectional study, conducted </w:t>
      </w:r>
      <w:r w:rsidR="00E70AEF" w:rsidRPr="005340C5">
        <w:rPr>
          <w:rFonts w:ascii="Times New Roman" w:hAnsi="Times New Roman" w:cs="Times New Roman"/>
          <w:sz w:val="24"/>
          <w:szCs w:val="24"/>
        </w:rPr>
        <w:t xml:space="preserve">in the </w:t>
      </w:r>
      <w:r w:rsidR="005D10B9">
        <w:rPr>
          <w:rFonts w:ascii="Times New Roman" w:hAnsi="Times New Roman" w:cs="Times New Roman"/>
          <w:sz w:val="24"/>
          <w:szCs w:val="24"/>
        </w:rPr>
        <w:t>residential area</w:t>
      </w:r>
      <w:r w:rsidR="00E70AEF" w:rsidRPr="005340C5">
        <w:rPr>
          <w:rFonts w:ascii="Times New Roman" w:hAnsi="Times New Roman" w:cs="Times New Roman"/>
          <w:sz w:val="24"/>
          <w:szCs w:val="24"/>
        </w:rPr>
        <w:t xml:space="preserve"> of </w:t>
      </w:r>
      <w:r w:rsidR="007E5F88" w:rsidRPr="005340C5">
        <w:rPr>
          <w:rFonts w:ascii="Times New Roman" w:hAnsi="Times New Roman" w:cs="Times New Roman"/>
          <w:sz w:val="24"/>
          <w:szCs w:val="24"/>
        </w:rPr>
        <w:t>Patparganj</w:t>
      </w:r>
      <w:r>
        <w:rPr>
          <w:rFonts w:ascii="Times New Roman" w:hAnsi="Times New Roman" w:cs="Times New Roman"/>
          <w:sz w:val="24"/>
          <w:szCs w:val="24"/>
        </w:rPr>
        <w:t xml:space="preserve"> </w:t>
      </w:r>
      <w:r w:rsidR="007E5F88" w:rsidRPr="005340C5">
        <w:rPr>
          <w:rFonts w:ascii="Times New Roman" w:hAnsi="Times New Roman" w:cs="Times New Roman"/>
          <w:sz w:val="24"/>
          <w:szCs w:val="24"/>
        </w:rPr>
        <w:t>region</w:t>
      </w:r>
      <w:r w:rsidR="00E70AEF" w:rsidRPr="005340C5">
        <w:rPr>
          <w:rFonts w:ascii="Times New Roman" w:hAnsi="Times New Roman" w:cs="Times New Roman"/>
          <w:sz w:val="24"/>
          <w:szCs w:val="24"/>
        </w:rPr>
        <w:t xml:space="preserve"> of New Delhi</w:t>
      </w:r>
      <w:r w:rsidR="00BF02E6" w:rsidRPr="005340C5">
        <w:rPr>
          <w:rFonts w:ascii="Times New Roman" w:hAnsi="Times New Roman" w:cs="Times New Roman"/>
          <w:sz w:val="24"/>
          <w:szCs w:val="24"/>
        </w:rPr>
        <w:t xml:space="preserve">. </w:t>
      </w:r>
      <w:r w:rsidR="005D10B9">
        <w:rPr>
          <w:rFonts w:ascii="Times New Roman" w:hAnsi="Times New Roman" w:cs="Times New Roman"/>
          <w:sz w:val="24"/>
          <w:szCs w:val="24"/>
        </w:rPr>
        <w:t>The data collection was done from f</w:t>
      </w:r>
      <w:r w:rsidR="00E70AEF" w:rsidRPr="005340C5">
        <w:rPr>
          <w:rFonts w:ascii="Times New Roman" w:hAnsi="Times New Roman" w:cs="Times New Roman"/>
          <w:sz w:val="24"/>
          <w:szCs w:val="24"/>
        </w:rPr>
        <w:t>our different housing societies</w:t>
      </w:r>
      <w:r w:rsidR="005D10B9">
        <w:rPr>
          <w:rFonts w:ascii="Times New Roman" w:hAnsi="Times New Roman" w:cs="Times New Roman"/>
          <w:sz w:val="24"/>
          <w:szCs w:val="24"/>
        </w:rPr>
        <w:t>. For this study, 200</w:t>
      </w:r>
      <w:r w:rsidR="00E70AEF" w:rsidRPr="005340C5">
        <w:rPr>
          <w:rFonts w:ascii="Times New Roman" w:hAnsi="Times New Roman" w:cs="Times New Roman"/>
          <w:sz w:val="24"/>
          <w:szCs w:val="24"/>
        </w:rPr>
        <w:t xml:space="preserve"> </w:t>
      </w:r>
      <w:r w:rsidR="005D10B9">
        <w:rPr>
          <w:rFonts w:ascii="Times New Roman" w:hAnsi="Times New Roman" w:cs="Times New Roman"/>
          <w:sz w:val="24"/>
          <w:szCs w:val="24"/>
        </w:rPr>
        <w:t>type 2 diabetic patients</w:t>
      </w:r>
      <w:r w:rsidR="009A47E2" w:rsidRPr="005340C5">
        <w:rPr>
          <w:rFonts w:ascii="Times New Roman" w:hAnsi="Times New Roman" w:cs="Times New Roman"/>
          <w:sz w:val="24"/>
          <w:szCs w:val="24"/>
        </w:rPr>
        <w:t xml:space="preserve"> </w:t>
      </w:r>
      <w:r w:rsidR="005D10B9">
        <w:rPr>
          <w:rFonts w:ascii="Times New Roman" w:hAnsi="Times New Roman" w:cs="Times New Roman"/>
          <w:sz w:val="24"/>
          <w:szCs w:val="24"/>
        </w:rPr>
        <w:t xml:space="preserve">who had diabetes for at </w:t>
      </w:r>
      <w:r w:rsidR="009A47E2" w:rsidRPr="005340C5">
        <w:rPr>
          <w:rFonts w:ascii="Times New Roman" w:hAnsi="Times New Roman" w:cs="Times New Roman"/>
          <w:sz w:val="24"/>
          <w:szCs w:val="24"/>
        </w:rPr>
        <w:t xml:space="preserve">least one year were selected. They should </w:t>
      </w:r>
      <w:proofErr w:type="spellStart"/>
      <w:r w:rsidR="00E70AEF" w:rsidRPr="005340C5">
        <w:rPr>
          <w:rFonts w:ascii="Times New Roman" w:hAnsi="Times New Roman" w:cs="Times New Roman"/>
          <w:sz w:val="24"/>
          <w:szCs w:val="24"/>
        </w:rPr>
        <w:t>aged</w:t>
      </w:r>
      <w:proofErr w:type="spellEnd"/>
      <w:r w:rsidR="00E70AEF" w:rsidRPr="005340C5">
        <w:rPr>
          <w:rFonts w:ascii="Times New Roman" w:hAnsi="Times New Roman" w:cs="Times New Roman"/>
          <w:sz w:val="24"/>
          <w:szCs w:val="24"/>
        </w:rPr>
        <w:t xml:space="preserve"> between 30 to 60 years </w:t>
      </w:r>
      <w:r w:rsidR="005D10B9">
        <w:rPr>
          <w:rFonts w:ascii="Times New Roman" w:hAnsi="Times New Roman" w:cs="Times New Roman"/>
          <w:sz w:val="24"/>
          <w:szCs w:val="24"/>
        </w:rPr>
        <w:t xml:space="preserve">to become </w:t>
      </w:r>
      <w:r w:rsidR="009A47E2" w:rsidRPr="005340C5">
        <w:rPr>
          <w:rFonts w:ascii="Times New Roman" w:hAnsi="Times New Roman" w:cs="Times New Roman"/>
          <w:sz w:val="24"/>
          <w:szCs w:val="24"/>
        </w:rPr>
        <w:t>part of the study. B</w:t>
      </w:r>
      <w:r w:rsidR="007E5F88" w:rsidRPr="005340C5">
        <w:rPr>
          <w:rFonts w:ascii="Times New Roman" w:hAnsi="Times New Roman" w:cs="Times New Roman"/>
          <w:sz w:val="24"/>
          <w:szCs w:val="24"/>
        </w:rPr>
        <w:t xml:space="preserve">oth </w:t>
      </w:r>
      <w:r w:rsidR="009A47E2" w:rsidRPr="005340C5">
        <w:rPr>
          <w:rFonts w:ascii="Times New Roman" w:hAnsi="Times New Roman" w:cs="Times New Roman"/>
          <w:sz w:val="24"/>
          <w:szCs w:val="24"/>
        </w:rPr>
        <w:t xml:space="preserve">male and female participants were </w:t>
      </w:r>
      <w:r w:rsidR="005D10B9">
        <w:rPr>
          <w:rFonts w:ascii="Times New Roman" w:hAnsi="Times New Roman" w:cs="Times New Roman"/>
          <w:sz w:val="24"/>
          <w:szCs w:val="24"/>
        </w:rPr>
        <w:t>considered</w:t>
      </w:r>
      <w:r w:rsidR="00E70AEF" w:rsidRPr="005340C5">
        <w:rPr>
          <w:rFonts w:ascii="Times New Roman" w:hAnsi="Times New Roman" w:cs="Times New Roman"/>
          <w:sz w:val="24"/>
          <w:szCs w:val="24"/>
        </w:rPr>
        <w:t xml:space="preserve">. The people having any kind of </w:t>
      </w:r>
      <w:r w:rsidR="007E5F88" w:rsidRPr="005340C5">
        <w:rPr>
          <w:rFonts w:ascii="Times New Roman" w:hAnsi="Times New Roman" w:cs="Times New Roman"/>
          <w:sz w:val="24"/>
          <w:szCs w:val="24"/>
        </w:rPr>
        <w:t xml:space="preserve">chronic disease or </w:t>
      </w:r>
      <w:r w:rsidR="00E70AEF" w:rsidRPr="005340C5">
        <w:rPr>
          <w:rFonts w:ascii="Times New Roman" w:hAnsi="Times New Roman" w:cs="Times New Roman"/>
          <w:sz w:val="24"/>
          <w:szCs w:val="24"/>
        </w:rPr>
        <w:t>diabetic complication were excluded.</w:t>
      </w:r>
      <w:r w:rsidR="007E5F88" w:rsidRPr="005340C5">
        <w:rPr>
          <w:rFonts w:ascii="Times New Roman" w:hAnsi="Times New Roman" w:cs="Times New Roman"/>
          <w:sz w:val="24"/>
          <w:szCs w:val="24"/>
        </w:rPr>
        <w:t xml:space="preserve"> The people who were mentally ill were also excluded. </w:t>
      </w:r>
      <w:r w:rsidR="009A47E2" w:rsidRPr="005340C5">
        <w:rPr>
          <w:rFonts w:ascii="Times New Roman" w:hAnsi="Times New Roman" w:cs="Times New Roman"/>
          <w:sz w:val="24"/>
          <w:szCs w:val="24"/>
        </w:rPr>
        <w:t>They should be on diabetic medi</w:t>
      </w:r>
      <w:r w:rsidR="005D10B9">
        <w:rPr>
          <w:rFonts w:ascii="Times New Roman" w:hAnsi="Times New Roman" w:cs="Times New Roman"/>
          <w:sz w:val="24"/>
          <w:szCs w:val="24"/>
        </w:rPr>
        <w:t>cations only and not on insulin</w:t>
      </w:r>
      <w:r w:rsidR="00A262F8" w:rsidRPr="005340C5">
        <w:rPr>
          <w:rFonts w:ascii="Times New Roman" w:hAnsi="Times New Roman" w:cs="Times New Roman"/>
          <w:sz w:val="24"/>
          <w:szCs w:val="24"/>
        </w:rPr>
        <w:t xml:space="preserve">. </w:t>
      </w:r>
      <w:r w:rsidR="007E5F88" w:rsidRPr="005340C5">
        <w:rPr>
          <w:rFonts w:ascii="Times New Roman" w:hAnsi="Times New Roman" w:cs="Times New Roman"/>
          <w:sz w:val="24"/>
          <w:szCs w:val="24"/>
        </w:rPr>
        <w:t xml:space="preserve">The participants were free to withdraw at any stage of the study for any reason and without prejudice to further process. A written consent form was filled </w:t>
      </w:r>
      <w:r w:rsidR="006F174F">
        <w:rPr>
          <w:rFonts w:ascii="Times New Roman" w:hAnsi="Times New Roman" w:cs="Times New Roman"/>
          <w:sz w:val="24"/>
          <w:szCs w:val="24"/>
        </w:rPr>
        <w:t xml:space="preserve">out </w:t>
      </w:r>
      <w:r w:rsidR="007E5F88" w:rsidRPr="005340C5">
        <w:rPr>
          <w:rFonts w:ascii="Times New Roman" w:hAnsi="Times New Roman" w:cs="Times New Roman"/>
          <w:sz w:val="24"/>
          <w:szCs w:val="24"/>
        </w:rPr>
        <w:t xml:space="preserve">by all the participants after </w:t>
      </w:r>
      <w:r w:rsidR="005D10B9">
        <w:rPr>
          <w:rFonts w:ascii="Times New Roman" w:hAnsi="Times New Roman" w:cs="Times New Roman"/>
          <w:sz w:val="24"/>
          <w:szCs w:val="24"/>
        </w:rPr>
        <w:t xml:space="preserve">providing a brief of </w:t>
      </w:r>
      <w:r w:rsidR="006F174F">
        <w:rPr>
          <w:rFonts w:ascii="Times New Roman" w:hAnsi="Times New Roman" w:cs="Times New Roman"/>
          <w:sz w:val="24"/>
          <w:szCs w:val="24"/>
        </w:rPr>
        <w:t xml:space="preserve">the </w:t>
      </w:r>
      <w:r w:rsidR="005D10B9">
        <w:rPr>
          <w:rFonts w:ascii="Times New Roman" w:hAnsi="Times New Roman" w:cs="Times New Roman"/>
          <w:sz w:val="24"/>
          <w:szCs w:val="24"/>
        </w:rPr>
        <w:t>entire study</w:t>
      </w:r>
      <w:r w:rsidR="007E5F88" w:rsidRPr="005340C5">
        <w:rPr>
          <w:rFonts w:ascii="Times New Roman" w:hAnsi="Times New Roman" w:cs="Times New Roman"/>
          <w:sz w:val="24"/>
          <w:szCs w:val="24"/>
        </w:rPr>
        <w:t>. The data regardi</w:t>
      </w:r>
      <w:r w:rsidR="00504C9B">
        <w:rPr>
          <w:rFonts w:ascii="Times New Roman" w:hAnsi="Times New Roman" w:cs="Times New Roman"/>
          <w:sz w:val="24"/>
          <w:szCs w:val="24"/>
        </w:rPr>
        <w:t xml:space="preserve">ng their background information, anthropometric measurements </w:t>
      </w:r>
      <w:r w:rsidR="007E5F88" w:rsidRPr="005340C5">
        <w:rPr>
          <w:rFonts w:ascii="Times New Roman" w:hAnsi="Times New Roman" w:cs="Times New Roman"/>
          <w:sz w:val="24"/>
          <w:szCs w:val="24"/>
        </w:rPr>
        <w:t xml:space="preserve">and diabetes profile was collected with the help of a general information questionnaire. </w:t>
      </w:r>
      <w:r w:rsidR="00504C9B">
        <w:rPr>
          <w:rFonts w:ascii="Times New Roman" w:hAnsi="Times New Roman" w:cs="Times New Roman"/>
          <w:sz w:val="24"/>
          <w:szCs w:val="24"/>
        </w:rPr>
        <w:t>Self-</w:t>
      </w:r>
      <w:r w:rsidR="008C4DD0">
        <w:rPr>
          <w:rFonts w:ascii="Times New Roman" w:hAnsi="Times New Roman" w:cs="Times New Roman"/>
          <w:sz w:val="24"/>
          <w:szCs w:val="24"/>
        </w:rPr>
        <w:t xml:space="preserve">reported </w:t>
      </w:r>
      <w:r w:rsidR="00504C9B">
        <w:rPr>
          <w:rFonts w:ascii="Times New Roman" w:hAnsi="Times New Roman" w:cs="Times New Roman"/>
          <w:sz w:val="24"/>
          <w:szCs w:val="24"/>
        </w:rPr>
        <w:t xml:space="preserve">height, weight and </w:t>
      </w:r>
      <w:r w:rsidR="008C4DD0">
        <w:rPr>
          <w:rFonts w:ascii="Times New Roman" w:hAnsi="Times New Roman" w:cs="Times New Roman"/>
          <w:sz w:val="24"/>
          <w:szCs w:val="24"/>
        </w:rPr>
        <w:t xml:space="preserve">fasting blood </w:t>
      </w:r>
      <w:r w:rsidR="007C7687" w:rsidRPr="005340C5">
        <w:rPr>
          <w:rFonts w:ascii="Times New Roman" w:hAnsi="Times New Roman" w:cs="Times New Roman"/>
          <w:sz w:val="24"/>
          <w:szCs w:val="24"/>
        </w:rPr>
        <w:t>glucose reading</w:t>
      </w:r>
      <w:r w:rsidR="006F174F">
        <w:rPr>
          <w:rFonts w:ascii="Times New Roman" w:hAnsi="Times New Roman" w:cs="Times New Roman"/>
          <w:sz w:val="24"/>
          <w:szCs w:val="24"/>
        </w:rPr>
        <w:t>s</w:t>
      </w:r>
      <w:r w:rsidR="00504C9B">
        <w:rPr>
          <w:rFonts w:ascii="Times New Roman" w:hAnsi="Times New Roman" w:cs="Times New Roman"/>
          <w:sz w:val="24"/>
          <w:szCs w:val="24"/>
        </w:rPr>
        <w:t xml:space="preserve"> were </w:t>
      </w:r>
      <w:r w:rsidR="007C7687" w:rsidRPr="005340C5">
        <w:rPr>
          <w:rFonts w:ascii="Times New Roman" w:hAnsi="Times New Roman" w:cs="Times New Roman"/>
          <w:sz w:val="24"/>
          <w:szCs w:val="24"/>
        </w:rPr>
        <w:t xml:space="preserve">considered. The data regarding </w:t>
      </w:r>
      <w:r w:rsidR="007E5F88" w:rsidRPr="005340C5">
        <w:rPr>
          <w:rFonts w:ascii="Times New Roman" w:hAnsi="Times New Roman" w:cs="Times New Roman"/>
          <w:sz w:val="24"/>
          <w:szCs w:val="24"/>
        </w:rPr>
        <w:t>lif</w:t>
      </w:r>
      <w:r w:rsidR="007C7687" w:rsidRPr="005340C5">
        <w:rPr>
          <w:rFonts w:ascii="Times New Roman" w:hAnsi="Times New Roman" w:cs="Times New Roman"/>
          <w:sz w:val="24"/>
          <w:szCs w:val="24"/>
        </w:rPr>
        <w:t xml:space="preserve">estyle factors were collected in four main areas, as discussed below. </w:t>
      </w:r>
    </w:p>
    <w:p w:rsidR="007C7687" w:rsidRPr="005340C5" w:rsidRDefault="007C7687" w:rsidP="005340C5">
      <w:pPr>
        <w:spacing w:line="240" w:lineRule="auto"/>
        <w:jc w:val="both"/>
        <w:rPr>
          <w:rFonts w:ascii="Times New Roman" w:hAnsi="Times New Roman" w:cs="Times New Roman"/>
          <w:i/>
          <w:iCs/>
          <w:sz w:val="24"/>
          <w:szCs w:val="24"/>
        </w:rPr>
      </w:pPr>
      <w:r w:rsidRPr="005340C5">
        <w:rPr>
          <w:rFonts w:ascii="Times New Roman" w:hAnsi="Times New Roman" w:cs="Times New Roman"/>
          <w:i/>
          <w:iCs/>
          <w:sz w:val="24"/>
          <w:szCs w:val="24"/>
        </w:rPr>
        <w:t>Background information</w:t>
      </w:r>
    </w:p>
    <w:p w:rsidR="007C7687" w:rsidRPr="005340C5" w:rsidRDefault="007C7687" w:rsidP="005340C5">
      <w:pPr>
        <w:spacing w:line="240" w:lineRule="auto"/>
        <w:jc w:val="both"/>
        <w:rPr>
          <w:rFonts w:ascii="Times New Roman" w:hAnsi="Times New Roman" w:cs="Times New Roman"/>
          <w:sz w:val="24"/>
          <w:szCs w:val="24"/>
        </w:rPr>
      </w:pPr>
      <w:r w:rsidRPr="005340C5">
        <w:rPr>
          <w:rFonts w:ascii="Times New Roman" w:hAnsi="Times New Roman" w:cs="Times New Roman"/>
          <w:sz w:val="24"/>
          <w:szCs w:val="24"/>
        </w:rPr>
        <w:t>The background information comprised of questions related to age, gen</w:t>
      </w:r>
      <w:r w:rsidR="008404EE" w:rsidRPr="005340C5">
        <w:rPr>
          <w:rFonts w:ascii="Times New Roman" w:hAnsi="Times New Roman" w:cs="Times New Roman"/>
          <w:sz w:val="24"/>
          <w:szCs w:val="24"/>
        </w:rPr>
        <w:t xml:space="preserve">der </w:t>
      </w:r>
      <w:r w:rsidRPr="005340C5">
        <w:rPr>
          <w:rFonts w:ascii="Times New Roman" w:hAnsi="Times New Roman" w:cs="Times New Roman"/>
          <w:sz w:val="24"/>
          <w:szCs w:val="24"/>
        </w:rPr>
        <w:t>and occupation.</w:t>
      </w:r>
    </w:p>
    <w:p w:rsidR="00504C9B" w:rsidRPr="005340C5" w:rsidRDefault="00504C9B" w:rsidP="00504C9B">
      <w:pPr>
        <w:spacing w:line="240" w:lineRule="auto"/>
        <w:jc w:val="both"/>
        <w:rPr>
          <w:rFonts w:ascii="Times New Roman" w:hAnsi="Times New Roman" w:cs="Times New Roman"/>
          <w:i/>
          <w:iCs/>
          <w:sz w:val="24"/>
          <w:szCs w:val="24"/>
        </w:rPr>
      </w:pPr>
      <w:r>
        <w:rPr>
          <w:rFonts w:ascii="Times New Roman" w:hAnsi="Times New Roman" w:cs="Times New Roman"/>
          <w:i/>
          <w:iCs/>
          <w:sz w:val="24"/>
          <w:szCs w:val="24"/>
        </w:rPr>
        <w:t>Anthropometric measurements</w:t>
      </w:r>
    </w:p>
    <w:p w:rsidR="00504C9B" w:rsidRDefault="00504C9B" w:rsidP="00504C9B">
      <w:pPr>
        <w:spacing w:line="240" w:lineRule="auto"/>
        <w:jc w:val="both"/>
        <w:rPr>
          <w:rFonts w:ascii="Times New Roman" w:hAnsi="Times New Roman" w:cs="Times New Roman"/>
          <w:i/>
          <w:iCs/>
          <w:sz w:val="24"/>
          <w:szCs w:val="24"/>
        </w:rPr>
      </w:pPr>
      <w:r w:rsidRPr="005340C5">
        <w:rPr>
          <w:rFonts w:ascii="Times New Roman" w:hAnsi="Times New Roman" w:cs="Times New Roman"/>
          <w:sz w:val="24"/>
          <w:szCs w:val="24"/>
        </w:rPr>
        <w:t xml:space="preserve">The </w:t>
      </w:r>
      <w:r>
        <w:rPr>
          <w:rFonts w:ascii="Times New Roman" w:hAnsi="Times New Roman" w:cs="Times New Roman"/>
          <w:sz w:val="24"/>
          <w:szCs w:val="24"/>
        </w:rPr>
        <w:t>values for height and weight of the participants were noted and BMI was calculated.</w:t>
      </w:r>
    </w:p>
    <w:p w:rsidR="007C7687" w:rsidRPr="005340C5" w:rsidRDefault="007C7687" w:rsidP="005340C5">
      <w:pPr>
        <w:spacing w:line="240" w:lineRule="auto"/>
        <w:jc w:val="both"/>
        <w:rPr>
          <w:rFonts w:ascii="Times New Roman" w:hAnsi="Times New Roman" w:cs="Times New Roman"/>
          <w:i/>
          <w:iCs/>
          <w:sz w:val="24"/>
          <w:szCs w:val="24"/>
        </w:rPr>
      </w:pPr>
      <w:r w:rsidRPr="005340C5">
        <w:rPr>
          <w:rFonts w:ascii="Times New Roman" w:hAnsi="Times New Roman" w:cs="Times New Roman"/>
          <w:i/>
          <w:iCs/>
          <w:sz w:val="24"/>
          <w:szCs w:val="24"/>
        </w:rPr>
        <w:t>Diabetes profile</w:t>
      </w:r>
    </w:p>
    <w:p w:rsidR="007C7687" w:rsidRPr="005340C5" w:rsidRDefault="007C7687" w:rsidP="005340C5">
      <w:pPr>
        <w:spacing w:line="240" w:lineRule="auto"/>
        <w:jc w:val="both"/>
        <w:rPr>
          <w:rFonts w:ascii="Times New Roman" w:hAnsi="Times New Roman" w:cs="Times New Roman"/>
          <w:sz w:val="24"/>
          <w:szCs w:val="24"/>
        </w:rPr>
      </w:pPr>
      <w:r w:rsidRPr="005340C5">
        <w:rPr>
          <w:rFonts w:ascii="Times New Roman" w:hAnsi="Times New Roman" w:cs="Times New Roman"/>
          <w:sz w:val="24"/>
          <w:szCs w:val="24"/>
        </w:rPr>
        <w:t>The diabetes profile included details of age of diagnosis, reason of diagnosis, family history of diabetes and fasting blood glucose reading.</w:t>
      </w:r>
    </w:p>
    <w:p w:rsidR="007C7687" w:rsidRPr="005340C5" w:rsidRDefault="007C7687" w:rsidP="005340C5">
      <w:pPr>
        <w:spacing w:line="240" w:lineRule="auto"/>
        <w:jc w:val="both"/>
        <w:rPr>
          <w:rFonts w:ascii="Times New Roman" w:hAnsi="Times New Roman" w:cs="Times New Roman"/>
          <w:i/>
          <w:iCs/>
          <w:sz w:val="24"/>
          <w:szCs w:val="24"/>
        </w:rPr>
      </w:pPr>
      <w:r w:rsidRPr="005340C5">
        <w:rPr>
          <w:rFonts w:ascii="Times New Roman" w:hAnsi="Times New Roman" w:cs="Times New Roman"/>
          <w:i/>
          <w:iCs/>
          <w:sz w:val="24"/>
          <w:szCs w:val="24"/>
        </w:rPr>
        <w:t xml:space="preserve">Lifestyle factors </w:t>
      </w:r>
    </w:p>
    <w:p w:rsidR="007C7687" w:rsidRPr="005340C5" w:rsidRDefault="002576DB" w:rsidP="005340C5">
      <w:pPr>
        <w:spacing w:line="240" w:lineRule="auto"/>
        <w:jc w:val="both"/>
        <w:rPr>
          <w:rFonts w:ascii="Times New Roman" w:hAnsi="Times New Roman" w:cs="Times New Roman"/>
          <w:sz w:val="24"/>
          <w:szCs w:val="24"/>
        </w:rPr>
      </w:pPr>
      <w:r w:rsidRPr="005340C5">
        <w:rPr>
          <w:rFonts w:ascii="Times New Roman" w:hAnsi="Times New Roman" w:cs="Times New Roman"/>
          <w:sz w:val="24"/>
          <w:szCs w:val="24"/>
        </w:rPr>
        <w:t>Four major lifestyle factors were considered – Physical activity, a</w:t>
      </w:r>
      <w:r w:rsidR="00834418">
        <w:rPr>
          <w:rFonts w:ascii="Times New Roman" w:hAnsi="Times New Roman" w:cs="Times New Roman"/>
          <w:sz w:val="24"/>
          <w:szCs w:val="24"/>
        </w:rPr>
        <w:t>lcohol consumption, smo</w:t>
      </w:r>
      <w:r w:rsidR="001446DC">
        <w:rPr>
          <w:rFonts w:ascii="Times New Roman" w:hAnsi="Times New Roman" w:cs="Times New Roman"/>
          <w:sz w:val="24"/>
          <w:szCs w:val="24"/>
        </w:rPr>
        <w:t xml:space="preserve">king and </w:t>
      </w:r>
      <w:r w:rsidRPr="005340C5">
        <w:rPr>
          <w:rFonts w:ascii="Times New Roman" w:hAnsi="Times New Roman" w:cs="Times New Roman"/>
          <w:sz w:val="24"/>
          <w:szCs w:val="24"/>
        </w:rPr>
        <w:t>sleep pattern.</w:t>
      </w:r>
    </w:p>
    <w:p w:rsidR="007C7687" w:rsidRPr="005340C5" w:rsidRDefault="007C7687" w:rsidP="005340C5">
      <w:pPr>
        <w:spacing w:line="240" w:lineRule="auto"/>
        <w:jc w:val="both"/>
        <w:rPr>
          <w:rFonts w:ascii="Times New Roman" w:hAnsi="Times New Roman" w:cs="Times New Roman"/>
          <w:i/>
          <w:iCs/>
          <w:sz w:val="24"/>
          <w:szCs w:val="24"/>
        </w:rPr>
      </w:pPr>
      <w:r w:rsidRPr="005340C5">
        <w:rPr>
          <w:rFonts w:ascii="Times New Roman" w:hAnsi="Times New Roman" w:cs="Times New Roman"/>
          <w:i/>
          <w:iCs/>
          <w:sz w:val="24"/>
          <w:szCs w:val="24"/>
        </w:rPr>
        <w:t>Statistical analysis</w:t>
      </w:r>
    </w:p>
    <w:p w:rsidR="002576DB" w:rsidRPr="005340C5" w:rsidRDefault="002576DB" w:rsidP="005340C5">
      <w:pPr>
        <w:spacing w:line="240" w:lineRule="auto"/>
        <w:jc w:val="both"/>
        <w:rPr>
          <w:rFonts w:ascii="Times New Roman" w:hAnsi="Times New Roman" w:cs="Times New Roman"/>
          <w:sz w:val="24"/>
          <w:szCs w:val="24"/>
        </w:rPr>
      </w:pPr>
      <w:r w:rsidRPr="005340C5">
        <w:rPr>
          <w:rFonts w:ascii="Times New Roman" w:hAnsi="Times New Roman" w:cs="Times New Roman"/>
          <w:sz w:val="24"/>
          <w:szCs w:val="24"/>
        </w:rPr>
        <w:lastRenderedPageBreak/>
        <w:t>The mean and standard deviation w</w:t>
      </w:r>
      <w:r w:rsidR="006F174F">
        <w:rPr>
          <w:rFonts w:ascii="Times New Roman" w:hAnsi="Times New Roman" w:cs="Times New Roman"/>
          <w:sz w:val="24"/>
          <w:szCs w:val="24"/>
        </w:rPr>
        <w:t>ere</w:t>
      </w:r>
      <w:r w:rsidRPr="005340C5">
        <w:rPr>
          <w:rFonts w:ascii="Times New Roman" w:hAnsi="Times New Roman" w:cs="Times New Roman"/>
          <w:sz w:val="24"/>
          <w:szCs w:val="24"/>
        </w:rPr>
        <w:t xml:space="preserve"> calculated as part</w:t>
      </w:r>
      <w:r w:rsidR="006F174F">
        <w:rPr>
          <w:rFonts w:ascii="Times New Roman" w:hAnsi="Times New Roman" w:cs="Times New Roman"/>
          <w:sz w:val="24"/>
          <w:szCs w:val="24"/>
        </w:rPr>
        <w:t xml:space="preserve"> of descriptive statistics. The a</w:t>
      </w:r>
      <w:r w:rsidRPr="005340C5">
        <w:rPr>
          <w:rFonts w:ascii="Times New Roman" w:hAnsi="Times New Roman" w:cs="Times New Roman"/>
          <w:sz w:val="24"/>
          <w:szCs w:val="24"/>
        </w:rPr>
        <w:t>ssociation between lifestyle factors and fasting glucose level was assessed using the Chi-square test. The significance was tested at 0.05 level.</w:t>
      </w:r>
    </w:p>
    <w:p w:rsidR="00053F19" w:rsidRPr="005340C5" w:rsidRDefault="002B03F4" w:rsidP="005340C5">
      <w:pPr>
        <w:spacing w:line="240" w:lineRule="auto"/>
        <w:jc w:val="both"/>
        <w:rPr>
          <w:rFonts w:ascii="Times New Roman" w:hAnsi="Times New Roman" w:cs="Times New Roman"/>
          <w:b/>
          <w:bCs/>
          <w:sz w:val="24"/>
          <w:szCs w:val="24"/>
        </w:rPr>
      </w:pPr>
      <w:r w:rsidRPr="005340C5">
        <w:rPr>
          <w:rFonts w:ascii="Times New Roman" w:hAnsi="Times New Roman" w:cs="Times New Roman"/>
          <w:b/>
          <w:bCs/>
          <w:sz w:val="24"/>
          <w:szCs w:val="24"/>
        </w:rPr>
        <w:t>Results</w:t>
      </w:r>
      <w:r w:rsidR="005340C5">
        <w:rPr>
          <w:rFonts w:ascii="Times New Roman" w:hAnsi="Times New Roman" w:cs="Times New Roman"/>
          <w:b/>
          <w:bCs/>
          <w:sz w:val="24"/>
          <w:szCs w:val="24"/>
        </w:rPr>
        <w:t xml:space="preserve"> and Discussion</w:t>
      </w:r>
    </w:p>
    <w:p w:rsidR="00EE0320" w:rsidRPr="005340C5" w:rsidRDefault="00026889" w:rsidP="005340C5">
      <w:pPr>
        <w:spacing w:line="240" w:lineRule="auto"/>
        <w:jc w:val="both"/>
        <w:rPr>
          <w:rFonts w:ascii="Times New Roman" w:hAnsi="Times New Roman" w:cs="Times New Roman"/>
          <w:sz w:val="24"/>
          <w:szCs w:val="24"/>
        </w:rPr>
      </w:pPr>
      <w:r w:rsidRPr="005340C5">
        <w:rPr>
          <w:rFonts w:ascii="Times New Roman" w:hAnsi="Times New Roman" w:cs="Times New Roman"/>
          <w:sz w:val="24"/>
          <w:szCs w:val="24"/>
        </w:rPr>
        <w:t xml:space="preserve">The </w:t>
      </w:r>
      <w:r w:rsidR="00EE0320" w:rsidRPr="005340C5">
        <w:rPr>
          <w:rFonts w:ascii="Times New Roman" w:hAnsi="Times New Roman" w:cs="Times New Roman"/>
          <w:sz w:val="24"/>
          <w:szCs w:val="24"/>
        </w:rPr>
        <w:t xml:space="preserve">background information of the participants </w:t>
      </w:r>
      <w:r w:rsidR="00023E1E" w:rsidRPr="005340C5">
        <w:rPr>
          <w:rFonts w:ascii="Times New Roman" w:hAnsi="Times New Roman" w:cs="Times New Roman"/>
          <w:sz w:val="24"/>
          <w:szCs w:val="24"/>
        </w:rPr>
        <w:t xml:space="preserve">is shown in </w:t>
      </w:r>
      <w:r w:rsidR="006F174F">
        <w:rPr>
          <w:rFonts w:ascii="Times New Roman" w:hAnsi="Times New Roman" w:cs="Times New Roman"/>
          <w:sz w:val="24"/>
          <w:szCs w:val="24"/>
        </w:rPr>
        <w:t>T</w:t>
      </w:r>
      <w:r w:rsidR="00EE0320" w:rsidRPr="005340C5">
        <w:rPr>
          <w:rFonts w:ascii="Times New Roman" w:hAnsi="Times New Roman" w:cs="Times New Roman"/>
          <w:sz w:val="24"/>
          <w:szCs w:val="24"/>
        </w:rPr>
        <w:t>able</w:t>
      </w:r>
      <w:r w:rsidR="00D87E92" w:rsidRPr="005340C5">
        <w:rPr>
          <w:rFonts w:ascii="Times New Roman" w:hAnsi="Times New Roman" w:cs="Times New Roman"/>
          <w:sz w:val="24"/>
          <w:szCs w:val="24"/>
        </w:rPr>
        <w:t xml:space="preserve"> 1</w:t>
      </w:r>
      <w:r w:rsidR="00EE0320" w:rsidRPr="005340C5">
        <w:rPr>
          <w:rFonts w:ascii="Times New Roman" w:hAnsi="Times New Roman" w:cs="Times New Roman"/>
          <w:sz w:val="24"/>
          <w:szCs w:val="24"/>
        </w:rPr>
        <w:t xml:space="preserve">. The mean age of the participants was found to be </w:t>
      </w:r>
      <w:r w:rsidR="00705458" w:rsidRPr="005340C5">
        <w:rPr>
          <w:rFonts w:ascii="Times New Roman" w:hAnsi="Times New Roman" w:cs="Times New Roman"/>
          <w:sz w:val="24"/>
          <w:szCs w:val="24"/>
        </w:rPr>
        <w:t xml:space="preserve">49.4 ± 8.2 years. Nearly half of the participants (45%) were belonging to the age range of 41-50 years. The proportion of male and female was 54% and 46%, respectively. The participants belonging to </w:t>
      </w:r>
      <w:r w:rsidR="006F174F">
        <w:rPr>
          <w:rFonts w:ascii="Times New Roman" w:hAnsi="Times New Roman" w:cs="Times New Roman"/>
          <w:sz w:val="24"/>
          <w:szCs w:val="24"/>
        </w:rPr>
        <w:t xml:space="preserve">the </w:t>
      </w:r>
      <w:r w:rsidR="00705458" w:rsidRPr="005340C5">
        <w:rPr>
          <w:rFonts w:ascii="Times New Roman" w:hAnsi="Times New Roman" w:cs="Times New Roman"/>
          <w:sz w:val="24"/>
          <w:szCs w:val="24"/>
        </w:rPr>
        <w:t>private sector (37%) were higher as compared to other working sectors.</w:t>
      </w:r>
      <w:r w:rsidR="002E7433">
        <w:rPr>
          <w:rFonts w:ascii="Times New Roman" w:hAnsi="Times New Roman" w:cs="Times New Roman"/>
          <w:sz w:val="24"/>
          <w:szCs w:val="24"/>
        </w:rPr>
        <w:t xml:space="preserve"> </w:t>
      </w:r>
      <w:r w:rsidR="002E7433" w:rsidRPr="000A07E7">
        <w:rPr>
          <w:rFonts w:ascii="Times New Roman" w:hAnsi="Times New Roman" w:cs="Times New Roman"/>
          <w:sz w:val="24"/>
          <w:szCs w:val="24"/>
          <w:highlight w:val="yellow"/>
        </w:rPr>
        <w:t xml:space="preserve">More than half of the participants (61%) had monthly income of </w:t>
      </w:r>
      <w:r w:rsidR="002E7433" w:rsidRPr="000A07E7">
        <w:rPr>
          <w:rFonts w:ascii="Times New Roman" w:eastAsia="Times New Roman" w:hAnsi="Times New Roman" w:cs="Times New Roman"/>
          <w:bCs/>
          <w:kern w:val="36"/>
          <w:sz w:val="24"/>
          <w:szCs w:val="24"/>
          <w:highlight w:val="yellow"/>
        </w:rPr>
        <w:t>1 – 2 lakhs.</w:t>
      </w:r>
    </w:p>
    <w:p w:rsidR="00EE0320" w:rsidRPr="005340C5" w:rsidRDefault="00EE0320" w:rsidP="005340C5">
      <w:pPr>
        <w:spacing w:after="0" w:line="240" w:lineRule="auto"/>
        <w:jc w:val="center"/>
        <w:rPr>
          <w:rFonts w:ascii="Times New Roman" w:hAnsi="Times New Roman" w:cs="Times New Roman"/>
          <w:b/>
          <w:bCs/>
          <w:sz w:val="24"/>
          <w:szCs w:val="24"/>
        </w:rPr>
      </w:pPr>
      <w:r w:rsidRPr="005340C5">
        <w:rPr>
          <w:rFonts w:ascii="Times New Roman" w:hAnsi="Times New Roman" w:cs="Times New Roman"/>
          <w:b/>
          <w:bCs/>
          <w:sz w:val="24"/>
          <w:szCs w:val="24"/>
        </w:rPr>
        <w:t>Table</w:t>
      </w:r>
      <w:r w:rsidR="00D87E92" w:rsidRPr="005340C5">
        <w:rPr>
          <w:rFonts w:ascii="Times New Roman" w:hAnsi="Times New Roman" w:cs="Times New Roman"/>
          <w:b/>
          <w:bCs/>
          <w:sz w:val="24"/>
          <w:szCs w:val="24"/>
        </w:rPr>
        <w:t xml:space="preserve"> 1</w:t>
      </w:r>
      <w:r w:rsidRPr="005340C5">
        <w:rPr>
          <w:rFonts w:ascii="Times New Roman" w:hAnsi="Times New Roman" w:cs="Times New Roman"/>
          <w:b/>
          <w:bCs/>
          <w:sz w:val="24"/>
          <w:szCs w:val="24"/>
        </w:rPr>
        <w:t>: Background information of the subjects</w:t>
      </w:r>
    </w:p>
    <w:tbl>
      <w:tblPr>
        <w:tblStyle w:val="TableGrid"/>
        <w:tblW w:w="0" w:type="auto"/>
        <w:tblInd w:w="108" w:type="dxa"/>
        <w:tblLook w:val="04A0" w:firstRow="1" w:lastRow="0" w:firstColumn="1" w:lastColumn="0" w:noHBand="0" w:noVBand="1"/>
      </w:tblPr>
      <w:tblGrid>
        <w:gridCol w:w="2286"/>
        <w:gridCol w:w="2394"/>
        <w:gridCol w:w="2394"/>
        <w:gridCol w:w="2286"/>
      </w:tblGrid>
      <w:tr w:rsidR="00EE0320" w:rsidRPr="005340C5" w:rsidTr="00EE0320">
        <w:tc>
          <w:tcPr>
            <w:tcW w:w="2286" w:type="dxa"/>
            <w:vAlign w:val="center"/>
          </w:tcPr>
          <w:p w:rsidR="00EE0320" w:rsidRPr="005340C5" w:rsidRDefault="00EE0320" w:rsidP="005340C5">
            <w:pPr>
              <w:jc w:val="center"/>
              <w:rPr>
                <w:rFonts w:ascii="Times New Roman" w:hAnsi="Times New Roman" w:cs="Times New Roman"/>
                <w:b/>
                <w:bCs/>
                <w:sz w:val="24"/>
                <w:szCs w:val="24"/>
              </w:rPr>
            </w:pPr>
            <w:r w:rsidRPr="005340C5">
              <w:rPr>
                <w:rFonts w:ascii="Times New Roman" w:hAnsi="Times New Roman" w:cs="Times New Roman"/>
                <w:b/>
                <w:bCs/>
                <w:sz w:val="24"/>
                <w:szCs w:val="24"/>
              </w:rPr>
              <w:t>Variable</w:t>
            </w:r>
          </w:p>
        </w:tc>
        <w:tc>
          <w:tcPr>
            <w:tcW w:w="2394" w:type="dxa"/>
            <w:vAlign w:val="center"/>
          </w:tcPr>
          <w:p w:rsidR="00EE0320" w:rsidRPr="005340C5" w:rsidRDefault="00EE0320" w:rsidP="005340C5">
            <w:pPr>
              <w:jc w:val="center"/>
              <w:rPr>
                <w:rFonts w:ascii="Times New Roman" w:hAnsi="Times New Roman" w:cs="Times New Roman"/>
                <w:b/>
                <w:bCs/>
                <w:sz w:val="24"/>
                <w:szCs w:val="24"/>
              </w:rPr>
            </w:pPr>
            <w:r w:rsidRPr="005340C5">
              <w:rPr>
                <w:rFonts w:ascii="Times New Roman" w:hAnsi="Times New Roman" w:cs="Times New Roman"/>
                <w:b/>
                <w:bCs/>
                <w:sz w:val="24"/>
                <w:szCs w:val="24"/>
              </w:rPr>
              <w:t>Category</w:t>
            </w:r>
          </w:p>
        </w:tc>
        <w:tc>
          <w:tcPr>
            <w:tcW w:w="2394" w:type="dxa"/>
            <w:vAlign w:val="center"/>
          </w:tcPr>
          <w:p w:rsidR="00EE0320" w:rsidRPr="005340C5" w:rsidRDefault="00EE0320" w:rsidP="005340C5">
            <w:pPr>
              <w:jc w:val="center"/>
              <w:rPr>
                <w:rFonts w:ascii="Times New Roman" w:hAnsi="Times New Roman" w:cs="Times New Roman"/>
                <w:b/>
                <w:bCs/>
                <w:sz w:val="24"/>
                <w:szCs w:val="24"/>
              </w:rPr>
            </w:pPr>
            <w:r w:rsidRPr="005340C5">
              <w:rPr>
                <w:rFonts w:ascii="Times New Roman" w:hAnsi="Times New Roman" w:cs="Times New Roman"/>
                <w:b/>
                <w:bCs/>
                <w:sz w:val="24"/>
                <w:szCs w:val="24"/>
              </w:rPr>
              <w:t>Frequency (N)</w:t>
            </w:r>
          </w:p>
        </w:tc>
        <w:tc>
          <w:tcPr>
            <w:tcW w:w="2286" w:type="dxa"/>
            <w:vAlign w:val="center"/>
          </w:tcPr>
          <w:p w:rsidR="00EE0320" w:rsidRPr="005340C5" w:rsidRDefault="00EE0320" w:rsidP="005340C5">
            <w:pPr>
              <w:jc w:val="center"/>
              <w:rPr>
                <w:rFonts w:ascii="Times New Roman" w:hAnsi="Times New Roman" w:cs="Times New Roman"/>
                <w:b/>
                <w:bCs/>
                <w:sz w:val="24"/>
                <w:szCs w:val="24"/>
              </w:rPr>
            </w:pPr>
            <w:r w:rsidRPr="005340C5">
              <w:rPr>
                <w:rFonts w:ascii="Times New Roman" w:hAnsi="Times New Roman" w:cs="Times New Roman"/>
                <w:b/>
                <w:bCs/>
                <w:sz w:val="24"/>
                <w:szCs w:val="24"/>
              </w:rPr>
              <w:t>Percentage (%)</w:t>
            </w:r>
          </w:p>
        </w:tc>
      </w:tr>
      <w:tr w:rsidR="008404EE" w:rsidRPr="005340C5" w:rsidTr="00EE0320">
        <w:tc>
          <w:tcPr>
            <w:tcW w:w="2286" w:type="dxa"/>
            <w:vMerge w:val="restart"/>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Age (in years)</w:t>
            </w:r>
          </w:p>
        </w:tc>
        <w:tc>
          <w:tcPr>
            <w:tcW w:w="2394" w:type="dxa"/>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30 – 40</w:t>
            </w:r>
          </w:p>
        </w:tc>
        <w:tc>
          <w:tcPr>
            <w:tcW w:w="2394" w:type="dxa"/>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4</w:t>
            </w:r>
            <w:r w:rsidR="008D5B58" w:rsidRPr="005340C5">
              <w:rPr>
                <w:rFonts w:ascii="Times New Roman" w:eastAsia="Times New Roman" w:hAnsi="Times New Roman" w:cs="Times New Roman"/>
                <w:bCs/>
                <w:kern w:val="36"/>
                <w:sz w:val="24"/>
                <w:szCs w:val="24"/>
              </w:rPr>
              <w:t>5</w:t>
            </w:r>
          </w:p>
        </w:tc>
        <w:tc>
          <w:tcPr>
            <w:tcW w:w="2286" w:type="dxa"/>
            <w:vAlign w:val="center"/>
          </w:tcPr>
          <w:p w:rsidR="008404EE" w:rsidRPr="005340C5" w:rsidRDefault="008D5B58"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22.5</w:t>
            </w:r>
          </w:p>
        </w:tc>
      </w:tr>
      <w:tr w:rsidR="008404EE" w:rsidRPr="005340C5" w:rsidTr="00EE0320">
        <w:tc>
          <w:tcPr>
            <w:tcW w:w="2286" w:type="dxa"/>
            <w:vMerge/>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p>
        </w:tc>
        <w:tc>
          <w:tcPr>
            <w:tcW w:w="2394" w:type="dxa"/>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41 – 50</w:t>
            </w:r>
          </w:p>
        </w:tc>
        <w:tc>
          <w:tcPr>
            <w:tcW w:w="2394" w:type="dxa"/>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90</w:t>
            </w:r>
          </w:p>
        </w:tc>
        <w:tc>
          <w:tcPr>
            <w:tcW w:w="2286" w:type="dxa"/>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45.0</w:t>
            </w:r>
          </w:p>
        </w:tc>
      </w:tr>
      <w:tr w:rsidR="008404EE" w:rsidRPr="005340C5" w:rsidTr="00EE0320">
        <w:tc>
          <w:tcPr>
            <w:tcW w:w="2286" w:type="dxa"/>
            <w:vMerge/>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p>
        </w:tc>
        <w:tc>
          <w:tcPr>
            <w:tcW w:w="2394" w:type="dxa"/>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51 – 60</w:t>
            </w:r>
          </w:p>
        </w:tc>
        <w:tc>
          <w:tcPr>
            <w:tcW w:w="2394" w:type="dxa"/>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6</w:t>
            </w:r>
            <w:r w:rsidR="008D5B58" w:rsidRPr="005340C5">
              <w:rPr>
                <w:rFonts w:ascii="Times New Roman" w:eastAsia="Times New Roman" w:hAnsi="Times New Roman" w:cs="Times New Roman"/>
                <w:bCs/>
                <w:kern w:val="36"/>
                <w:sz w:val="24"/>
                <w:szCs w:val="24"/>
              </w:rPr>
              <w:t>5</w:t>
            </w:r>
          </w:p>
        </w:tc>
        <w:tc>
          <w:tcPr>
            <w:tcW w:w="2286" w:type="dxa"/>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3</w:t>
            </w:r>
            <w:r w:rsidR="008D5B58" w:rsidRPr="005340C5">
              <w:rPr>
                <w:rFonts w:ascii="Times New Roman" w:eastAsia="Times New Roman" w:hAnsi="Times New Roman" w:cs="Times New Roman"/>
                <w:bCs/>
                <w:kern w:val="36"/>
                <w:sz w:val="24"/>
                <w:szCs w:val="24"/>
              </w:rPr>
              <w:t>2.5</w:t>
            </w:r>
          </w:p>
        </w:tc>
      </w:tr>
      <w:tr w:rsidR="008404EE" w:rsidRPr="005340C5" w:rsidTr="00EE0320">
        <w:tc>
          <w:tcPr>
            <w:tcW w:w="2286" w:type="dxa"/>
            <w:vMerge w:val="restart"/>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Gender</w:t>
            </w:r>
          </w:p>
        </w:tc>
        <w:tc>
          <w:tcPr>
            <w:tcW w:w="2394" w:type="dxa"/>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Male</w:t>
            </w:r>
          </w:p>
        </w:tc>
        <w:tc>
          <w:tcPr>
            <w:tcW w:w="2394" w:type="dxa"/>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1</w:t>
            </w:r>
            <w:r w:rsidR="008D5B58" w:rsidRPr="005340C5">
              <w:rPr>
                <w:rFonts w:ascii="Times New Roman" w:eastAsia="Times New Roman" w:hAnsi="Times New Roman" w:cs="Times New Roman"/>
                <w:bCs/>
                <w:kern w:val="36"/>
                <w:sz w:val="24"/>
                <w:szCs w:val="24"/>
              </w:rPr>
              <w:t>08</w:t>
            </w:r>
          </w:p>
        </w:tc>
        <w:tc>
          <w:tcPr>
            <w:tcW w:w="2286" w:type="dxa"/>
            <w:vAlign w:val="center"/>
          </w:tcPr>
          <w:p w:rsidR="008404EE" w:rsidRPr="005340C5" w:rsidRDefault="008D5B58"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54</w:t>
            </w:r>
            <w:r w:rsidR="008404EE" w:rsidRPr="005340C5">
              <w:rPr>
                <w:rFonts w:ascii="Times New Roman" w:eastAsia="Times New Roman" w:hAnsi="Times New Roman" w:cs="Times New Roman"/>
                <w:bCs/>
                <w:kern w:val="36"/>
                <w:sz w:val="24"/>
                <w:szCs w:val="24"/>
              </w:rPr>
              <w:t>.0</w:t>
            </w:r>
          </w:p>
        </w:tc>
      </w:tr>
      <w:tr w:rsidR="008404EE" w:rsidRPr="005340C5" w:rsidTr="00EE0320">
        <w:tc>
          <w:tcPr>
            <w:tcW w:w="2286" w:type="dxa"/>
            <w:vMerge/>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p>
        </w:tc>
        <w:tc>
          <w:tcPr>
            <w:tcW w:w="2394" w:type="dxa"/>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Female</w:t>
            </w:r>
          </w:p>
        </w:tc>
        <w:tc>
          <w:tcPr>
            <w:tcW w:w="2394" w:type="dxa"/>
            <w:vAlign w:val="center"/>
          </w:tcPr>
          <w:p w:rsidR="008404EE" w:rsidRPr="005340C5" w:rsidRDefault="008D5B58"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92</w:t>
            </w:r>
          </w:p>
        </w:tc>
        <w:tc>
          <w:tcPr>
            <w:tcW w:w="2286" w:type="dxa"/>
            <w:vAlign w:val="center"/>
          </w:tcPr>
          <w:p w:rsidR="008404EE" w:rsidRPr="005340C5" w:rsidRDefault="008D5B58"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46</w:t>
            </w:r>
            <w:r w:rsidR="008404EE" w:rsidRPr="005340C5">
              <w:rPr>
                <w:rFonts w:ascii="Times New Roman" w:eastAsia="Times New Roman" w:hAnsi="Times New Roman" w:cs="Times New Roman"/>
                <w:bCs/>
                <w:kern w:val="36"/>
                <w:sz w:val="24"/>
                <w:szCs w:val="24"/>
              </w:rPr>
              <w:t>.0</w:t>
            </w:r>
          </w:p>
        </w:tc>
      </w:tr>
      <w:tr w:rsidR="008404EE" w:rsidRPr="005340C5" w:rsidTr="00EE0320">
        <w:tc>
          <w:tcPr>
            <w:tcW w:w="2286" w:type="dxa"/>
            <w:vMerge w:val="restart"/>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Occupation</w:t>
            </w:r>
          </w:p>
        </w:tc>
        <w:tc>
          <w:tcPr>
            <w:tcW w:w="2394" w:type="dxa"/>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Government Sector</w:t>
            </w:r>
          </w:p>
        </w:tc>
        <w:tc>
          <w:tcPr>
            <w:tcW w:w="2394" w:type="dxa"/>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30</w:t>
            </w:r>
          </w:p>
        </w:tc>
        <w:tc>
          <w:tcPr>
            <w:tcW w:w="2286" w:type="dxa"/>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15.0</w:t>
            </w:r>
          </w:p>
        </w:tc>
      </w:tr>
      <w:tr w:rsidR="008404EE" w:rsidRPr="005340C5" w:rsidTr="00EE0320">
        <w:tc>
          <w:tcPr>
            <w:tcW w:w="2286" w:type="dxa"/>
            <w:vMerge/>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p>
        </w:tc>
        <w:tc>
          <w:tcPr>
            <w:tcW w:w="2394" w:type="dxa"/>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Private Sector</w:t>
            </w:r>
          </w:p>
        </w:tc>
        <w:tc>
          <w:tcPr>
            <w:tcW w:w="2394" w:type="dxa"/>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74</w:t>
            </w:r>
          </w:p>
        </w:tc>
        <w:tc>
          <w:tcPr>
            <w:tcW w:w="2286" w:type="dxa"/>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37.0</w:t>
            </w:r>
          </w:p>
        </w:tc>
      </w:tr>
      <w:tr w:rsidR="008404EE" w:rsidRPr="005340C5" w:rsidTr="00EE0320">
        <w:tc>
          <w:tcPr>
            <w:tcW w:w="2286" w:type="dxa"/>
            <w:vMerge/>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p>
        </w:tc>
        <w:tc>
          <w:tcPr>
            <w:tcW w:w="2394" w:type="dxa"/>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Self-employed</w:t>
            </w:r>
          </w:p>
        </w:tc>
        <w:tc>
          <w:tcPr>
            <w:tcW w:w="2394" w:type="dxa"/>
            <w:vAlign w:val="center"/>
          </w:tcPr>
          <w:p w:rsidR="008404EE" w:rsidRPr="005340C5" w:rsidRDefault="008D5B58"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40</w:t>
            </w:r>
          </w:p>
        </w:tc>
        <w:tc>
          <w:tcPr>
            <w:tcW w:w="2286" w:type="dxa"/>
            <w:vAlign w:val="center"/>
          </w:tcPr>
          <w:p w:rsidR="008404EE" w:rsidRPr="005340C5" w:rsidRDefault="008D5B58"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20</w:t>
            </w:r>
            <w:r w:rsidR="008404EE" w:rsidRPr="005340C5">
              <w:rPr>
                <w:rFonts w:ascii="Times New Roman" w:eastAsia="Times New Roman" w:hAnsi="Times New Roman" w:cs="Times New Roman"/>
                <w:bCs/>
                <w:kern w:val="36"/>
                <w:sz w:val="24"/>
                <w:szCs w:val="24"/>
              </w:rPr>
              <w:t>.0</w:t>
            </w:r>
          </w:p>
        </w:tc>
      </w:tr>
      <w:tr w:rsidR="008404EE" w:rsidRPr="005340C5" w:rsidTr="00EE0320">
        <w:tc>
          <w:tcPr>
            <w:tcW w:w="2286" w:type="dxa"/>
            <w:vMerge/>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p>
        </w:tc>
        <w:tc>
          <w:tcPr>
            <w:tcW w:w="2394" w:type="dxa"/>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Unemployed</w:t>
            </w:r>
          </w:p>
        </w:tc>
        <w:tc>
          <w:tcPr>
            <w:tcW w:w="2394" w:type="dxa"/>
            <w:vAlign w:val="center"/>
          </w:tcPr>
          <w:p w:rsidR="008404EE" w:rsidRPr="005340C5" w:rsidRDefault="008D5B58"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56</w:t>
            </w:r>
          </w:p>
        </w:tc>
        <w:tc>
          <w:tcPr>
            <w:tcW w:w="2286" w:type="dxa"/>
            <w:vAlign w:val="center"/>
          </w:tcPr>
          <w:p w:rsidR="008404EE" w:rsidRPr="005340C5" w:rsidRDefault="008D5B58"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28</w:t>
            </w:r>
            <w:r w:rsidR="008404EE" w:rsidRPr="005340C5">
              <w:rPr>
                <w:rFonts w:ascii="Times New Roman" w:eastAsia="Times New Roman" w:hAnsi="Times New Roman" w:cs="Times New Roman"/>
                <w:bCs/>
                <w:kern w:val="36"/>
                <w:sz w:val="24"/>
                <w:szCs w:val="24"/>
              </w:rPr>
              <w:t>.0</w:t>
            </w:r>
          </w:p>
        </w:tc>
      </w:tr>
      <w:tr w:rsidR="00375B75" w:rsidRPr="005340C5" w:rsidTr="00EE0320">
        <w:tc>
          <w:tcPr>
            <w:tcW w:w="2286" w:type="dxa"/>
            <w:vMerge w:val="restart"/>
            <w:vAlign w:val="center"/>
          </w:tcPr>
          <w:p w:rsidR="00375B75" w:rsidRPr="000A07E7" w:rsidRDefault="00375B75" w:rsidP="005340C5">
            <w:pPr>
              <w:jc w:val="center"/>
              <w:textAlignment w:val="baseline"/>
              <w:outlineLvl w:val="0"/>
              <w:rPr>
                <w:rFonts w:ascii="Times New Roman" w:eastAsia="Times New Roman" w:hAnsi="Times New Roman" w:cs="Times New Roman"/>
                <w:bCs/>
                <w:kern w:val="36"/>
                <w:sz w:val="24"/>
                <w:szCs w:val="24"/>
                <w:highlight w:val="yellow"/>
              </w:rPr>
            </w:pPr>
            <w:r w:rsidRPr="000A07E7">
              <w:rPr>
                <w:rFonts w:ascii="Times New Roman" w:eastAsia="Times New Roman" w:hAnsi="Times New Roman" w:cs="Times New Roman"/>
                <w:bCs/>
                <w:kern w:val="36"/>
                <w:sz w:val="24"/>
                <w:szCs w:val="24"/>
                <w:highlight w:val="yellow"/>
              </w:rPr>
              <w:t>Monthly income (in Rs.)</w:t>
            </w:r>
          </w:p>
        </w:tc>
        <w:tc>
          <w:tcPr>
            <w:tcW w:w="2394" w:type="dxa"/>
            <w:vAlign w:val="center"/>
          </w:tcPr>
          <w:p w:rsidR="00375B75" w:rsidRPr="000A07E7" w:rsidRDefault="00375B75" w:rsidP="005340C5">
            <w:pPr>
              <w:jc w:val="center"/>
              <w:textAlignment w:val="baseline"/>
              <w:outlineLvl w:val="0"/>
              <w:rPr>
                <w:rFonts w:ascii="Times New Roman" w:eastAsia="Times New Roman" w:hAnsi="Times New Roman" w:cs="Times New Roman"/>
                <w:bCs/>
                <w:kern w:val="36"/>
                <w:sz w:val="24"/>
                <w:szCs w:val="24"/>
                <w:highlight w:val="yellow"/>
              </w:rPr>
            </w:pPr>
            <w:r w:rsidRPr="000A07E7">
              <w:rPr>
                <w:rFonts w:ascii="Times New Roman" w:eastAsia="Times New Roman" w:hAnsi="Times New Roman" w:cs="Times New Roman"/>
                <w:bCs/>
                <w:kern w:val="36"/>
                <w:sz w:val="24"/>
                <w:szCs w:val="24"/>
                <w:highlight w:val="yellow"/>
              </w:rPr>
              <w:t>&lt; 1 lakh</w:t>
            </w:r>
          </w:p>
        </w:tc>
        <w:tc>
          <w:tcPr>
            <w:tcW w:w="2394" w:type="dxa"/>
            <w:vAlign w:val="center"/>
          </w:tcPr>
          <w:p w:rsidR="00375B75" w:rsidRPr="000A07E7" w:rsidRDefault="00375B75" w:rsidP="005340C5">
            <w:pPr>
              <w:jc w:val="center"/>
              <w:textAlignment w:val="baseline"/>
              <w:outlineLvl w:val="0"/>
              <w:rPr>
                <w:rFonts w:ascii="Times New Roman" w:eastAsia="Times New Roman" w:hAnsi="Times New Roman" w:cs="Times New Roman"/>
                <w:bCs/>
                <w:kern w:val="36"/>
                <w:sz w:val="24"/>
                <w:szCs w:val="24"/>
                <w:highlight w:val="yellow"/>
              </w:rPr>
            </w:pPr>
            <w:r w:rsidRPr="000A07E7">
              <w:rPr>
                <w:rFonts w:ascii="Times New Roman" w:eastAsia="Times New Roman" w:hAnsi="Times New Roman" w:cs="Times New Roman"/>
                <w:bCs/>
                <w:kern w:val="36"/>
                <w:sz w:val="24"/>
                <w:szCs w:val="24"/>
                <w:highlight w:val="yellow"/>
              </w:rPr>
              <w:t>31</w:t>
            </w:r>
          </w:p>
        </w:tc>
        <w:tc>
          <w:tcPr>
            <w:tcW w:w="2286" w:type="dxa"/>
            <w:vAlign w:val="center"/>
          </w:tcPr>
          <w:p w:rsidR="00375B75" w:rsidRPr="000A07E7" w:rsidRDefault="00375B75" w:rsidP="005340C5">
            <w:pPr>
              <w:jc w:val="center"/>
              <w:textAlignment w:val="baseline"/>
              <w:outlineLvl w:val="0"/>
              <w:rPr>
                <w:rFonts w:ascii="Times New Roman" w:eastAsia="Times New Roman" w:hAnsi="Times New Roman" w:cs="Times New Roman"/>
                <w:bCs/>
                <w:kern w:val="36"/>
                <w:sz w:val="24"/>
                <w:szCs w:val="24"/>
                <w:highlight w:val="yellow"/>
              </w:rPr>
            </w:pPr>
            <w:r w:rsidRPr="000A07E7">
              <w:rPr>
                <w:rFonts w:ascii="Times New Roman" w:eastAsia="Times New Roman" w:hAnsi="Times New Roman" w:cs="Times New Roman"/>
                <w:bCs/>
                <w:kern w:val="36"/>
                <w:sz w:val="24"/>
                <w:szCs w:val="24"/>
                <w:highlight w:val="yellow"/>
              </w:rPr>
              <w:t>15.5</w:t>
            </w:r>
          </w:p>
        </w:tc>
      </w:tr>
      <w:tr w:rsidR="00375B75" w:rsidRPr="005340C5" w:rsidTr="00EE0320">
        <w:tc>
          <w:tcPr>
            <w:tcW w:w="2286" w:type="dxa"/>
            <w:vMerge/>
            <w:vAlign w:val="center"/>
          </w:tcPr>
          <w:p w:rsidR="00375B75" w:rsidRPr="000A07E7" w:rsidRDefault="00375B75" w:rsidP="005340C5">
            <w:pPr>
              <w:jc w:val="center"/>
              <w:textAlignment w:val="baseline"/>
              <w:outlineLvl w:val="0"/>
              <w:rPr>
                <w:rFonts w:ascii="Times New Roman" w:eastAsia="Times New Roman" w:hAnsi="Times New Roman" w:cs="Times New Roman"/>
                <w:bCs/>
                <w:kern w:val="36"/>
                <w:sz w:val="24"/>
                <w:szCs w:val="24"/>
                <w:highlight w:val="yellow"/>
              </w:rPr>
            </w:pPr>
          </w:p>
        </w:tc>
        <w:tc>
          <w:tcPr>
            <w:tcW w:w="2394" w:type="dxa"/>
            <w:vAlign w:val="center"/>
          </w:tcPr>
          <w:p w:rsidR="00375B75" w:rsidRPr="000A07E7" w:rsidRDefault="00375B75" w:rsidP="00375B75">
            <w:pPr>
              <w:jc w:val="center"/>
              <w:textAlignment w:val="baseline"/>
              <w:outlineLvl w:val="0"/>
              <w:rPr>
                <w:rFonts w:ascii="Times New Roman" w:eastAsia="Times New Roman" w:hAnsi="Times New Roman" w:cs="Times New Roman"/>
                <w:bCs/>
                <w:kern w:val="36"/>
                <w:sz w:val="24"/>
                <w:szCs w:val="24"/>
                <w:highlight w:val="yellow"/>
              </w:rPr>
            </w:pPr>
            <w:r w:rsidRPr="000A07E7">
              <w:rPr>
                <w:rFonts w:ascii="Times New Roman" w:eastAsia="Times New Roman" w:hAnsi="Times New Roman" w:cs="Times New Roman"/>
                <w:bCs/>
                <w:kern w:val="36"/>
                <w:sz w:val="24"/>
                <w:szCs w:val="24"/>
                <w:highlight w:val="yellow"/>
              </w:rPr>
              <w:t>1 – 2 lakhs</w:t>
            </w:r>
          </w:p>
        </w:tc>
        <w:tc>
          <w:tcPr>
            <w:tcW w:w="2394" w:type="dxa"/>
            <w:vAlign w:val="center"/>
          </w:tcPr>
          <w:p w:rsidR="00375B75" w:rsidRPr="000A07E7" w:rsidRDefault="00375B75" w:rsidP="00375B75">
            <w:pPr>
              <w:jc w:val="center"/>
              <w:textAlignment w:val="baseline"/>
              <w:outlineLvl w:val="0"/>
              <w:rPr>
                <w:rFonts w:ascii="Times New Roman" w:eastAsia="Times New Roman" w:hAnsi="Times New Roman" w:cs="Times New Roman"/>
                <w:bCs/>
                <w:kern w:val="36"/>
                <w:sz w:val="24"/>
                <w:szCs w:val="24"/>
                <w:highlight w:val="yellow"/>
              </w:rPr>
            </w:pPr>
            <w:r w:rsidRPr="000A07E7">
              <w:rPr>
                <w:rFonts w:ascii="Times New Roman" w:eastAsia="Times New Roman" w:hAnsi="Times New Roman" w:cs="Times New Roman"/>
                <w:bCs/>
                <w:kern w:val="36"/>
                <w:sz w:val="24"/>
                <w:szCs w:val="24"/>
                <w:highlight w:val="yellow"/>
              </w:rPr>
              <w:t>122</w:t>
            </w:r>
          </w:p>
        </w:tc>
        <w:tc>
          <w:tcPr>
            <w:tcW w:w="2286" w:type="dxa"/>
            <w:vAlign w:val="center"/>
          </w:tcPr>
          <w:p w:rsidR="00375B75" w:rsidRPr="000A07E7" w:rsidRDefault="002E7433" w:rsidP="005340C5">
            <w:pPr>
              <w:jc w:val="center"/>
              <w:textAlignment w:val="baseline"/>
              <w:outlineLvl w:val="0"/>
              <w:rPr>
                <w:rFonts w:ascii="Times New Roman" w:eastAsia="Times New Roman" w:hAnsi="Times New Roman" w:cs="Times New Roman"/>
                <w:bCs/>
                <w:kern w:val="36"/>
                <w:sz w:val="24"/>
                <w:szCs w:val="24"/>
                <w:highlight w:val="yellow"/>
              </w:rPr>
            </w:pPr>
            <w:r w:rsidRPr="000A07E7">
              <w:rPr>
                <w:rFonts w:ascii="Times New Roman" w:eastAsia="Times New Roman" w:hAnsi="Times New Roman" w:cs="Times New Roman"/>
                <w:bCs/>
                <w:kern w:val="36"/>
                <w:sz w:val="24"/>
                <w:szCs w:val="24"/>
                <w:highlight w:val="yellow"/>
              </w:rPr>
              <w:t>61.0</w:t>
            </w:r>
          </w:p>
        </w:tc>
      </w:tr>
      <w:tr w:rsidR="00375B75" w:rsidRPr="005340C5" w:rsidTr="00EE0320">
        <w:tc>
          <w:tcPr>
            <w:tcW w:w="2286" w:type="dxa"/>
            <w:vMerge/>
            <w:vAlign w:val="center"/>
          </w:tcPr>
          <w:p w:rsidR="00375B75" w:rsidRPr="000A07E7" w:rsidRDefault="00375B75" w:rsidP="005340C5">
            <w:pPr>
              <w:jc w:val="center"/>
              <w:textAlignment w:val="baseline"/>
              <w:outlineLvl w:val="0"/>
              <w:rPr>
                <w:rFonts w:ascii="Times New Roman" w:eastAsia="Times New Roman" w:hAnsi="Times New Roman" w:cs="Times New Roman"/>
                <w:bCs/>
                <w:kern w:val="36"/>
                <w:sz w:val="24"/>
                <w:szCs w:val="24"/>
                <w:highlight w:val="yellow"/>
              </w:rPr>
            </w:pPr>
          </w:p>
        </w:tc>
        <w:tc>
          <w:tcPr>
            <w:tcW w:w="2394" w:type="dxa"/>
            <w:vAlign w:val="center"/>
          </w:tcPr>
          <w:p w:rsidR="00375B75" w:rsidRPr="000A07E7" w:rsidRDefault="00375B75" w:rsidP="00375B75">
            <w:pPr>
              <w:jc w:val="center"/>
              <w:textAlignment w:val="baseline"/>
              <w:outlineLvl w:val="0"/>
              <w:rPr>
                <w:rFonts w:ascii="Times New Roman" w:eastAsia="Times New Roman" w:hAnsi="Times New Roman" w:cs="Times New Roman"/>
                <w:bCs/>
                <w:kern w:val="36"/>
                <w:sz w:val="24"/>
                <w:szCs w:val="24"/>
                <w:highlight w:val="yellow"/>
              </w:rPr>
            </w:pPr>
            <w:r w:rsidRPr="000A07E7">
              <w:rPr>
                <w:rFonts w:ascii="Times New Roman" w:eastAsia="Times New Roman" w:hAnsi="Times New Roman" w:cs="Times New Roman"/>
                <w:bCs/>
                <w:kern w:val="36"/>
                <w:sz w:val="24"/>
                <w:szCs w:val="24"/>
                <w:highlight w:val="yellow"/>
              </w:rPr>
              <w:t>&gt; 2 lakhs</w:t>
            </w:r>
          </w:p>
        </w:tc>
        <w:tc>
          <w:tcPr>
            <w:tcW w:w="2394" w:type="dxa"/>
            <w:vAlign w:val="center"/>
          </w:tcPr>
          <w:p w:rsidR="00375B75" w:rsidRPr="000A07E7" w:rsidRDefault="00375B75" w:rsidP="005340C5">
            <w:pPr>
              <w:jc w:val="center"/>
              <w:textAlignment w:val="baseline"/>
              <w:outlineLvl w:val="0"/>
              <w:rPr>
                <w:rFonts w:ascii="Times New Roman" w:eastAsia="Times New Roman" w:hAnsi="Times New Roman" w:cs="Times New Roman"/>
                <w:bCs/>
                <w:kern w:val="36"/>
                <w:sz w:val="24"/>
                <w:szCs w:val="24"/>
                <w:highlight w:val="yellow"/>
              </w:rPr>
            </w:pPr>
            <w:r w:rsidRPr="000A07E7">
              <w:rPr>
                <w:rFonts w:ascii="Times New Roman" w:eastAsia="Times New Roman" w:hAnsi="Times New Roman" w:cs="Times New Roman"/>
                <w:bCs/>
                <w:kern w:val="36"/>
                <w:sz w:val="24"/>
                <w:szCs w:val="24"/>
                <w:highlight w:val="yellow"/>
              </w:rPr>
              <w:t>47</w:t>
            </w:r>
          </w:p>
        </w:tc>
        <w:tc>
          <w:tcPr>
            <w:tcW w:w="2286" w:type="dxa"/>
            <w:vAlign w:val="center"/>
          </w:tcPr>
          <w:p w:rsidR="00375B75" w:rsidRPr="000A07E7" w:rsidRDefault="002E7433" w:rsidP="005340C5">
            <w:pPr>
              <w:jc w:val="center"/>
              <w:textAlignment w:val="baseline"/>
              <w:outlineLvl w:val="0"/>
              <w:rPr>
                <w:rFonts w:ascii="Times New Roman" w:eastAsia="Times New Roman" w:hAnsi="Times New Roman" w:cs="Times New Roman"/>
                <w:bCs/>
                <w:kern w:val="36"/>
                <w:sz w:val="24"/>
                <w:szCs w:val="24"/>
                <w:highlight w:val="yellow"/>
              </w:rPr>
            </w:pPr>
            <w:r w:rsidRPr="000A07E7">
              <w:rPr>
                <w:rFonts w:ascii="Times New Roman" w:eastAsia="Times New Roman" w:hAnsi="Times New Roman" w:cs="Times New Roman"/>
                <w:bCs/>
                <w:kern w:val="36"/>
                <w:sz w:val="24"/>
                <w:szCs w:val="24"/>
                <w:highlight w:val="yellow"/>
              </w:rPr>
              <w:t>23.5</w:t>
            </w:r>
          </w:p>
        </w:tc>
      </w:tr>
    </w:tbl>
    <w:p w:rsidR="008404EE" w:rsidRDefault="008404EE" w:rsidP="005340C5">
      <w:pPr>
        <w:spacing w:line="240" w:lineRule="auto"/>
        <w:jc w:val="both"/>
        <w:rPr>
          <w:rFonts w:ascii="Times New Roman" w:hAnsi="Times New Roman" w:cs="Times New Roman"/>
          <w:sz w:val="24"/>
          <w:szCs w:val="24"/>
        </w:rPr>
      </w:pPr>
    </w:p>
    <w:p w:rsidR="00587590" w:rsidRPr="00E72963" w:rsidRDefault="00587590" w:rsidP="005340C5">
      <w:pPr>
        <w:spacing w:line="240" w:lineRule="auto"/>
        <w:jc w:val="both"/>
      </w:pPr>
      <w:r w:rsidRPr="00E72963">
        <w:rPr>
          <w:rFonts w:ascii="Times New Roman" w:hAnsi="Times New Roman" w:cs="Times New Roman"/>
          <w:sz w:val="24"/>
          <w:szCs w:val="24"/>
          <w:highlight w:val="yellow"/>
        </w:rPr>
        <w:t xml:space="preserve">The anthropometric </w:t>
      </w:r>
      <w:r w:rsidRPr="006A2347">
        <w:rPr>
          <w:rFonts w:ascii="Times New Roman" w:hAnsi="Times New Roman" w:cs="Times New Roman"/>
          <w:sz w:val="24"/>
          <w:szCs w:val="24"/>
          <w:highlight w:val="yellow"/>
        </w:rPr>
        <w:t xml:space="preserve">measurements of the participants are shown in </w:t>
      </w:r>
      <w:r w:rsidR="006F174F">
        <w:rPr>
          <w:rFonts w:ascii="Times New Roman" w:hAnsi="Times New Roman" w:cs="Times New Roman"/>
          <w:sz w:val="24"/>
          <w:szCs w:val="24"/>
          <w:highlight w:val="yellow"/>
        </w:rPr>
        <w:t>T</w:t>
      </w:r>
      <w:r w:rsidRPr="006A2347">
        <w:rPr>
          <w:rFonts w:ascii="Times New Roman" w:hAnsi="Times New Roman" w:cs="Times New Roman"/>
          <w:sz w:val="24"/>
          <w:szCs w:val="24"/>
          <w:highlight w:val="yellow"/>
        </w:rPr>
        <w:t xml:space="preserve">able 2. The mean height of the participants was found to be </w:t>
      </w:r>
      <w:r w:rsidR="00E72963" w:rsidRPr="006A2347">
        <w:rPr>
          <w:rFonts w:ascii="Times New Roman" w:eastAsia="Times New Roman" w:hAnsi="Times New Roman" w:cs="Times New Roman"/>
          <w:kern w:val="36"/>
          <w:sz w:val="24"/>
          <w:szCs w:val="24"/>
          <w:highlight w:val="yellow"/>
        </w:rPr>
        <w:t>1.5</w:t>
      </w:r>
      <w:r w:rsidR="006A2347" w:rsidRPr="006A2347">
        <w:rPr>
          <w:rFonts w:ascii="Times New Roman" w:eastAsia="Times New Roman" w:hAnsi="Times New Roman" w:cs="Times New Roman"/>
          <w:kern w:val="36"/>
          <w:sz w:val="24"/>
          <w:szCs w:val="24"/>
          <w:highlight w:val="yellow"/>
        </w:rPr>
        <w:t xml:space="preserve"> </w:t>
      </w:r>
      <w:r w:rsidR="006A2347" w:rsidRPr="006A2347">
        <w:rPr>
          <w:rFonts w:ascii="Times New Roman" w:hAnsi="Times New Roman" w:cs="Times New Roman"/>
          <w:bCs/>
          <w:iCs/>
          <w:sz w:val="24"/>
          <w:szCs w:val="24"/>
          <w:highlight w:val="yellow"/>
        </w:rPr>
        <w:t>± 0.1 m</w:t>
      </w:r>
      <w:r w:rsidR="00E72963" w:rsidRPr="006A2347">
        <w:rPr>
          <w:rFonts w:ascii="Times New Roman" w:eastAsia="Times New Roman" w:hAnsi="Times New Roman" w:cs="Times New Roman"/>
          <w:kern w:val="36"/>
          <w:sz w:val="24"/>
          <w:szCs w:val="24"/>
          <w:highlight w:val="yellow"/>
        </w:rPr>
        <w:t>, mean weight was 62.0</w:t>
      </w:r>
      <w:r w:rsidR="006A2347" w:rsidRPr="006A2347">
        <w:rPr>
          <w:rFonts w:ascii="Times New Roman" w:eastAsia="Times New Roman" w:hAnsi="Times New Roman" w:cs="Times New Roman"/>
          <w:kern w:val="36"/>
          <w:sz w:val="24"/>
          <w:szCs w:val="24"/>
          <w:highlight w:val="yellow"/>
        </w:rPr>
        <w:t xml:space="preserve"> </w:t>
      </w:r>
      <w:r w:rsidR="006A2347" w:rsidRPr="006A2347">
        <w:rPr>
          <w:rFonts w:ascii="Times New Roman" w:hAnsi="Times New Roman" w:cs="Times New Roman"/>
          <w:bCs/>
          <w:iCs/>
          <w:sz w:val="24"/>
          <w:szCs w:val="24"/>
          <w:highlight w:val="yellow"/>
        </w:rPr>
        <w:t>± 9.4</w:t>
      </w:r>
      <w:r w:rsidR="00E72963" w:rsidRPr="006A2347">
        <w:rPr>
          <w:rFonts w:ascii="Times New Roman" w:eastAsia="Times New Roman" w:hAnsi="Times New Roman" w:cs="Times New Roman"/>
          <w:kern w:val="36"/>
          <w:sz w:val="24"/>
          <w:szCs w:val="24"/>
          <w:highlight w:val="yellow"/>
        </w:rPr>
        <w:t xml:space="preserve"> Kg </w:t>
      </w:r>
      <w:r w:rsidR="00E72963" w:rsidRPr="00E72963">
        <w:rPr>
          <w:rFonts w:ascii="Times New Roman" w:eastAsia="Times New Roman" w:hAnsi="Times New Roman" w:cs="Times New Roman"/>
          <w:kern w:val="36"/>
          <w:sz w:val="24"/>
          <w:szCs w:val="24"/>
          <w:highlight w:val="yellow"/>
        </w:rPr>
        <w:t xml:space="preserve">and mean BMI was 23.3 </w:t>
      </w:r>
      <w:r w:rsidR="00E72963" w:rsidRPr="00E72963">
        <w:rPr>
          <w:rFonts w:ascii="Times New Roman" w:hAnsi="Times New Roman" w:cs="Times New Roman"/>
          <w:iCs/>
          <w:sz w:val="24"/>
          <w:szCs w:val="24"/>
          <w:highlight w:val="yellow"/>
        </w:rPr>
        <w:t>± 4.</w:t>
      </w:r>
      <w:r w:rsidR="00E72963">
        <w:rPr>
          <w:rFonts w:ascii="Times New Roman" w:hAnsi="Times New Roman" w:cs="Times New Roman"/>
          <w:iCs/>
          <w:sz w:val="24"/>
          <w:szCs w:val="24"/>
          <w:highlight w:val="yellow"/>
        </w:rPr>
        <w:t xml:space="preserve">2 </w:t>
      </w:r>
      <w:r w:rsidR="00E72963" w:rsidRPr="00E72963">
        <w:rPr>
          <w:rFonts w:ascii="Times New Roman" w:eastAsia="Times New Roman" w:hAnsi="Times New Roman" w:cs="Times New Roman"/>
          <w:bCs/>
          <w:kern w:val="36"/>
          <w:sz w:val="24"/>
          <w:szCs w:val="24"/>
          <w:highlight w:val="yellow"/>
        </w:rPr>
        <w:t>Kg/m</w:t>
      </w:r>
      <w:r w:rsidR="00E72963" w:rsidRPr="00E72963">
        <w:rPr>
          <w:rFonts w:ascii="Times New Roman" w:eastAsia="Times New Roman" w:hAnsi="Times New Roman" w:cs="Times New Roman"/>
          <w:bCs/>
          <w:kern w:val="36"/>
          <w:sz w:val="24"/>
          <w:szCs w:val="24"/>
          <w:highlight w:val="yellow"/>
          <w:vertAlign w:val="superscript"/>
        </w:rPr>
        <w:t>2</w:t>
      </w:r>
      <w:r w:rsidR="00E72963" w:rsidRPr="00E72963">
        <w:rPr>
          <w:rFonts w:ascii="Times New Roman" w:eastAsia="Times New Roman" w:hAnsi="Times New Roman" w:cs="Times New Roman"/>
          <w:bCs/>
          <w:kern w:val="36"/>
          <w:sz w:val="24"/>
          <w:szCs w:val="24"/>
          <w:highlight w:val="yellow"/>
        </w:rPr>
        <w:t>.</w:t>
      </w:r>
    </w:p>
    <w:p w:rsidR="00587590" w:rsidRPr="005340C5" w:rsidRDefault="00587590" w:rsidP="00587590">
      <w:pPr>
        <w:spacing w:after="0" w:line="240" w:lineRule="auto"/>
        <w:jc w:val="center"/>
        <w:rPr>
          <w:rFonts w:ascii="Times New Roman" w:hAnsi="Times New Roman" w:cs="Times New Roman"/>
          <w:b/>
          <w:bCs/>
          <w:sz w:val="24"/>
          <w:szCs w:val="24"/>
        </w:rPr>
      </w:pPr>
      <w:r w:rsidRPr="005340C5">
        <w:rPr>
          <w:rFonts w:ascii="Times New Roman" w:hAnsi="Times New Roman" w:cs="Times New Roman"/>
          <w:b/>
          <w:bCs/>
          <w:sz w:val="24"/>
          <w:szCs w:val="24"/>
        </w:rPr>
        <w:t xml:space="preserve">Table </w:t>
      </w:r>
      <w:r>
        <w:rPr>
          <w:rFonts w:ascii="Times New Roman" w:hAnsi="Times New Roman" w:cs="Times New Roman"/>
          <w:b/>
          <w:bCs/>
          <w:sz w:val="24"/>
          <w:szCs w:val="24"/>
        </w:rPr>
        <w:t>2</w:t>
      </w:r>
      <w:r w:rsidRPr="005340C5">
        <w:rPr>
          <w:rFonts w:ascii="Times New Roman" w:hAnsi="Times New Roman" w:cs="Times New Roman"/>
          <w:b/>
          <w:bCs/>
          <w:sz w:val="24"/>
          <w:szCs w:val="24"/>
        </w:rPr>
        <w:t xml:space="preserve">: </w:t>
      </w:r>
      <w:r>
        <w:rPr>
          <w:rFonts w:ascii="Times New Roman" w:hAnsi="Times New Roman" w:cs="Times New Roman"/>
          <w:b/>
          <w:bCs/>
          <w:sz w:val="24"/>
          <w:szCs w:val="24"/>
        </w:rPr>
        <w:t>Anthropometric measurements</w:t>
      </w:r>
      <w:r w:rsidRPr="005340C5">
        <w:rPr>
          <w:rFonts w:ascii="Times New Roman" w:hAnsi="Times New Roman" w:cs="Times New Roman"/>
          <w:b/>
          <w:bCs/>
          <w:sz w:val="24"/>
          <w:szCs w:val="24"/>
        </w:rPr>
        <w:t xml:space="preserve"> of the subjects</w:t>
      </w:r>
    </w:p>
    <w:tbl>
      <w:tblPr>
        <w:tblStyle w:val="TableGrid"/>
        <w:tblW w:w="0" w:type="auto"/>
        <w:jc w:val="center"/>
        <w:tblLook w:val="04A0" w:firstRow="1" w:lastRow="0" w:firstColumn="1" w:lastColumn="0" w:noHBand="0" w:noVBand="1"/>
      </w:tblPr>
      <w:tblGrid>
        <w:gridCol w:w="2286"/>
        <w:gridCol w:w="2394"/>
        <w:gridCol w:w="2286"/>
      </w:tblGrid>
      <w:tr w:rsidR="00587590" w:rsidRPr="005340C5" w:rsidTr="00587590">
        <w:trPr>
          <w:jc w:val="center"/>
        </w:trPr>
        <w:tc>
          <w:tcPr>
            <w:tcW w:w="2286" w:type="dxa"/>
            <w:vAlign w:val="center"/>
          </w:tcPr>
          <w:p w:rsidR="00587590" w:rsidRPr="005340C5" w:rsidRDefault="00587590" w:rsidP="00C17BAC">
            <w:pPr>
              <w:jc w:val="center"/>
              <w:rPr>
                <w:rFonts w:ascii="Times New Roman" w:hAnsi="Times New Roman" w:cs="Times New Roman"/>
                <w:b/>
                <w:bCs/>
                <w:sz w:val="24"/>
                <w:szCs w:val="24"/>
              </w:rPr>
            </w:pPr>
            <w:r w:rsidRPr="005340C5">
              <w:rPr>
                <w:rFonts w:ascii="Times New Roman" w:hAnsi="Times New Roman" w:cs="Times New Roman"/>
                <w:b/>
                <w:bCs/>
                <w:sz w:val="24"/>
                <w:szCs w:val="24"/>
              </w:rPr>
              <w:t>Variable</w:t>
            </w:r>
          </w:p>
        </w:tc>
        <w:tc>
          <w:tcPr>
            <w:tcW w:w="2394" w:type="dxa"/>
            <w:vAlign w:val="center"/>
          </w:tcPr>
          <w:p w:rsidR="00587590" w:rsidRPr="005340C5" w:rsidRDefault="00587590" w:rsidP="00C17BAC">
            <w:pPr>
              <w:jc w:val="center"/>
              <w:rPr>
                <w:rFonts w:ascii="Times New Roman" w:hAnsi="Times New Roman" w:cs="Times New Roman"/>
                <w:b/>
                <w:bCs/>
                <w:sz w:val="24"/>
                <w:szCs w:val="24"/>
              </w:rPr>
            </w:pPr>
            <w:r>
              <w:rPr>
                <w:rFonts w:ascii="Times New Roman" w:hAnsi="Times New Roman" w:cs="Times New Roman"/>
                <w:b/>
                <w:bCs/>
                <w:sz w:val="24"/>
                <w:szCs w:val="24"/>
              </w:rPr>
              <w:t>Range</w:t>
            </w:r>
          </w:p>
        </w:tc>
        <w:tc>
          <w:tcPr>
            <w:tcW w:w="2286" w:type="dxa"/>
            <w:vAlign w:val="center"/>
          </w:tcPr>
          <w:p w:rsidR="00587590" w:rsidRPr="005340C5" w:rsidRDefault="00587590" w:rsidP="00C17BAC">
            <w:pPr>
              <w:jc w:val="center"/>
              <w:rPr>
                <w:rFonts w:ascii="Times New Roman" w:hAnsi="Times New Roman" w:cs="Times New Roman"/>
                <w:b/>
                <w:bCs/>
                <w:sz w:val="24"/>
                <w:szCs w:val="24"/>
              </w:rPr>
            </w:pPr>
            <w:r w:rsidRPr="00247287">
              <w:rPr>
                <w:rFonts w:ascii="Times New Roman" w:hAnsi="Times New Roman" w:cs="Times New Roman"/>
                <w:b/>
                <w:iCs/>
                <w:sz w:val="24"/>
                <w:szCs w:val="24"/>
              </w:rPr>
              <w:t>Mean ± SD</w:t>
            </w:r>
          </w:p>
        </w:tc>
      </w:tr>
      <w:tr w:rsidR="00587590" w:rsidRPr="005340C5" w:rsidTr="00587590">
        <w:trPr>
          <w:jc w:val="center"/>
        </w:trPr>
        <w:tc>
          <w:tcPr>
            <w:tcW w:w="2286" w:type="dxa"/>
            <w:vAlign w:val="center"/>
          </w:tcPr>
          <w:p w:rsidR="00587590" w:rsidRPr="005340C5" w:rsidRDefault="00587590" w:rsidP="00C17BAC">
            <w:pPr>
              <w:jc w:val="center"/>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Height (in m</w:t>
            </w:r>
            <w:r w:rsidRPr="005340C5">
              <w:rPr>
                <w:rFonts w:ascii="Times New Roman" w:eastAsia="Times New Roman" w:hAnsi="Times New Roman" w:cs="Times New Roman"/>
                <w:bCs/>
                <w:kern w:val="36"/>
                <w:sz w:val="24"/>
                <w:szCs w:val="24"/>
              </w:rPr>
              <w:t>)</w:t>
            </w:r>
          </w:p>
        </w:tc>
        <w:tc>
          <w:tcPr>
            <w:tcW w:w="2394" w:type="dxa"/>
            <w:vAlign w:val="center"/>
          </w:tcPr>
          <w:p w:rsidR="00587590" w:rsidRPr="005340C5" w:rsidRDefault="00587590" w:rsidP="00C17BAC">
            <w:pPr>
              <w:jc w:val="center"/>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1.4-1.7</w:t>
            </w:r>
          </w:p>
        </w:tc>
        <w:tc>
          <w:tcPr>
            <w:tcW w:w="2286" w:type="dxa"/>
            <w:vAlign w:val="center"/>
          </w:tcPr>
          <w:p w:rsidR="00587590" w:rsidRPr="005340C5" w:rsidRDefault="00587590" w:rsidP="00C17BAC">
            <w:pPr>
              <w:jc w:val="center"/>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1.5</w:t>
            </w:r>
            <w:r w:rsidR="00E72963">
              <w:rPr>
                <w:rFonts w:ascii="Times New Roman" w:eastAsia="Times New Roman" w:hAnsi="Times New Roman" w:cs="Times New Roman"/>
                <w:bCs/>
                <w:kern w:val="36"/>
                <w:sz w:val="24"/>
                <w:szCs w:val="24"/>
              </w:rPr>
              <w:t xml:space="preserve"> </w:t>
            </w:r>
            <w:r w:rsidR="00E72963" w:rsidRPr="00E72963">
              <w:rPr>
                <w:rFonts w:ascii="Times New Roman" w:hAnsi="Times New Roman" w:cs="Times New Roman"/>
                <w:bCs/>
                <w:iCs/>
                <w:sz w:val="24"/>
                <w:szCs w:val="24"/>
              </w:rPr>
              <w:t>± 0.1</w:t>
            </w:r>
          </w:p>
        </w:tc>
      </w:tr>
      <w:tr w:rsidR="00587590" w:rsidRPr="005340C5" w:rsidTr="00587590">
        <w:trPr>
          <w:jc w:val="center"/>
        </w:trPr>
        <w:tc>
          <w:tcPr>
            <w:tcW w:w="2286" w:type="dxa"/>
            <w:vAlign w:val="center"/>
          </w:tcPr>
          <w:p w:rsidR="00587590" w:rsidRPr="005340C5" w:rsidRDefault="00587590" w:rsidP="00C17BAC">
            <w:pPr>
              <w:jc w:val="center"/>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Weight (in Kg)</w:t>
            </w:r>
          </w:p>
        </w:tc>
        <w:tc>
          <w:tcPr>
            <w:tcW w:w="2394" w:type="dxa"/>
            <w:vAlign w:val="center"/>
          </w:tcPr>
          <w:p w:rsidR="00587590" w:rsidRPr="005340C5" w:rsidRDefault="00587590" w:rsidP="00C17BAC">
            <w:pPr>
              <w:jc w:val="center"/>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49.0-82.0</w:t>
            </w:r>
          </w:p>
        </w:tc>
        <w:tc>
          <w:tcPr>
            <w:tcW w:w="2286" w:type="dxa"/>
            <w:vAlign w:val="center"/>
          </w:tcPr>
          <w:p w:rsidR="00587590" w:rsidRPr="006A2347" w:rsidRDefault="00587590" w:rsidP="00C17BAC">
            <w:pPr>
              <w:jc w:val="center"/>
              <w:textAlignment w:val="baseline"/>
              <w:outlineLvl w:val="0"/>
              <w:rPr>
                <w:rFonts w:ascii="Times New Roman" w:eastAsia="Times New Roman" w:hAnsi="Times New Roman" w:cs="Times New Roman"/>
                <w:bCs/>
                <w:kern w:val="36"/>
                <w:sz w:val="24"/>
                <w:szCs w:val="24"/>
              </w:rPr>
            </w:pPr>
            <w:r w:rsidRPr="006A2347">
              <w:rPr>
                <w:rFonts w:ascii="Times New Roman" w:eastAsia="Times New Roman" w:hAnsi="Times New Roman" w:cs="Times New Roman"/>
                <w:bCs/>
                <w:kern w:val="36"/>
                <w:sz w:val="24"/>
                <w:szCs w:val="24"/>
              </w:rPr>
              <w:t>62.0</w:t>
            </w:r>
            <w:r w:rsidR="00E72963" w:rsidRPr="006A2347">
              <w:rPr>
                <w:rFonts w:ascii="Times New Roman" w:eastAsia="Times New Roman" w:hAnsi="Times New Roman" w:cs="Times New Roman"/>
                <w:bCs/>
                <w:kern w:val="36"/>
                <w:sz w:val="24"/>
                <w:szCs w:val="24"/>
              </w:rPr>
              <w:t xml:space="preserve"> </w:t>
            </w:r>
            <w:r w:rsidR="00E72963" w:rsidRPr="006A2347">
              <w:rPr>
                <w:rFonts w:ascii="Times New Roman" w:hAnsi="Times New Roman" w:cs="Times New Roman"/>
                <w:bCs/>
                <w:iCs/>
                <w:sz w:val="24"/>
                <w:szCs w:val="24"/>
              </w:rPr>
              <w:t>±</w:t>
            </w:r>
            <w:r w:rsidR="006A2347" w:rsidRPr="006A2347">
              <w:rPr>
                <w:rFonts w:ascii="Times New Roman" w:hAnsi="Times New Roman" w:cs="Times New Roman"/>
                <w:bCs/>
                <w:iCs/>
                <w:sz w:val="24"/>
                <w:szCs w:val="24"/>
              </w:rPr>
              <w:t xml:space="preserve"> 9.4</w:t>
            </w:r>
          </w:p>
        </w:tc>
      </w:tr>
      <w:tr w:rsidR="00587590" w:rsidRPr="005340C5" w:rsidTr="00587590">
        <w:trPr>
          <w:jc w:val="center"/>
        </w:trPr>
        <w:tc>
          <w:tcPr>
            <w:tcW w:w="2286" w:type="dxa"/>
            <w:vAlign w:val="center"/>
          </w:tcPr>
          <w:p w:rsidR="00587590" w:rsidRPr="005340C5" w:rsidRDefault="00587590" w:rsidP="00C17BAC">
            <w:pPr>
              <w:jc w:val="center"/>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BMI (Kg/m</w:t>
            </w:r>
            <w:r w:rsidRPr="00587590">
              <w:rPr>
                <w:rFonts w:ascii="Times New Roman" w:eastAsia="Times New Roman" w:hAnsi="Times New Roman" w:cs="Times New Roman"/>
                <w:bCs/>
                <w:kern w:val="36"/>
                <w:sz w:val="24"/>
                <w:szCs w:val="24"/>
                <w:vertAlign w:val="superscript"/>
              </w:rPr>
              <w:t>2</w:t>
            </w:r>
            <w:r>
              <w:rPr>
                <w:rFonts w:ascii="Times New Roman" w:eastAsia="Times New Roman" w:hAnsi="Times New Roman" w:cs="Times New Roman"/>
                <w:bCs/>
                <w:kern w:val="36"/>
                <w:sz w:val="24"/>
                <w:szCs w:val="24"/>
              </w:rPr>
              <w:t>)</w:t>
            </w:r>
          </w:p>
        </w:tc>
        <w:tc>
          <w:tcPr>
            <w:tcW w:w="2394" w:type="dxa"/>
            <w:vAlign w:val="center"/>
          </w:tcPr>
          <w:p w:rsidR="00587590" w:rsidRPr="005340C5" w:rsidRDefault="00587590" w:rsidP="00C17BAC">
            <w:pPr>
              <w:jc w:val="center"/>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19.3-27.9</w:t>
            </w:r>
          </w:p>
        </w:tc>
        <w:tc>
          <w:tcPr>
            <w:tcW w:w="2286" w:type="dxa"/>
            <w:vAlign w:val="center"/>
          </w:tcPr>
          <w:p w:rsidR="00587590" w:rsidRPr="005340C5" w:rsidRDefault="00E72963" w:rsidP="00C17BAC">
            <w:pPr>
              <w:jc w:val="center"/>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23</w:t>
            </w:r>
            <w:r w:rsidR="00587590" w:rsidRPr="005340C5">
              <w:rPr>
                <w:rFonts w:ascii="Times New Roman" w:eastAsia="Times New Roman" w:hAnsi="Times New Roman" w:cs="Times New Roman"/>
                <w:bCs/>
                <w:kern w:val="36"/>
                <w:sz w:val="24"/>
                <w:szCs w:val="24"/>
              </w:rPr>
              <w:t>.</w:t>
            </w:r>
            <w:r>
              <w:rPr>
                <w:rFonts w:ascii="Times New Roman" w:eastAsia="Times New Roman" w:hAnsi="Times New Roman" w:cs="Times New Roman"/>
                <w:bCs/>
                <w:kern w:val="36"/>
                <w:sz w:val="24"/>
                <w:szCs w:val="24"/>
              </w:rPr>
              <w:t xml:space="preserve">3 </w:t>
            </w:r>
            <w:r w:rsidRPr="00E72963">
              <w:rPr>
                <w:rFonts w:ascii="Times New Roman" w:hAnsi="Times New Roman" w:cs="Times New Roman"/>
                <w:b/>
                <w:iCs/>
                <w:sz w:val="24"/>
                <w:szCs w:val="24"/>
              </w:rPr>
              <w:t xml:space="preserve">± </w:t>
            </w:r>
            <w:r w:rsidRPr="00E72963">
              <w:rPr>
                <w:rFonts w:ascii="Times New Roman" w:hAnsi="Times New Roman" w:cs="Times New Roman"/>
                <w:iCs/>
                <w:sz w:val="24"/>
                <w:szCs w:val="24"/>
              </w:rPr>
              <w:t>4.</w:t>
            </w:r>
            <w:r>
              <w:rPr>
                <w:rFonts w:ascii="Times New Roman" w:hAnsi="Times New Roman" w:cs="Times New Roman"/>
                <w:iCs/>
                <w:sz w:val="24"/>
                <w:szCs w:val="24"/>
              </w:rPr>
              <w:t>2</w:t>
            </w:r>
          </w:p>
        </w:tc>
      </w:tr>
    </w:tbl>
    <w:p w:rsidR="00587590" w:rsidRDefault="00587590" w:rsidP="005340C5">
      <w:pPr>
        <w:spacing w:line="240" w:lineRule="auto"/>
        <w:jc w:val="both"/>
        <w:rPr>
          <w:rFonts w:ascii="Times New Roman" w:hAnsi="Times New Roman" w:cs="Times New Roman"/>
          <w:sz w:val="24"/>
          <w:szCs w:val="24"/>
        </w:rPr>
      </w:pPr>
    </w:p>
    <w:p w:rsidR="00EE0320" w:rsidRPr="005340C5" w:rsidRDefault="00EE0320" w:rsidP="005340C5">
      <w:pPr>
        <w:spacing w:line="240" w:lineRule="auto"/>
        <w:jc w:val="both"/>
        <w:rPr>
          <w:rFonts w:ascii="Times New Roman" w:hAnsi="Times New Roman" w:cs="Times New Roman"/>
          <w:sz w:val="24"/>
          <w:szCs w:val="24"/>
        </w:rPr>
      </w:pPr>
      <w:r w:rsidRPr="005340C5">
        <w:rPr>
          <w:rFonts w:ascii="Times New Roman" w:hAnsi="Times New Roman" w:cs="Times New Roman"/>
          <w:sz w:val="24"/>
          <w:szCs w:val="24"/>
        </w:rPr>
        <w:t xml:space="preserve">The diabetes profile </w:t>
      </w:r>
      <w:r w:rsidR="008404EE" w:rsidRPr="005340C5">
        <w:rPr>
          <w:rFonts w:ascii="Times New Roman" w:hAnsi="Times New Roman" w:cs="Times New Roman"/>
          <w:sz w:val="24"/>
          <w:szCs w:val="24"/>
        </w:rPr>
        <w:t xml:space="preserve">of the participants is shown in </w:t>
      </w:r>
      <w:r w:rsidR="006F174F">
        <w:rPr>
          <w:rFonts w:ascii="Times New Roman" w:hAnsi="Times New Roman" w:cs="Times New Roman"/>
          <w:sz w:val="24"/>
          <w:szCs w:val="24"/>
        </w:rPr>
        <w:t>T</w:t>
      </w:r>
      <w:r w:rsidR="008404EE" w:rsidRPr="005340C5">
        <w:rPr>
          <w:rFonts w:ascii="Times New Roman" w:hAnsi="Times New Roman" w:cs="Times New Roman"/>
          <w:sz w:val="24"/>
          <w:szCs w:val="24"/>
        </w:rPr>
        <w:t>able</w:t>
      </w:r>
      <w:r w:rsidR="00D87E92" w:rsidRPr="005340C5">
        <w:rPr>
          <w:rFonts w:ascii="Times New Roman" w:hAnsi="Times New Roman" w:cs="Times New Roman"/>
          <w:sz w:val="24"/>
          <w:szCs w:val="24"/>
        </w:rPr>
        <w:t xml:space="preserve"> </w:t>
      </w:r>
      <w:r w:rsidR="00587590">
        <w:rPr>
          <w:rFonts w:ascii="Times New Roman" w:hAnsi="Times New Roman" w:cs="Times New Roman"/>
          <w:sz w:val="24"/>
          <w:szCs w:val="24"/>
        </w:rPr>
        <w:t>3</w:t>
      </w:r>
      <w:r w:rsidR="008404EE" w:rsidRPr="005340C5">
        <w:rPr>
          <w:rFonts w:ascii="Times New Roman" w:hAnsi="Times New Roman" w:cs="Times New Roman"/>
          <w:sz w:val="24"/>
          <w:szCs w:val="24"/>
        </w:rPr>
        <w:t>.</w:t>
      </w:r>
      <w:r w:rsidR="006F174F">
        <w:rPr>
          <w:rFonts w:ascii="Times New Roman" w:hAnsi="Times New Roman" w:cs="Times New Roman"/>
          <w:sz w:val="24"/>
          <w:szCs w:val="24"/>
        </w:rPr>
        <w:t xml:space="preserve"> </w:t>
      </w:r>
      <w:r w:rsidR="00DA423A" w:rsidRPr="005340C5">
        <w:rPr>
          <w:rFonts w:ascii="Times New Roman" w:hAnsi="Times New Roman" w:cs="Times New Roman"/>
          <w:sz w:val="24"/>
          <w:szCs w:val="24"/>
        </w:rPr>
        <w:t xml:space="preserve">The fasting glucose level of 57% of participants was in the diabetic range. </w:t>
      </w:r>
      <w:r w:rsidR="00705458" w:rsidRPr="005340C5">
        <w:rPr>
          <w:rFonts w:ascii="Times New Roman" w:hAnsi="Times New Roman" w:cs="Times New Roman"/>
          <w:sz w:val="24"/>
          <w:szCs w:val="24"/>
        </w:rPr>
        <w:t>Nearly half of the participants (55%) were diagnosed with diabetes in their 40-50 years of age range. The most prominent reason of diagnosis was the appearance of ce</w:t>
      </w:r>
      <w:r w:rsidR="006F174F">
        <w:rPr>
          <w:rFonts w:ascii="Times New Roman" w:hAnsi="Times New Roman" w:cs="Times New Roman"/>
          <w:sz w:val="24"/>
          <w:szCs w:val="24"/>
        </w:rPr>
        <w:t>rtain symptoms (42.5%) which le</w:t>
      </w:r>
      <w:r w:rsidR="00705458" w:rsidRPr="005340C5">
        <w:rPr>
          <w:rFonts w:ascii="Times New Roman" w:hAnsi="Times New Roman" w:cs="Times New Roman"/>
          <w:sz w:val="24"/>
          <w:szCs w:val="24"/>
        </w:rPr>
        <w:t>d to the confirmation of onset of type 2 diabetes. More than half of the participants (60%) had a family history of diabetes, thus linking it to one of the major causes of diabetes.</w:t>
      </w:r>
    </w:p>
    <w:p w:rsidR="00EE0320" w:rsidRPr="005340C5" w:rsidRDefault="00EE0320" w:rsidP="005340C5">
      <w:pPr>
        <w:spacing w:after="0" w:line="240" w:lineRule="auto"/>
        <w:jc w:val="center"/>
        <w:rPr>
          <w:rFonts w:ascii="Times New Roman" w:hAnsi="Times New Roman" w:cs="Times New Roman"/>
          <w:sz w:val="24"/>
          <w:szCs w:val="24"/>
        </w:rPr>
      </w:pPr>
      <w:r w:rsidRPr="005340C5">
        <w:rPr>
          <w:rFonts w:ascii="Times New Roman" w:hAnsi="Times New Roman" w:cs="Times New Roman"/>
          <w:b/>
          <w:bCs/>
          <w:sz w:val="24"/>
          <w:szCs w:val="24"/>
        </w:rPr>
        <w:t>Table</w:t>
      </w:r>
      <w:r w:rsidR="00D87E92" w:rsidRPr="005340C5">
        <w:rPr>
          <w:rFonts w:ascii="Times New Roman" w:hAnsi="Times New Roman" w:cs="Times New Roman"/>
          <w:b/>
          <w:bCs/>
          <w:sz w:val="24"/>
          <w:szCs w:val="24"/>
        </w:rPr>
        <w:t xml:space="preserve"> </w:t>
      </w:r>
      <w:r w:rsidR="00587590">
        <w:rPr>
          <w:rFonts w:ascii="Times New Roman" w:hAnsi="Times New Roman" w:cs="Times New Roman"/>
          <w:b/>
          <w:bCs/>
          <w:sz w:val="24"/>
          <w:szCs w:val="24"/>
        </w:rPr>
        <w:t>3</w:t>
      </w:r>
      <w:r w:rsidRPr="005340C5">
        <w:rPr>
          <w:rFonts w:ascii="Times New Roman" w:hAnsi="Times New Roman" w:cs="Times New Roman"/>
          <w:b/>
          <w:bCs/>
          <w:sz w:val="24"/>
          <w:szCs w:val="24"/>
        </w:rPr>
        <w:t xml:space="preserve">: </w:t>
      </w:r>
      <w:r w:rsidR="008404EE" w:rsidRPr="005340C5">
        <w:rPr>
          <w:rFonts w:ascii="Times New Roman" w:hAnsi="Times New Roman" w:cs="Times New Roman"/>
          <w:b/>
          <w:bCs/>
          <w:sz w:val="24"/>
          <w:szCs w:val="24"/>
        </w:rPr>
        <w:t xml:space="preserve">Diabetes profile </w:t>
      </w:r>
      <w:r w:rsidRPr="005340C5">
        <w:rPr>
          <w:rFonts w:ascii="Times New Roman" w:hAnsi="Times New Roman" w:cs="Times New Roman"/>
          <w:b/>
          <w:bCs/>
          <w:sz w:val="24"/>
          <w:szCs w:val="24"/>
        </w:rPr>
        <w:t>of the subjects</w:t>
      </w:r>
    </w:p>
    <w:tbl>
      <w:tblPr>
        <w:tblStyle w:val="TableGrid"/>
        <w:tblW w:w="0" w:type="auto"/>
        <w:tblInd w:w="108" w:type="dxa"/>
        <w:tblLook w:val="04A0" w:firstRow="1" w:lastRow="0" w:firstColumn="1" w:lastColumn="0" w:noHBand="0" w:noVBand="1"/>
      </w:tblPr>
      <w:tblGrid>
        <w:gridCol w:w="2340"/>
        <w:gridCol w:w="3150"/>
        <w:gridCol w:w="1980"/>
        <w:gridCol w:w="1890"/>
      </w:tblGrid>
      <w:tr w:rsidR="00EE0320" w:rsidRPr="005340C5" w:rsidTr="00565E71">
        <w:tc>
          <w:tcPr>
            <w:tcW w:w="2340" w:type="dxa"/>
            <w:vAlign w:val="center"/>
          </w:tcPr>
          <w:p w:rsidR="00EE0320" w:rsidRPr="005340C5" w:rsidRDefault="00EE0320" w:rsidP="005340C5">
            <w:pPr>
              <w:jc w:val="center"/>
              <w:textAlignment w:val="baseline"/>
              <w:outlineLvl w:val="0"/>
              <w:rPr>
                <w:rFonts w:ascii="Times New Roman" w:eastAsia="Times New Roman" w:hAnsi="Times New Roman" w:cs="Times New Roman"/>
                <w:b/>
                <w:kern w:val="36"/>
                <w:sz w:val="24"/>
                <w:szCs w:val="24"/>
              </w:rPr>
            </w:pPr>
            <w:r w:rsidRPr="005340C5">
              <w:rPr>
                <w:rFonts w:ascii="Times New Roman" w:eastAsia="Times New Roman" w:hAnsi="Times New Roman" w:cs="Times New Roman"/>
                <w:b/>
                <w:kern w:val="36"/>
                <w:sz w:val="24"/>
                <w:szCs w:val="24"/>
              </w:rPr>
              <w:lastRenderedPageBreak/>
              <w:t>Variables</w:t>
            </w:r>
          </w:p>
        </w:tc>
        <w:tc>
          <w:tcPr>
            <w:tcW w:w="3150" w:type="dxa"/>
            <w:vAlign w:val="center"/>
          </w:tcPr>
          <w:p w:rsidR="00EE0320" w:rsidRPr="005340C5" w:rsidRDefault="00EE0320" w:rsidP="005340C5">
            <w:pPr>
              <w:jc w:val="center"/>
              <w:textAlignment w:val="baseline"/>
              <w:outlineLvl w:val="0"/>
              <w:rPr>
                <w:rFonts w:ascii="Times New Roman" w:eastAsia="Times New Roman" w:hAnsi="Times New Roman" w:cs="Times New Roman"/>
                <w:b/>
                <w:kern w:val="36"/>
                <w:sz w:val="24"/>
                <w:szCs w:val="24"/>
              </w:rPr>
            </w:pPr>
            <w:r w:rsidRPr="005340C5">
              <w:rPr>
                <w:rFonts w:ascii="Times New Roman" w:eastAsia="Times New Roman" w:hAnsi="Times New Roman" w:cs="Times New Roman"/>
                <w:b/>
                <w:kern w:val="36"/>
                <w:sz w:val="24"/>
                <w:szCs w:val="24"/>
              </w:rPr>
              <w:t>Category</w:t>
            </w:r>
          </w:p>
        </w:tc>
        <w:tc>
          <w:tcPr>
            <w:tcW w:w="1980" w:type="dxa"/>
            <w:vAlign w:val="center"/>
          </w:tcPr>
          <w:p w:rsidR="00EE0320" w:rsidRPr="005340C5" w:rsidRDefault="00EE0320" w:rsidP="005340C5">
            <w:pPr>
              <w:jc w:val="center"/>
              <w:textAlignment w:val="baseline"/>
              <w:outlineLvl w:val="0"/>
              <w:rPr>
                <w:rFonts w:ascii="Times New Roman" w:eastAsia="Times New Roman" w:hAnsi="Times New Roman" w:cs="Times New Roman"/>
                <w:b/>
                <w:kern w:val="36"/>
                <w:sz w:val="24"/>
                <w:szCs w:val="24"/>
              </w:rPr>
            </w:pPr>
            <w:r w:rsidRPr="005340C5">
              <w:rPr>
                <w:rFonts w:ascii="Times New Roman" w:eastAsia="Times New Roman" w:hAnsi="Times New Roman" w:cs="Times New Roman"/>
                <w:b/>
                <w:kern w:val="36"/>
                <w:sz w:val="24"/>
                <w:szCs w:val="24"/>
              </w:rPr>
              <w:t>Frequency (N)</w:t>
            </w:r>
          </w:p>
        </w:tc>
        <w:tc>
          <w:tcPr>
            <w:tcW w:w="1890" w:type="dxa"/>
            <w:vAlign w:val="center"/>
          </w:tcPr>
          <w:p w:rsidR="00EE0320" w:rsidRPr="005340C5" w:rsidRDefault="00EE0320" w:rsidP="005340C5">
            <w:pPr>
              <w:jc w:val="center"/>
              <w:textAlignment w:val="baseline"/>
              <w:outlineLvl w:val="0"/>
              <w:rPr>
                <w:rFonts w:ascii="Times New Roman" w:eastAsia="Times New Roman" w:hAnsi="Times New Roman" w:cs="Times New Roman"/>
                <w:b/>
                <w:kern w:val="36"/>
                <w:sz w:val="24"/>
                <w:szCs w:val="24"/>
              </w:rPr>
            </w:pPr>
            <w:r w:rsidRPr="005340C5">
              <w:rPr>
                <w:rFonts w:ascii="Times New Roman" w:eastAsia="Times New Roman" w:hAnsi="Times New Roman" w:cs="Times New Roman"/>
                <w:b/>
                <w:kern w:val="36"/>
                <w:sz w:val="24"/>
                <w:szCs w:val="24"/>
              </w:rPr>
              <w:t>Percentage (%)</w:t>
            </w:r>
          </w:p>
        </w:tc>
      </w:tr>
      <w:tr w:rsidR="00EE0320" w:rsidRPr="005340C5" w:rsidTr="00565E71">
        <w:tc>
          <w:tcPr>
            <w:tcW w:w="2340" w:type="dxa"/>
            <w:vMerge w:val="restart"/>
            <w:vAlign w:val="center"/>
          </w:tcPr>
          <w:p w:rsidR="00EE0320" w:rsidRPr="005340C5" w:rsidRDefault="00905521"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Fasting blood glucose</w:t>
            </w:r>
            <w:r w:rsidR="008C4DD0">
              <w:rPr>
                <w:rFonts w:ascii="Times New Roman" w:eastAsia="Times New Roman" w:hAnsi="Times New Roman" w:cs="Times New Roman"/>
                <w:bCs/>
                <w:kern w:val="36"/>
                <w:sz w:val="24"/>
                <w:szCs w:val="24"/>
              </w:rPr>
              <w:t xml:space="preserve"> level</w:t>
            </w:r>
          </w:p>
        </w:tc>
        <w:tc>
          <w:tcPr>
            <w:tcW w:w="3150" w:type="dxa"/>
            <w:vAlign w:val="center"/>
          </w:tcPr>
          <w:p w:rsidR="00EE0320" w:rsidRPr="005340C5" w:rsidRDefault="00DA423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Normal</w:t>
            </w:r>
          </w:p>
        </w:tc>
        <w:tc>
          <w:tcPr>
            <w:tcW w:w="1980" w:type="dxa"/>
            <w:vAlign w:val="center"/>
          </w:tcPr>
          <w:p w:rsidR="00EE0320" w:rsidRPr="005340C5" w:rsidRDefault="00DA423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20</w:t>
            </w:r>
          </w:p>
        </w:tc>
        <w:tc>
          <w:tcPr>
            <w:tcW w:w="1890" w:type="dxa"/>
            <w:vAlign w:val="center"/>
          </w:tcPr>
          <w:p w:rsidR="00EE0320" w:rsidRPr="005340C5" w:rsidRDefault="00DA423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10.0</w:t>
            </w:r>
          </w:p>
        </w:tc>
      </w:tr>
      <w:tr w:rsidR="00EE0320" w:rsidRPr="005340C5" w:rsidTr="00565E71">
        <w:tc>
          <w:tcPr>
            <w:tcW w:w="2340" w:type="dxa"/>
            <w:vMerge/>
            <w:vAlign w:val="center"/>
          </w:tcPr>
          <w:p w:rsidR="00EE0320" w:rsidRPr="005340C5" w:rsidRDefault="00EE0320" w:rsidP="005340C5">
            <w:pPr>
              <w:jc w:val="center"/>
              <w:textAlignment w:val="baseline"/>
              <w:outlineLvl w:val="0"/>
              <w:rPr>
                <w:rFonts w:ascii="Times New Roman" w:eastAsia="Times New Roman" w:hAnsi="Times New Roman" w:cs="Times New Roman"/>
                <w:bCs/>
                <w:kern w:val="36"/>
                <w:sz w:val="24"/>
                <w:szCs w:val="24"/>
              </w:rPr>
            </w:pPr>
          </w:p>
        </w:tc>
        <w:tc>
          <w:tcPr>
            <w:tcW w:w="3150" w:type="dxa"/>
            <w:vAlign w:val="center"/>
          </w:tcPr>
          <w:p w:rsidR="00EE0320" w:rsidRPr="005340C5" w:rsidRDefault="00DA423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Pre-diabetes</w:t>
            </w:r>
          </w:p>
        </w:tc>
        <w:tc>
          <w:tcPr>
            <w:tcW w:w="1980" w:type="dxa"/>
            <w:vAlign w:val="center"/>
          </w:tcPr>
          <w:p w:rsidR="00EE0320" w:rsidRPr="005340C5" w:rsidRDefault="00DA423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66</w:t>
            </w:r>
          </w:p>
        </w:tc>
        <w:tc>
          <w:tcPr>
            <w:tcW w:w="1890" w:type="dxa"/>
            <w:vAlign w:val="center"/>
          </w:tcPr>
          <w:p w:rsidR="00EE0320" w:rsidRPr="005340C5" w:rsidRDefault="00DA423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33.0</w:t>
            </w:r>
          </w:p>
        </w:tc>
      </w:tr>
      <w:tr w:rsidR="00EE0320" w:rsidRPr="005340C5" w:rsidTr="00565E71">
        <w:tc>
          <w:tcPr>
            <w:tcW w:w="2340" w:type="dxa"/>
            <w:vMerge/>
            <w:vAlign w:val="center"/>
          </w:tcPr>
          <w:p w:rsidR="00EE0320" w:rsidRPr="005340C5" w:rsidRDefault="00EE0320" w:rsidP="005340C5">
            <w:pPr>
              <w:jc w:val="center"/>
              <w:textAlignment w:val="baseline"/>
              <w:outlineLvl w:val="0"/>
              <w:rPr>
                <w:rFonts w:ascii="Times New Roman" w:eastAsia="Times New Roman" w:hAnsi="Times New Roman" w:cs="Times New Roman"/>
                <w:bCs/>
                <w:kern w:val="36"/>
                <w:sz w:val="24"/>
                <w:szCs w:val="24"/>
              </w:rPr>
            </w:pPr>
          </w:p>
        </w:tc>
        <w:tc>
          <w:tcPr>
            <w:tcW w:w="3150" w:type="dxa"/>
            <w:vAlign w:val="center"/>
          </w:tcPr>
          <w:p w:rsidR="00EE0320" w:rsidRPr="005340C5" w:rsidRDefault="00DA423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Diabetes</w:t>
            </w:r>
          </w:p>
        </w:tc>
        <w:tc>
          <w:tcPr>
            <w:tcW w:w="1980" w:type="dxa"/>
            <w:vAlign w:val="center"/>
          </w:tcPr>
          <w:p w:rsidR="00EE0320" w:rsidRPr="005340C5" w:rsidRDefault="00DA423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114</w:t>
            </w:r>
          </w:p>
        </w:tc>
        <w:tc>
          <w:tcPr>
            <w:tcW w:w="1890" w:type="dxa"/>
            <w:vAlign w:val="center"/>
          </w:tcPr>
          <w:p w:rsidR="00EE0320" w:rsidRPr="005340C5" w:rsidRDefault="00DA423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57.0</w:t>
            </w:r>
          </w:p>
        </w:tc>
      </w:tr>
      <w:tr w:rsidR="000457AC" w:rsidRPr="005340C5" w:rsidTr="00565E71">
        <w:tc>
          <w:tcPr>
            <w:tcW w:w="2340" w:type="dxa"/>
            <w:vMerge w:val="restart"/>
            <w:vAlign w:val="center"/>
          </w:tcPr>
          <w:p w:rsidR="000457AC" w:rsidRPr="005340C5" w:rsidRDefault="000457AC"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Age of diagnosis</w:t>
            </w:r>
          </w:p>
        </w:tc>
        <w:tc>
          <w:tcPr>
            <w:tcW w:w="3150" w:type="dxa"/>
            <w:vAlign w:val="center"/>
          </w:tcPr>
          <w:p w:rsidR="000457AC" w:rsidRPr="005340C5" w:rsidRDefault="000457AC"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31 – 40 years</w:t>
            </w:r>
          </w:p>
        </w:tc>
        <w:tc>
          <w:tcPr>
            <w:tcW w:w="1980" w:type="dxa"/>
            <w:vAlign w:val="center"/>
          </w:tcPr>
          <w:p w:rsidR="000457AC" w:rsidRPr="005340C5" w:rsidRDefault="000457AC"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76</w:t>
            </w:r>
          </w:p>
        </w:tc>
        <w:tc>
          <w:tcPr>
            <w:tcW w:w="1890" w:type="dxa"/>
            <w:vAlign w:val="center"/>
          </w:tcPr>
          <w:p w:rsidR="000457AC" w:rsidRPr="005340C5" w:rsidRDefault="000457AC"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38.0</w:t>
            </w:r>
          </w:p>
        </w:tc>
      </w:tr>
      <w:tr w:rsidR="000457AC" w:rsidRPr="005340C5" w:rsidTr="00565E71">
        <w:tc>
          <w:tcPr>
            <w:tcW w:w="2340" w:type="dxa"/>
            <w:vMerge/>
            <w:vAlign w:val="center"/>
          </w:tcPr>
          <w:p w:rsidR="000457AC" w:rsidRPr="005340C5" w:rsidRDefault="000457AC" w:rsidP="005340C5">
            <w:pPr>
              <w:jc w:val="center"/>
              <w:textAlignment w:val="baseline"/>
              <w:outlineLvl w:val="0"/>
              <w:rPr>
                <w:rFonts w:ascii="Times New Roman" w:eastAsia="Times New Roman" w:hAnsi="Times New Roman" w:cs="Times New Roman"/>
                <w:bCs/>
                <w:kern w:val="36"/>
                <w:sz w:val="24"/>
                <w:szCs w:val="24"/>
              </w:rPr>
            </w:pPr>
          </w:p>
        </w:tc>
        <w:tc>
          <w:tcPr>
            <w:tcW w:w="3150" w:type="dxa"/>
            <w:vAlign w:val="center"/>
          </w:tcPr>
          <w:p w:rsidR="000457AC" w:rsidRPr="005340C5" w:rsidRDefault="000457AC"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41 – 50 years</w:t>
            </w:r>
          </w:p>
        </w:tc>
        <w:tc>
          <w:tcPr>
            <w:tcW w:w="1980" w:type="dxa"/>
            <w:vAlign w:val="center"/>
          </w:tcPr>
          <w:p w:rsidR="000457AC" w:rsidRPr="005340C5" w:rsidRDefault="000457AC"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110</w:t>
            </w:r>
          </w:p>
        </w:tc>
        <w:tc>
          <w:tcPr>
            <w:tcW w:w="1890" w:type="dxa"/>
            <w:vAlign w:val="center"/>
          </w:tcPr>
          <w:p w:rsidR="000457AC" w:rsidRPr="005340C5" w:rsidRDefault="000457AC"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55.0</w:t>
            </w:r>
          </w:p>
        </w:tc>
      </w:tr>
      <w:tr w:rsidR="000457AC" w:rsidRPr="005340C5" w:rsidTr="00565E71">
        <w:tc>
          <w:tcPr>
            <w:tcW w:w="2340" w:type="dxa"/>
            <w:vMerge/>
            <w:vAlign w:val="center"/>
          </w:tcPr>
          <w:p w:rsidR="000457AC" w:rsidRPr="005340C5" w:rsidRDefault="000457AC" w:rsidP="005340C5">
            <w:pPr>
              <w:jc w:val="center"/>
              <w:textAlignment w:val="baseline"/>
              <w:outlineLvl w:val="0"/>
              <w:rPr>
                <w:rFonts w:ascii="Times New Roman" w:eastAsia="Times New Roman" w:hAnsi="Times New Roman" w:cs="Times New Roman"/>
                <w:bCs/>
                <w:kern w:val="36"/>
                <w:sz w:val="24"/>
                <w:szCs w:val="24"/>
              </w:rPr>
            </w:pPr>
          </w:p>
        </w:tc>
        <w:tc>
          <w:tcPr>
            <w:tcW w:w="3150" w:type="dxa"/>
            <w:vAlign w:val="center"/>
          </w:tcPr>
          <w:p w:rsidR="000457AC" w:rsidRPr="005340C5" w:rsidRDefault="000457AC"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&gt; 50 years</w:t>
            </w:r>
          </w:p>
        </w:tc>
        <w:tc>
          <w:tcPr>
            <w:tcW w:w="1980" w:type="dxa"/>
            <w:vAlign w:val="center"/>
          </w:tcPr>
          <w:p w:rsidR="000457AC" w:rsidRPr="005340C5" w:rsidRDefault="000457AC"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14</w:t>
            </w:r>
          </w:p>
        </w:tc>
        <w:tc>
          <w:tcPr>
            <w:tcW w:w="1890" w:type="dxa"/>
            <w:vAlign w:val="center"/>
          </w:tcPr>
          <w:p w:rsidR="000457AC" w:rsidRPr="005340C5" w:rsidRDefault="000457AC"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7.0</w:t>
            </w:r>
          </w:p>
        </w:tc>
      </w:tr>
      <w:tr w:rsidR="00905521" w:rsidRPr="005340C5" w:rsidTr="00565E71">
        <w:tc>
          <w:tcPr>
            <w:tcW w:w="2340" w:type="dxa"/>
            <w:vMerge w:val="restart"/>
            <w:vAlign w:val="center"/>
          </w:tcPr>
          <w:p w:rsidR="00905521" w:rsidRPr="005340C5" w:rsidRDefault="00905521"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Reason of diagnosis</w:t>
            </w:r>
          </w:p>
        </w:tc>
        <w:tc>
          <w:tcPr>
            <w:tcW w:w="3150" w:type="dxa"/>
            <w:vAlign w:val="center"/>
          </w:tcPr>
          <w:p w:rsidR="00905521" w:rsidRPr="005340C5" w:rsidRDefault="00905521"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Appearance of diabetic symptoms</w:t>
            </w:r>
          </w:p>
        </w:tc>
        <w:tc>
          <w:tcPr>
            <w:tcW w:w="1980" w:type="dxa"/>
            <w:vAlign w:val="center"/>
          </w:tcPr>
          <w:p w:rsidR="00905521" w:rsidRPr="005340C5" w:rsidRDefault="00905521"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85</w:t>
            </w:r>
          </w:p>
        </w:tc>
        <w:tc>
          <w:tcPr>
            <w:tcW w:w="1890" w:type="dxa"/>
            <w:vAlign w:val="center"/>
          </w:tcPr>
          <w:p w:rsidR="00905521" w:rsidRPr="005340C5" w:rsidRDefault="00905521"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42.5</w:t>
            </w:r>
          </w:p>
        </w:tc>
      </w:tr>
      <w:tr w:rsidR="00905521" w:rsidRPr="005340C5" w:rsidTr="00565E71">
        <w:tc>
          <w:tcPr>
            <w:tcW w:w="2340" w:type="dxa"/>
            <w:vMerge/>
            <w:vAlign w:val="center"/>
          </w:tcPr>
          <w:p w:rsidR="00905521" w:rsidRPr="005340C5" w:rsidRDefault="00905521" w:rsidP="005340C5">
            <w:pPr>
              <w:jc w:val="center"/>
              <w:textAlignment w:val="baseline"/>
              <w:outlineLvl w:val="0"/>
              <w:rPr>
                <w:rFonts w:ascii="Times New Roman" w:eastAsia="Times New Roman" w:hAnsi="Times New Roman" w:cs="Times New Roman"/>
                <w:bCs/>
                <w:kern w:val="36"/>
                <w:sz w:val="24"/>
                <w:szCs w:val="24"/>
              </w:rPr>
            </w:pPr>
          </w:p>
        </w:tc>
        <w:tc>
          <w:tcPr>
            <w:tcW w:w="3150" w:type="dxa"/>
            <w:vAlign w:val="center"/>
          </w:tcPr>
          <w:p w:rsidR="00905521" w:rsidRPr="005340C5" w:rsidRDefault="00905521"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Regular health check-ups</w:t>
            </w:r>
          </w:p>
        </w:tc>
        <w:tc>
          <w:tcPr>
            <w:tcW w:w="1980" w:type="dxa"/>
            <w:vAlign w:val="center"/>
          </w:tcPr>
          <w:p w:rsidR="00905521" w:rsidRPr="005340C5" w:rsidRDefault="00905521"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74</w:t>
            </w:r>
          </w:p>
        </w:tc>
        <w:tc>
          <w:tcPr>
            <w:tcW w:w="1890" w:type="dxa"/>
            <w:vAlign w:val="center"/>
          </w:tcPr>
          <w:p w:rsidR="00905521" w:rsidRPr="005340C5" w:rsidRDefault="00905521"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37.0</w:t>
            </w:r>
          </w:p>
        </w:tc>
      </w:tr>
      <w:tr w:rsidR="00905521" w:rsidRPr="005340C5" w:rsidTr="00565E71">
        <w:tc>
          <w:tcPr>
            <w:tcW w:w="2340" w:type="dxa"/>
            <w:vMerge/>
            <w:vAlign w:val="center"/>
          </w:tcPr>
          <w:p w:rsidR="00905521" w:rsidRPr="005340C5" w:rsidRDefault="00905521" w:rsidP="005340C5">
            <w:pPr>
              <w:jc w:val="center"/>
              <w:textAlignment w:val="baseline"/>
              <w:outlineLvl w:val="0"/>
              <w:rPr>
                <w:rFonts w:ascii="Times New Roman" w:eastAsia="Times New Roman" w:hAnsi="Times New Roman" w:cs="Times New Roman"/>
                <w:bCs/>
                <w:kern w:val="36"/>
                <w:sz w:val="24"/>
                <w:szCs w:val="24"/>
              </w:rPr>
            </w:pPr>
          </w:p>
        </w:tc>
        <w:tc>
          <w:tcPr>
            <w:tcW w:w="3150" w:type="dxa"/>
            <w:vAlign w:val="center"/>
          </w:tcPr>
          <w:p w:rsidR="00905521" w:rsidRPr="005340C5" w:rsidRDefault="00905521"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Accidental diagnosis</w:t>
            </w:r>
          </w:p>
        </w:tc>
        <w:tc>
          <w:tcPr>
            <w:tcW w:w="1980" w:type="dxa"/>
            <w:vAlign w:val="center"/>
          </w:tcPr>
          <w:p w:rsidR="00905521" w:rsidRPr="005340C5" w:rsidRDefault="00905521"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41</w:t>
            </w:r>
          </w:p>
        </w:tc>
        <w:tc>
          <w:tcPr>
            <w:tcW w:w="1890" w:type="dxa"/>
            <w:vAlign w:val="center"/>
          </w:tcPr>
          <w:p w:rsidR="00905521" w:rsidRPr="005340C5" w:rsidRDefault="00905521"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20.5</w:t>
            </w:r>
          </w:p>
        </w:tc>
      </w:tr>
      <w:tr w:rsidR="00905521" w:rsidRPr="005340C5" w:rsidTr="00565E71">
        <w:tc>
          <w:tcPr>
            <w:tcW w:w="2340" w:type="dxa"/>
            <w:vMerge w:val="restart"/>
            <w:vAlign w:val="center"/>
          </w:tcPr>
          <w:p w:rsidR="00905521" w:rsidRPr="005340C5" w:rsidRDefault="00905521"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Family history of diabetes</w:t>
            </w:r>
          </w:p>
        </w:tc>
        <w:tc>
          <w:tcPr>
            <w:tcW w:w="3150" w:type="dxa"/>
            <w:vAlign w:val="center"/>
          </w:tcPr>
          <w:p w:rsidR="00905521" w:rsidRPr="005340C5" w:rsidRDefault="00905521"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Yes</w:t>
            </w:r>
          </w:p>
        </w:tc>
        <w:tc>
          <w:tcPr>
            <w:tcW w:w="1980" w:type="dxa"/>
            <w:vAlign w:val="center"/>
          </w:tcPr>
          <w:p w:rsidR="00905521" w:rsidRPr="005340C5" w:rsidRDefault="00905521"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120</w:t>
            </w:r>
          </w:p>
        </w:tc>
        <w:tc>
          <w:tcPr>
            <w:tcW w:w="1890" w:type="dxa"/>
            <w:vAlign w:val="center"/>
          </w:tcPr>
          <w:p w:rsidR="00905521" w:rsidRPr="005340C5" w:rsidRDefault="00905521"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60.0</w:t>
            </w:r>
          </w:p>
        </w:tc>
      </w:tr>
      <w:tr w:rsidR="00905521" w:rsidRPr="005340C5" w:rsidTr="00565E71">
        <w:tc>
          <w:tcPr>
            <w:tcW w:w="2340" w:type="dxa"/>
            <w:vMerge/>
            <w:vAlign w:val="center"/>
          </w:tcPr>
          <w:p w:rsidR="00905521" w:rsidRPr="005340C5" w:rsidRDefault="00905521" w:rsidP="005340C5">
            <w:pPr>
              <w:jc w:val="center"/>
              <w:textAlignment w:val="baseline"/>
              <w:outlineLvl w:val="0"/>
              <w:rPr>
                <w:rFonts w:ascii="Times New Roman" w:eastAsia="Times New Roman" w:hAnsi="Times New Roman" w:cs="Times New Roman"/>
                <w:bCs/>
                <w:kern w:val="36"/>
                <w:sz w:val="24"/>
                <w:szCs w:val="24"/>
              </w:rPr>
            </w:pPr>
          </w:p>
        </w:tc>
        <w:tc>
          <w:tcPr>
            <w:tcW w:w="3150" w:type="dxa"/>
            <w:vAlign w:val="center"/>
          </w:tcPr>
          <w:p w:rsidR="00905521" w:rsidRPr="005340C5" w:rsidRDefault="00905521"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No</w:t>
            </w:r>
          </w:p>
        </w:tc>
        <w:tc>
          <w:tcPr>
            <w:tcW w:w="1980" w:type="dxa"/>
            <w:vAlign w:val="center"/>
          </w:tcPr>
          <w:p w:rsidR="00905521" w:rsidRPr="005340C5" w:rsidRDefault="00905521"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80</w:t>
            </w:r>
          </w:p>
        </w:tc>
        <w:tc>
          <w:tcPr>
            <w:tcW w:w="1890" w:type="dxa"/>
            <w:vAlign w:val="center"/>
          </w:tcPr>
          <w:p w:rsidR="00905521" w:rsidRPr="005340C5" w:rsidRDefault="00905521"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40.0</w:t>
            </w:r>
          </w:p>
        </w:tc>
      </w:tr>
    </w:tbl>
    <w:p w:rsidR="00EE0320" w:rsidRPr="005340C5" w:rsidRDefault="00EE0320" w:rsidP="005340C5">
      <w:pPr>
        <w:spacing w:line="240" w:lineRule="auto"/>
        <w:jc w:val="both"/>
        <w:rPr>
          <w:rFonts w:ascii="Times New Roman" w:hAnsi="Times New Roman" w:cs="Times New Roman"/>
          <w:sz w:val="24"/>
          <w:szCs w:val="24"/>
        </w:rPr>
      </w:pPr>
    </w:p>
    <w:p w:rsidR="008404EE" w:rsidRPr="005340C5" w:rsidRDefault="008404EE" w:rsidP="005340C5">
      <w:pPr>
        <w:spacing w:line="240" w:lineRule="auto"/>
        <w:jc w:val="both"/>
        <w:rPr>
          <w:rFonts w:ascii="Times New Roman" w:hAnsi="Times New Roman" w:cs="Times New Roman"/>
          <w:sz w:val="24"/>
          <w:szCs w:val="24"/>
        </w:rPr>
      </w:pPr>
      <w:r w:rsidRPr="005340C5">
        <w:rPr>
          <w:rFonts w:ascii="Times New Roman" w:hAnsi="Times New Roman" w:cs="Times New Roman"/>
          <w:sz w:val="24"/>
          <w:szCs w:val="24"/>
        </w:rPr>
        <w:t>The lifestyle pattern of the participants is shown in table</w:t>
      </w:r>
      <w:r w:rsidR="00D87E92" w:rsidRPr="005340C5">
        <w:rPr>
          <w:rFonts w:ascii="Times New Roman" w:hAnsi="Times New Roman" w:cs="Times New Roman"/>
          <w:sz w:val="24"/>
          <w:szCs w:val="24"/>
        </w:rPr>
        <w:t xml:space="preserve"> </w:t>
      </w:r>
      <w:r w:rsidR="00587590">
        <w:rPr>
          <w:rFonts w:ascii="Times New Roman" w:hAnsi="Times New Roman" w:cs="Times New Roman"/>
          <w:sz w:val="24"/>
          <w:szCs w:val="24"/>
        </w:rPr>
        <w:t>4</w:t>
      </w:r>
      <w:r w:rsidRPr="005340C5">
        <w:rPr>
          <w:rFonts w:ascii="Times New Roman" w:hAnsi="Times New Roman" w:cs="Times New Roman"/>
          <w:sz w:val="24"/>
          <w:szCs w:val="24"/>
        </w:rPr>
        <w:t>.</w:t>
      </w:r>
      <w:r w:rsidR="004754BE" w:rsidRPr="005340C5">
        <w:rPr>
          <w:rFonts w:ascii="Times New Roman" w:hAnsi="Times New Roman" w:cs="Times New Roman"/>
          <w:sz w:val="24"/>
          <w:szCs w:val="24"/>
        </w:rPr>
        <w:t xml:space="preserve"> Half of the participants (49%) used to perform vigorous physical activity. Only 25% of participants consumed alcohol but occasionally. Regular consumption of alcohol was not found </w:t>
      </w:r>
      <w:r w:rsidR="000457AC" w:rsidRPr="005340C5">
        <w:rPr>
          <w:rFonts w:ascii="Times New Roman" w:hAnsi="Times New Roman" w:cs="Times New Roman"/>
          <w:sz w:val="24"/>
          <w:szCs w:val="24"/>
        </w:rPr>
        <w:t xml:space="preserve">in any participant. Similarly, smoking was done occasionally by 69.5% of participants. The adequate sleep of seven to eight hours was achieved by 54.5% of participants. </w:t>
      </w:r>
    </w:p>
    <w:p w:rsidR="008404EE" w:rsidRPr="005340C5" w:rsidRDefault="008404EE" w:rsidP="005340C5">
      <w:pPr>
        <w:spacing w:after="0" w:line="240" w:lineRule="auto"/>
        <w:jc w:val="center"/>
        <w:rPr>
          <w:rFonts w:ascii="Times New Roman" w:hAnsi="Times New Roman" w:cs="Times New Roman"/>
          <w:sz w:val="24"/>
          <w:szCs w:val="24"/>
        </w:rPr>
      </w:pPr>
      <w:r w:rsidRPr="005340C5">
        <w:rPr>
          <w:rFonts w:ascii="Times New Roman" w:hAnsi="Times New Roman" w:cs="Times New Roman"/>
          <w:b/>
          <w:bCs/>
          <w:sz w:val="24"/>
          <w:szCs w:val="24"/>
        </w:rPr>
        <w:t>Table</w:t>
      </w:r>
      <w:r w:rsidR="00D87E92" w:rsidRPr="005340C5">
        <w:rPr>
          <w:rFonts w:ascii="Times New Roman" w:hAnsi="Times New Roman" w:cs="Times New Roman"/>
          <w:b/>
          <w:bCs/>
          <w:sz w:val="24"/>
          <w:szCs w:val="24"/>
        </w:rPr>
        <w:t xml:space="preserve"> </w:t>
      </w:r>
      <w:r w:rsidR="00587590">
        <w:rPr>
          <w:rFonts w:ascii="Times New Roman" w:hAnsi="Times New Roman" w:cs="Times New Roman"/>
          <w:b/>
          <w:bCs/>
          <w:sz w:val="24"/>
          <w:szCs w:val="24"/>
        </w:rPr>
        <w:t>4</w:t>
      </w:r>
      <w:r w:rsidRPr="005340C5">
        <w:rPr>
          <w:rFonts w:ascii="Times New Roman" w:hAnsi="Times New Roman" w:cs="Times New Roman"/>
          <w:b/>
          <w:bCs/>
          <w:sz w:val="24"/>
          <w:szCs w:val="24"/>
        </w:rPr>
        <w:t>: Lifestyle pattern of the subjects</w:t>
      </w:r>
    </w:p>
    <w:tbl>
      <w:tblPr>
        <w:tblStyle w:val="TableGrid"/>
        <w:tblW w:w="0" w:type="auto"/>
        <w:tblInd w:w="108" w:type="dxa"/>
        <w:tblLook w:val="04A0" w:firstRow="1" w:lastRow="0" w:firstColumn="1" w:lastColumn="0" w:noHBand="0" w:noVBand="1"/>
      </w:tblPr>
      <w:tblGrid>
        <w:gridCol w:w="2186"/>
        <w:gridCol w:w="2494"/>
        <w:gridCol w:w="2435"/>
        <w:gridCol w:w="2245"/>
      </w:tblGrid>
      <w:tr w:rsidR="008404EE" w:rsidRPr="005340C5" w:rsidTr="00565E71">
        <w:tc>
          <w:tcPr>
            <w:tcW w:w="2186" w:type="dxa"/>
            <w:vAlign w:val="center"/>
          </w:tcPr>
          <w:p w:rsidR="008404EE" w:rsidRPr="005340C5" w:rsidRDefault="008404EE" w:rsidP="005340C5">
            <w:pPr>
              <w:jc w:val="center"/>
              <w:textAlignment w:val="baseline"/>
              <w:outlineLvl w:val="0"/>
              <w:rPr>
                <w:rFonts w:ascii="Times New Roman" w:eastAsia="Times New Roman" w:hAnsi="Times New Roman" w:cs="Times New Roman"/>
                <w:b/>
                <w:kern w:val="36"/>
                <w:sz w:val="24"/>
                <w:szCs w:val="24"/>
              </w:rPr>
            </w:pPr>
            <w:r w:rsidRPr="005340C5">
              <w:rPr>
                <w:rFonts w:ascii="Times New Roman" w:eastAsia="Times New Roman" w:hAnsi="Times New Roman" w:cs="Times New Roman"/>
                <w:b/>
                <w:kern w:val="36"/>
                <w:sz w:val="24"/>
                <w:szCs w:val="24"/>
              </w:rPr>
              <w:t>Variables</w:t>
            </w:r>
          </w:p>
        </w:tc>
        <w:tc>
          <w:tcPr>
            <w:tcW w:w="2494" w:type="dxa"/>
            <w:vAlign w:val="center"/>
          </w:tcPr>
          <w:p w:rsidR="008404EE" w:rsidRPr="005340C5" w:rsidRDefault="008404EE" w:rsidP="005340C5">
            <w:pPr>
              <w:jc w:val="center"/>
              <w:textAlignment w:val="baseline"/>
              <w:outlineLvl w:val="0"/>
              <w:rPr>
                <w:rFonts w:ascii="Times New Roman" w:eastAsia="Times New Roman" w:hAnsi="Times New Roman" w:cs="Times New Roman"/>
                <w:b/>
                <w:kern w:val="36"/>
                <w:sz w:val="24"/>
                <w:szCs w:val="24"/>
              </w:rPr>
            </w:pPr>
            <w:r w:rsidRPr="005340C5">
              <w:rPr>
                <w:rFonts w:ascii="Times New Roman" w:eastAsia="Times New Roman" w:hAnsi="Times New Roman" w:cs="Times New Roman"/>
                <w:b/>
                <w:kern w:val="36"/>
                <w:sz w:val="24"/>
                <w:szCs w:val="24"/>
              </w:rPr>
              <w:t>Category</w:t>
            </w:r>
          </w:p>
        </w:tc>
        <w:tc>
          <w:tcPr>
            <w:tcW w:w="2435" w:type="dxa"/>
            <w:vAlign w:val="center"/>
          </w:tcPr>
          <w:p w:rsidR="008404EE" w:rsidRPr="005340C5" w:rsidRDefault="008404EE" w:rsidP="005340C5">
            <w:pPr>
              <w:jc w:val="center"/>
              <w:textAlignment w:val="baseline"/>
              <w:outlineLvl w:val="0"/>
              <w:rPr>
                <w:rFonts w:ascii="Times New Roman" w:eastAsia="Times New Roman" w:hAnsi="Times New Roman" w:cs="Times New Roman"/>
                <w:b/>
                <w:kern w:val="36"/>
                <w:sz w:val="24"/>
                <w:szCs w:val="24"/>
              </w:rPr>
            </w:pPr>
            <w:r w:rsidRPr="005340C5">
              <w:rPr>
                <w:rFonts w:ascii="Times New Roman" w:eastAsia="Times New Roman" w:hAnsi="Times New Roman" w:cs="Times New Roman"/>
                <w:b/>
                <w:kern w:val="36"/>
                <w:sz w:val="24"/>
                <w:szCs w:val="24"/>
              </w:rPr>
              <w:t>Frequency (N)</w:t>
            </w:r>
          </w:p>
        </w:tc>
        <w:tc>
          <w:tcPr>
            <w:tcW w:w="2245" w:type="dxa"/>
            <w:vAlign w:val="center"/>
          </w:tcPr>
          <w:p w:rsidR="008404EE" w:rsidRPr="005340C5" w:rsidRDefault="008404EE" w:rsidP="005340C5">
            <w:pPr>
              <w:jc w:val="center"/>
              <w:textAlignment w:val="baseline"/>
              <w:outlineLvl w:val="0"/>
              <w:rPr>
                <w:rFonts w:ascii="Times New Roman" w:eastAsia="Times New Roman" w:hAnsi="Times New Roman" w:cs="Times New Roman"/>
                <w:b/>
                <w:kern w:val="36"/>
                <w:sz w:val="24"/>
                <w:szCs w:val="24"/>
              </w:rPr>
            </w:pPr>
            <w:r w:rsidRPr="005340C5">
              <w:rPr>
                <w:rFonts w:ascii="Times New Roman" w:eastAsia="Times New Roman" w:hAnsi="Times New Roman" w:cs="Times New Roman"/>
                <w:b/>
                <w:kern w:val="36"/>
                <w:sz w:val="24"/>
                <w:szCs w:val="24"/>
              </w:rPr>
              <w:t>Percentage (%)</w:t>
            </w:r>
          </w:p>
        </w:tc>
      </w:tr>
      <w:tr w:rsidR="008404EE" w:rsidRPr="005340C5" w:rsidTr="00565E71">
        <w:tc>
          <w:tcPr>
            <w:tcW w:w="2186" w:type="dxa"/>
            <w:vMerge w:val="restart"/>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 xml:space="preserve"> Physical activity</w:t>
            </w:r>
          </w:p>
        </w:tc>
        <w:tc>
          <w:tcPr>
            <w:tcW w:w="2494" w:type="dxa"/>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Light</w:t>
            </w:r>
          </w:p>
        </w:tc>
        <w:tc>
          <w:tcPr>
            <w:tcW w:w="2435" w:type="dxa"/>
            <w:vAlign w:val="center"/>
          </w:tcPr>
          <w:p w:rsidR="008404EE" w:rsidRPr="005340C5" w:rsidRDefault="00640DA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48</w:t>
            </w:r>
          </w:p>
        </w:tc>
        <w:tc>
          <w:tcPr>
            <w:tcW w:w="2245" w:type="dxa"/>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2</w:t>
            </w:r>
            <w:r w:rsidR="00640DAA" w:rsidRPr="005340C5">
              <w:rPr>
                <w:rFonts w:ascii="Times New Roman" w:eastAsia="Times New Roman" w:hAnsi="Times New Roman" w:cs="Times New Roman"/>
                <w:bCs/>
                <w:kern w:val="36"/>
                <w:sz w:val="24"/>
                <w:szCs w:val="24"/>
              </w:rPr>
              <w:t>4</w:t>
            </w:r>
            <w:r w:rsidRPr="005340C5">
              <w:rPr>
                <w:rFonts w:ascii="Times New Roman" w:eastAsia="Times New Roman" w:hAnsi="Times New Roman" w:cs="Times New Roman"/>
                <w:bCs/>
                <w:kern w:val="36"/>
                <w:sz w:val="24"/>
                <w:szCs w:val="24"/>
              </w:rPr>
              <w:t>.0</w:t>
            </w:r>
          </w:p>
        </w:tc>
      </w:tr>
      <w:tr w:rsidR="008404EE" w:rsidRPr="005340C5" w:rsidTr="00565E71">
        <w:tc>
          <w:tcPr>
            <w:tcW w:w="2186" w:type="dxa"/>
            <w:vMerge/>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p>
        </w:tc>
        <w:tc>
          <w:tcPr>
            <w:tcW w:w="2494" w:type="dxa"/>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Moderate</w:t>
            </w:r>
          </w:p>
        </w:tc>
        <w:tc>
          <w:tcPr>
            <w:tcW w:w="2435" w:type="dxa"/>
            <w:vAlign w:val="center"/>
          </w:tcPr>
          <w:p w:rsidR="008404EE" w:rsidRPr="005340C5" w:rsidRDefault="00640DA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54</w:t>
            </w:r>
          </w:p>
        </w:tc>
        <w:tc>
          <w:tcPr>
            <w:tcW w:w="2245" w:type="dxa"/>
            <w:vAlign w:val="center"/>
          </w:tcPr>
          <w:p w:rsidR="008404EE" w:rsidRPr="005340C5" w:rsidRDefault="00640DA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27</w:t>
            </w:r>
            <w:r w:rsidR="008404EE" w:rsidRPr="005340C5">
              <w:rPr>
                <w:rFonts w:ascii="Times New Roman" w:eastAsia="Times New Roman" w:hAnsi="Times New Roman" w:cs="Times New Roman"/>
                <w:bCs/>
                <w:kern w:val="36"/>
                <w:sz w:val="24"/>
                <w:szCs w:val="24"/>
              </w:rPr>
              <w:t>.0</w:t>
            </w:r>
          </w:p>
        </w:tc>
      </w:tr>
      <w:tr w:rsidR="008404EE" w:rsidRPr="005340C5" w:rsidTr="00565E71">
        <w:tc>
          <w:tcPr>
            <w:tcW w:w="2186" w:type="dxa"/>
            <w:vMerge/>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p>
        </w:tc>
        <w:tc>
          <w:tcPr>
            <w:tcW w:w="2494" w:type="dxa"/>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Vigorous</w:t>
            </w:r>
          </w:p>
        </w:tc>
        <w:tc>
          <w:tcPr>
            <w:tcW w:w="2435" w:type="dxa"/>
            <w:vAlign w:val="center"/>
          </w:tcPr>
          <w:p w:rsidR="008404EE" w:rsidRPr="005340C5" w:rsidRDefault="00640DA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98</w:t>
            </w:r>
          </w:p>
        </w:tc>
        <w:tc>
          <w:tcPr>
            <w:tcW w:w="2245" w:type="dxa"/>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49.0</w:t>
            </w:r>
          </w:p>
        </w:tc>
      </w:tr>
      <w:tr w:rsidR="00640DAA" w:rsidRPr="005340C5" w:rsidTr="00565E71">
        <w:tc>
          <w:tcPr>
            <w:tcW w:w="2186" w:type="dxa"/>
            <w:vMerge w:val="restart"/>
            <w:vAlign w:val="center"/>
          </w:tcPr>
          <w:p w:rsidR="00640DAA" w:rsidRPr="005340C5" w:rsidRDefault="00640DA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Alcohol consumption</w:t>
            </w:r>
          </w:p>
        </w:tc>
        <w:tc>
          <w:tcPr>
            <w:tcW w:w="2494" w:type="dxa"/>
            <w:vAlign w:val="center"/>
          </w:tcPr>
          <w:p w:rsidR="00640DAA" w:rsidRPr="005340C5" w:rsidRDefault="00640DA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Occasionally</w:t>
            </w:r>
          </w:p>
        </w:tc>
        <w:tc>
          <w:tcPr>
            <w:tcW w:w="2435" w:type="dxa"/>
            <w:vAlign w:val="center"/>
          </w:tcPr>
          <w:p w:rsidR="00640DAA" w:rsidRPr="005340C5" w:rsidRDefault="00640DA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50</w:t>
            </w:r>
          </w:p>
        </w:tc>
        <w:tc>
          <w:tcPr>
            <w:tcW w:w="2245" w:type="dxa"/>
            <w:vAlign w:val="center"/>
          </w:tcPr>
          <w:p w:rsidR="00640DAA" w:rsidRPr="005340C5" w:rsidRDefault="00640DA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25.0</w:t>
            </w:r>
          </w:p>
        </w:tc>
      </w:tr>
      <w:tr w:rsidR="00640DAA" w:rsidRPr="005340C5" w:rsidTr="00565E71">
        <w:tc>
          <w:tcPr>
            <w:tcW w:w="2186" w:type="dxa"/>
            <w:vMerge/>
            <w:vAlign w:val="center"/>
          </w:tcPr>
          <w:p w:rsidR="00640DAA" w:rsidRPr="005340C5" w:rsidRDefault="00640DAA" w:rsidP="005340C5">
            <w:pPr>
              <w:jc w:val="center"/>
              <w:textAlignment w:val="baseline"/>
              <w:outlineLvl w:val="0"/>
              <w:rPr>
                <w:rFonts w:ascii="Times New Roman" w:eastAsia="Times New Roman" w:hAnsi="Times New Roman" w:cs="Times New Roman"/>
                <w:bCs/>
                <w:kern w:val="36"/>
                <w:sz w:val="24"/>
                <w:szCs w:val="24"/>
              </w:rPr>
            </w:pPr>
          </w:p>
        </w:tc>
        <w:tc>
          <w:tcPr>
            <w:tcW w:w="2494" w:type="dxa"/>
            <w:vAlign w:val="center"/>
          </w:tcPr>
          <w:p w:rsidR="00640DAA" w:rsidRPr="005340C5" w:rsidRDefault="00640DA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Never</w:t>
            </w:r>
          </w:p>
        </w:tc>
        <w:tc>
          <w:tcPr>
            <w:tcW w:w="2435" w:type="dxa"/>
            <w:vAlign w:val="center"/>
          </w:tcPr>
          <w:p w:rsidR="00640DAA" w:rsidRPr="005340C5" w:rsidRDefault="00640DA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150</w:t>
            </w:r>
          </w:p>
        </w:tc>
        <w:tc>
          <w:tcPr>
            <w:tcW w:w="2245" w:type="dxa"/>
            <w:vAlign w:val="center"/>
          </w:tcPr>
          <w:p w:rsidR="00640DAA" w:rsidRPr="005340C5" w:rsidRDefault="00640DA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75.0</w:t>
            </w:r>
          </w:p>
        </w:tc>
      </w:tr>
      <w:tr w:rsidR="008404EE" w:rsidRPr="005340C5" w:rsidTr="00565E71">
        <w:tc>
          <w:tcPr>
            <w:tcW w:w="2186" w:type="dxa"/>
            <w:vMerge w:val="restart"/>
            <w:vAlign w:val="center"/>
          </w:tcPr>
          <w:p w:rsidR="008404EE" w:rsidRPr="005340C5" w:rsidRDefault="008D5B58"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S</w:t>
            </w:r>
            <w:r w:rsidR="008404EE" w:rsidRPr="005340C5">
              <w:rPr>
                <w:rFonts w:ascii="Times New Roman" w:eastAsia="Times New Roman" w:hAnsi="Times New Roman" w:cs="Times New Roman"/>
                <w:bCs/>
                <w:kern w:val="36"/>
                <w:sz w:val="24"/>
                <w:szCs w:val="24"/>
              </w:rPr>
              <w:t>moking</w:t>
            </w:r>
          </w:p>
        </w:tc>
        <w:tc>
          <w:tcPr>
            <w:tcW w:w="2494" w:type="dxa"/>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Regularly</w:t>
            </w:r>
          </w:p>
        </w:tc>
        <w:tc>
          <w:tcPr>
            <w:tcW w:w="2435" w:type="dxa"/>
            <w:vAlign w:val="center"/>
          </w:tcPr>
          <w:p w:rsidR="008404EE" w:rsidRPr="005340C5" w:rsidRDefault="00640DA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25</w:t>
            </w:r>
          </w:p>
        </w:tc>
        <w:tc>
          <w:tcPr>
            <w:tcW w:w="2245" w:type="dxa"/>
            <w:vAlign w:val="center"/>
          </w:tcPr>
          <w:p w:rsidR="008404EE" w:rsidRPr="005340C5" w:rsidRDefault="00640DA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12.5</w:t>
            </w:r>
          </w:p>
        </w:tc>
      </w:tr>
      <w:tr w:rsidR="008404EE" w:rsidRPr="005340C5" w:rsidTr="00565E71">
        <w:tc>
          <w:tcPr>
            <w:tcW w:w="2186" w:type="dxa"/>
            <w:vMerge/>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p>
        </w:tc>
        <w:tc>
          <w:tcPr>
            <w:tcW w:w="2494" w:type="dxa"/>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Occasionally</w:t>
            </w:r>
          </w:p>
        </w:tc>
        <w:tc>
          <w:tcPr>
            <w:tcW w:w="2435" w:type="dxa"/>
            <w:vAlign w:val="center"/>
          </w:tcPr>
          <w:p w:rsidR="008404EE" w:rsidRPr="005340C5" w:rsidRDefault="00640DA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139</w:t>
            </w:r>
          </w:p>
        </w:tc>
        <w:tc>
          <w:tcPr>
            <w:tcW w:w="2245" w:type="dxa"/>
            <w:vAlign w:val="center"/>
          </w:tcPr>
          <w:p w:rsidR="008404EE" w:rsidRPr="005340C5" w:rsidRDefault="00640DA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69.5</w:t>
            </w:r>
          </w:p>
        </w:tc>
      </w:tr>
      <w:tr w:rsidR="008404EE" w:rsidRPr="005340C5" w:rsidTr="00565E71">
        <w:tc>
          <w:tcPr>
            <w:tcW w:w="2186" w:type="dxa"/>
            <w:vMerge/>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p>
        </w:tc>
        <w:tc>
          <w:tcPr>
            <w:tcW w:w="2494" w:type="dxa"/>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Never</w:t>
            </w:r>
          </w:p>
        </w:tc>
        <w:tc>
          <w:tcPr>
            <w:tcW w:w="2435" w:type="dxa"/>
            <w:vAlign w:val="center"/>
          </w:tcPr>
          <w:p w:rsidR="008404EE" w:rsidRPr="005340C5" w:rsidRDefault="00640DA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36</w:t>
            </w:r>
          </w:p>
        </w:tc>
        <w:tc>
          <w:tcPr>
            <w:tcW w:w="2245" w:type="dxa"/>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18.0</w:t>
            </w:r>
          </w:p>
        </w:tc>
      </w:tr>
      <w:tr w:rsidR="008404EE" w:rsidRPr="005340C5" w:rsidTr="00565E71">
        <w:tc>
          <w:tcPr>
            <w:tcW w:w="2186" w:type="dxa"/>
            <w:vMerge w:val="restart"/>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Hours of sleeping</w:t>
            </w:r>
          </w:p>
        </w:tc>
        <w:tc>
          <w:tcPr>
            <w:tcW w:w="2494" w:type="dxa"/>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&lt; 7</w:t>
            </w:r>
          </w:p>
        </w:tc>
        <w:tc>
          <w:tcPr>
            <w:tcW w:w="2435" w:type="dxa"/>
            <w:vAlign w:val="center"/>
          </w:tcPr>
          <w:p w:rsidR="008404EE" w:rsidRPr="005340C5" w:rsidRDefault="00D87E92"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65</w:t>
            </w:r>
          </w:p>
        </w:tc>
        <w:tc>
          <w:tcPr>
            <w:tcW w:w="2245" w:type="dxa"/>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3</w:t>
            </w:r>
            <w:r w:rsidR="00D87E92" w:rsidRPr="005340C5">
              <w:rPr>
                <w:rFonts w:ascii="Times New Roman" w:eastAsia="Times New Roman" w:hAnsi="Times New Roman" w:cs="Times New Roman"/>
                <w:bCs/>
                <w:kern w:val="36"/>
                <w:sz w:val="24"/>
                <w:szCs w:val="24"/>
              </w:rPr>
              <w:t>2.5</w:t>
            </w:r>
          </w:p>
        </w:tc>
      </w:tr>
      <w:tr w:rsidR="008404EE" w:rsidRPr="005340C5" w:rsidTr="00565E71">
        <w:tc>
          <w:tcPr>
            <w:tcW w:w="2186" w:type="dxa"/>
            <w:vMerge/>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p>
        </w:tc>
        <w:tc>
          <w:tcPr>
            <w:tcW w:w="2494" w:type="dxa"/>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7 – 8</w:t>
            </w:r>
          </w:p>
        </w:tc>
        <w:tc>
          <w:tcPr>
            <w:tcW w:w="2435" w:type="dxa"/>
            <w:vAlign w:val="center"/>
          </w:tcPr>
          <w:p w:rsidR="008404EE" w:rsidRPr="005340C5" w:rsidRDefault="00D87E92"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109</w:t>
            </w:r>
          </w:p>
        </w:tc>
        <w:tc>
          <w:tcPr>
            <w:tcW w:w="2245" w:type="dxa"/>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5</w:t>
            </w:r>
            <w:r w:rsidR="00D87E92" w:rsidRPr="005340C5">
              <w:rPr>
                <w:rFonts w:ascii="Times New Roman" w:eastAsia="Times New Roman" w:hAnsi="Times New Roman" w:cs="Times New Roman"/>
                <w:bCs/>
                <w:kern w:val="36"/>
                <w:sz w:val="24"/>
                <w:szCs w:val="24"/>
              </w:rPr>
              <w:t>4.5</w:t>
            </w:r>
          </w:p>
        </w:tc>
      </w:tr>
      <w:tr w:rsidR="008404EE" w:rsidRPr="005340C5" w:rsidTr="00565E71">
        <w:tc>
          <w:tcPr>
            <w:tcW w:w="2186" w:type="dxa"/>
            <w:vMerge/>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p>
        </w:tc>
        <w:tc>
          <w:tcPr>
            <w:tcW w:w="2494" w:type="dxa"/>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 9</w:t>
            </w:r>
          </w:p>
        </w:tc>
        <w:tc>
          <w:tcPr>
            <w:tcW w:w="2435" w:type="dxa"/>
            <w:vAlign w:val="center"/>
          </w:tcPr>
          <w:p w:rsidR="008404EE" w:rsidRPr="005340C5" w:rsidRDefault="00640DA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2</w:t>
            </w:r>
            <w:r w:rsidR="00D87E92" w:rsidRPr="005340C5">
              <w:rPr>
                <w:rFonts w:ascii="Times New Roman" w:eastAsia="Times New Roman" w:hAnsi="Times New Roman" w:cs="Times New Roman"/>
                <w:bCs/>
                <w:kern w:val="36"/>
                <w:sz w:val="24"/>
                <w:szCs w:val="24"/>
              </w:rPr>
              <w:t>6</w:t>
            </w:r>
          </w:p>
        </w:tc>
        <w:tc>
          <w:tcPr>
            <w:tcW w:w="2245" w:type="dxa"/>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1</w:t>
            </w:r>
            <w:r w:rsidR="00D87E92" w:rsidRPr="005340C5">
              <w:rPr>
                <w:rFonts w:ascii="Times New Roman" w:eastAsia="Times New Roman" w:hAnsi="Times New Roman" w:cs="Times New Roman"/>
                <w:bCs/>
                <w:kern w:val="36"/>
                <w:sz w:val="24"/>
                <w:szCs w:val="24"/>
              </w:rPr>
              <w:t>3.0</w:t>
            </w:r>
          </w:p>
        </w:tc>
      </w:tr>
    </w:tbl>
    <w:p w:rsidR="00D87E92" w:rsidRPr="005340C5" w:rsidRDefault="00D87E92" w:rsidP="005340C5">
      <w:pPr>
        <w:spacing w:line="240" w:lineRule="auto"/>
        <w:jc w:val="both"/>
        <w:rPr>
          <w:rFonts w:ascii="Times New Roman" w:hAnsi="Times New Roman" w:cs="Times New Roman"/>
          <w:sz w:val="24"/>
          <w:szCs w:val="24"/>
        </w:rPr>
      </w:pPr>
    </w:p>
    <w:p w:rsidR="00D87E92" w:rsidRPr="005340C5" w:rsidRDefault="00D87E92" w:rsidP="005340C5">
      <w:pPr>
        <w:spacing w:line="240" w:lineRule="auto"/>
        <w:jc w:val="both"/>
        <w:rPr>
          <w:rFonts w:ascii="Times New Roman" w:hAnsi="Times New Roman" w:cs="Times New Roman"/>
          <w:i/>
          <w:iCs/>
          <w:sz w:val="24"/>
          <w:szCs w:val="24"/>
        </w:rPr>
      </w:pPr>
      <w:r w:rsidRPr="005340C5">
        <w:rPr>
          <w:rFonts w:ascii="Times New Roman" w:hAnsi="Times New Roman" w:cs="Times New Roman"/>
          <w:i/>
          <w:iCs/>
          <w:sz w:val="24"/>
          <w:szCs w:val="24"/>
        </w:rPr>
        <w:t>Association</w:t>
      </w:r>
      <w:r w:rsidR="000457AC" w:rsidRPr="005340C5">
        <w:rPr>
          <w:rFonts w:ascii="Times New Roman" w:hAnsi="Times New Roman" w:cs="Times New Roman"/>
          <w:i/>
          <w:iCs/>
          <w:sz w:val="24"/>
          <w:szCs w:val="24"/>
        </w:rPr>
        <w:t xml:space="preserve"> between </w:t>
      </w:r>
      <w:r w:rsidR="00F066CC" w:rsidRPr="005340C5">
        <w:rPr>
          <w:rFonts w:ascii="Times New Roman" w:hAnsi="Times New Roman" w:cs="Times New Roman"/>
          <w:i/>
          <w:iCs/>
          <w:sz w:val="24"/>
          <w:szCs w:val="24"/>
        </w:rPr>
        <w:t>lifestyle factors</w:t>
      </w:r>
      <w:r w:rsidR="008C4DD0">
        <w:rPr>
          <w:rFonts w:ascii="Times New Roman" w:hAnsi="Times New Roman" w:cs="Times New Roman"/>
          <w:i/>
          <w:iCs/>
          <w:sz w:val="24"/>
          <w:szCs w:val="24"/>
        </w:rPr>
        <w:t xml:space="preserve"> and fasting </w:t>
      </w:r>
      <w:r w:rsidR="00F066CC" w:rsidRPr="005340C5">
        <w:rPr>
          <w:rFonts w:ascii="Times New Roman" w:hAnsi="Times New Roman" w:cs="Times New Roman"/>
          <w:i/>
          <w:iCs/>
          <w:sz w:val="24"/>
          <w:szCs w:val="24"/>
        </w:rPr>
        <w:t>glucose</w:t>
      </w:r>
      <w:r w:rsidR="008C4DD0">
        <w:rPr>
          <w:rFonts w:ascii="Times New Roman" w:hAnsi="Times New Roman" w:cs="Times New Roman"/>
          <w:i/>
          <w:iCs/>
          <w:sz w:val="24"/>
          <w:szCs w:val="24"/>
        </w:rPr>
        <w:t xml:space="preserve"> level</w:t>
      </w:r>
    </w:p>
    <w:p w:rsidR="00790760" w:rsidRPr="005340C5" w:rsidRDefault="00790760" w:rsidP="005340C5">
      <w:pPr>
        <w:pStyle w:val="ListParagraph"/>
        <w:numPr>
          <w:ilvl w:val="0"/>
          <w:numId w:val="6"/>
        </w:numPr>
        <w:spacing w:line="240" w:lineRule="auto"/>
        <w:jc w:val="both"/>
        <w:rPr>
          <w:rFonts w:ascii="Times New Roman" w:hAnsi="Times New Roman" w:cs="Times New Roman"/>
          <w:sz w:val="24"/>
          <w:szCs w:val="24"/>
        </w:rPr>
      </w:pPr>
      <w:r w:rsidRPr="005340C5">
        <w:rPr>
          <w:rFonts w:ascii="Times New Roman" w:hAnsi="Times New Roman" w:cs="Times New Roman"/>
          <w:sz w:val="24"/>
          <w:szCs w:val="24"/>
        </w:rPr>
        <w:t xml:space="preserve">Physical activity: The physical activity and fasting glucose </w:t>
      </w:r>
      <w:r w:rsidR="008C4DD0">
        <w:rPr>
          <w:rFonts w:ascii="Times New Roman" w:hAnsi="Times New Roman" w:cs="Times New Roman"/>
          <w:sz w:val="24"/>
          <w:szCs w:val="24"/>
        </w:rPr>
        <w:t xml:space="preserve">level </w:t>
      </w:r>
      <w:r w:rsidRPr="005340C5">
        <w:rPr>
          <w:rFonts w:ascii="Times New Roman" w:hAnsi="Times New Roman" w:cs="Times New Roman"/>
          <w:sz w:val="24"/>
          <w:szCs w:val="24"/>
        </w:rPr>
        <w:t>were not found to be significantly associated with each other (</w:t>
      </w:r>
      <w:r w:rsidR="00B81284">
        <w:rPr>
          <w:rFonts w:ascii="Times New Roman" w:hAnsi="Times New Roman" w:cs="Times New Roman"/>
          <w:sz w:val="24"/>
          <w:szCs w:val="24"/>
        </w:rPr>
        <w:t>P = .13</w:t>
      </w:r>
      <w:r w:rsidRPr="005340C5">
        <w:rPr>
          <w:rFonts w:ascii="Times New Roman" w:hAnsi="Times New Roman" w:cs="Times New Roman"/>
          <w:bCs/>
          <w:iCs/>
          <w:sz w:val="24"/>
          <w:szCs w:val="24"/>
        </w:rPr>
        <w:t>)</w:t>
      </w:r>
      <w:r w:rsidRPr="005340C5">
        <w:rPr>
          <w:rFonts w:ascii="Times New Roman" w:hAnsi="Times New Roman" w:cs="Times New Roman"/>
          <w:sz w:val="24"/>
          <w:szCs w:val="24"/>
        </w:rPr>
        <w:t>.</w:t>
      </w:r>
      <w:r w:rsidR="00C8595C">
        <w:rPr>
          <w:rFonts w:ascii="Times New Roman" w:hAnsi="Times New Roman" w:cs="Times New Roman"/>
          <w:sz w:val="24"/>
          <w:szCs w:val="24"/>
        </w:rPr>
        <w:t xml:space="preserve"> </w:t>
      </w:r>
      <w:r w:rsidR="000514F6">
        <w:rPr>
          <w:rFonts w:ascii="Times New Roman" w:hAnsi="Times New Roman" w:cs="Times New Roman"/>
          <w:bCs/>
          <w:iCs/>
          <w:sz w:val="24"/>
          <w:szCs w:val="24"/>
        </w:rPr>
        <w:t xml:space="preserve">Similar result was found in the study done by Norton et al. (2012) in which there was no association seen between fasting glucose level and exercise (P = .25). </w:t>
      </w:r>
      <w:r w:rsidR="00090815">
        <w:rPr>
          <w:rFonts w:ascii="Times New Roman" w:hAnsi="Times New Roman" w:cs="Times New Roman"/>
          <w:bCs/>
          <w:iCs/>
          <w:sz w:val="24"/>
          <w:szCs w:val="24"/>
        </w:rPr>
        <w:t>T</w:t>
      </w:r>
      <w:r w:rsidR="000514F6">
        <w:rPr>
          <w:rFonts w:ascii="Times New Roman" w:hAnsi="Times New Roman" w:cs="Times New Roman"/>
          <w:bCs/>
          <w:iCs/>
          <w:sz w:val="24"/>
          <w:szCs w:val="24"/>
        </w:rPr>
        <w:t xml:space="preserve">he study </w:t>
      </w:r>
      <w:r w:rsidR="00090815">
        <w:rPr>
          <w:rFonts w:ascii="Times New Roman" w:hAnsi="Times New Roman" w:cs="Times New Roman"/>
          <w:bCs/>
          <w:iCs/>
          <w:sz w:val="24"/>
          <w:szCs w:val="24"/>
        </w:rPr>
        <w:t xml:space="preserve">by </w:t>
      </w:r>
      <w:proofErr w:type="spellStart"/>
      <w:r w:rsidR="00090815">
        <w:rPr>
          <w:rFonts w:ascii="Times New Roman" w:hAnsi="Times New Roman" w:cs="Times New Roman"/>
          <w:bCs/>
          <w:iCs/>
          <w:sz w:val="24"/>
          <w:szCs w:val="24"/>
        </w:rPr>
        <w:t>Aggarwala</w:t>
      </w:r>
      <w:proofErr w:type="spellEnd"/>
      <w:r w:rsidR="00090815">
        <w:rPr>
          <w:rFonts w:ascii="Times New Roman" w:hAnsi="Times New Roman" w:cs="Times New Roman"/>
          <w:bCs/>
          <w:iCs/>
          <w:sz w:val="24"/>
          <w:szCs w:val="24"/>
        </w:rPr>
        <w:t xml:space="preserve"> et al. (2016) concluded </w:t>
      </w:r>
      <w:r w:rsidR="000514F6">
        <w:rPr>
          <w:rFonts w:ascii="Times New Roman" w:hAnsi="Times New Roman" w:cs="Times New Roman"/>
          <w:bCs/>
          <w:iCs/>
          <w:sz w:val="24"/>
          <w:szCs w:val="24"/>
        </w:rPr>
        <w:t>no association between fasting glucose l</w:t>
      </w:r>
      <w:r w:rsidR="0076474D">
        <w:rPr>
          <w:rFonts w:ascii="Times New Roman" w:hAnsi="Times New Roman" w:cs="Times New Roman"/>
          <w:bCs/>
          <w:iCs/>
          <w:sz w:val="24"/>
          <w:szCs w:val="24"/>
        </w:rPr>
        <w:t xml:space="preserve">evel and aerobic exercise (P &gt; </w:t>
      </w:r>
      <w:r w:rsidR="000514F6">
        <w:rPr>
          <w:rFonts w:ascii="Times New Roman" w:hAnsi="Times New Roman" w:cs="Times New Roman"/>
          <w:bCs/>
          <w:iCs/>
          <w:sz w:val="24"/>
          <w:szCs w:val="24"/>
        </w:rPr>
        <w:t>.05).</w:t>
      </w:r>
    </w:p>
    <w:p w:rsidR="00790760" w:rsidRPr="005340C5" w:rsidRDefault="00790760" w:rsidP="005340C5">
      <w:pPr>
        <w:pStyle w:val="ListParagraph"/>
        <w:numPr>
          <w:ilvl w:val="0"/>
          <w:numId w:val="6"/>
        </w:numPr>
        <w:spacing w:line="240" w:lineRule="auto"/>
        <w:jc w:val="both"/>
        <w:rPr>
          <w:rFonts w:ascii="Times New Roman" w:hAnsi="Times New Roman" w:cs="Times New Roman"/>
          <w:sz w:val="24"/>
          <w:szCs w:val="24"/>
        </w:rPr>
      </w:pPr>
      <w:r w:rsidRPr="005340C5">
        <w:rPr>
          <w:rFonts w:ascii="Times New Roman" w:hAnsi="Times New Roman" w:cs="Times New Roman"/>
          <w:sz w:val="24"/>
          <w:szCs w:val="24"/>
        </w:rPr>
        <w:t xml:space="preserve">Alcohol: The consumption of alcohol and fasting glucose </w:t>
      </w:r>
      <w:r w:rsidR="008C4DD0">
        <w:rPr>
          <w:rFonts w:ascii="Times New Roman" w:hAnsi="Times New Roman" w:cs="Times New Roman"/>
          <w:sz w:val="24"/>
          <w:szCs w:val="24"/>
        </w:rPr>
        <w:t xml:space="preserve">level </w:t>
      </w:r>
      <w:r w:rsidRPr="005340C5">
        <w:rPr>
          <w:rFonts w:ascii="Times New Roman" w:hAnsi="Times New Roman" w:cs="Times New Roman"/>
          <w:sz w:val="24"/>
          <w:szCs w:val="24"/>
        </w:rPr>
        <w:t>were not found to be significantly associated with each other (</w:t>
      </w:r>
      <w:r w:rsidR="00B81284">
        <w:rPr>
          <w:rFonts w:ascii="Times New Roman" w:hAnsi="Times New Roman" w:cs="Times New Roman"/>
          <w:sz w:val="24"/>
          <w:szCs w:val="24"/>
        </w:rPr>
        <w:t>P = .37</w:t>
      </w:r>
      <w:r w:rsidRPr="005340C5">
        <w:rPr>
          <w:rFonts w:ascii="Times New Roman" w:hAnsi="Times New Roman" w:cs="Times New Roman"/>
          <w:bCs/>
          <w:iCs/>
          <w:sz w:val="24"/>
          <w:szCs w:val="24"/>
        </w:rPr>
        <w:t>)</w:t>
      </w:r>
      <w:r w:rsidRPr="005340C5">
        <w:rPr>
          <w:rFonts w:ascii="Times New Roman" w:hAnsi="Times New Roman" w:cs="Times New Roman"/>
          <w:sz w:val="24"/>
          <w:szCs w:val="24"/>
        </w:rPr>
        <w:t>.</w:t>
      </w:r>
      <w:r w:rsidR="00111021">
        <w:rPr>
          <w:rFonts w:ascii="Times New Roman" w:hAnsi="Times New Roman" w:cs="Times New Roman"/>
          <w:sz w:val="24"/>
          <w:szCs w:val="24"/>
        </w:rPr>
        <w:t xml:space="preserve"> </w:t>
      </w:r>
      <w:r w:rsidR="00777966" w:rsidRPr="00090815">
        <w:rPr>
          <w:rFonts w:ascii="Times New Roman" w:hAnsi="Times New Roman" w:cs="Times New Roman"/>
          <w:sz w:val="24"/>
          <w:szCs w:val="24"/>
          <w:highlight w:val="yellow"/>
        </w:rPr>
        <w:t>According to Huang et al. (2025), the effect of alcohol was seen on men with elevated fasting glucose level</w:t>
      </w:r>
      <w:r w:rsidR="00C8595C">
        <w:rPr>
          <w:rFonts w:ascii="Times New Roman" w:hAnsi="Times New Roman" w:cs="Times New Roman"/>
          <w:sz w:val="24"/>
          <w:szCs w:val="24"/>
          <w:highlight w:val="yellow"/>
        </w:rPr>
        <w:t>s</w:t>
      </w:r>
      <w:r w:rsidR="00777966" w:rsidRPr="00090815">
        <w:rPr>
          <w:rFonts w:ascii="Times New Roman" w:hAnsi="Times New Roman" w:cs="Times New Roman"/>
          <w:sz w:val="24"/>
          <w:szCs w:val="24"/>
          <w:highlight w:val="yellow"/>
        </w:rPr>
        <w:t xml:space="preserve"> but not on those </w:t>
      </w:r>
      <w:r w:rsidR="00777966" w:rsidRPr="00090815">
        <w:rPr>
          <w:rFonts w:ascii="Times New Roman" w:hAnsi="Times New Roman" w:cs="Times New Roman"/>
          <w:sz w:val="24"/>
          <w:szCs w:val="24"/>
          <w:highlight w:val="yellow"/>
        </w:rPr>
        <w:lastRenderedPageBreak/>
        <w:t>who had normal fasting glucose level.</w:t>
      </w:r>
      <w:r w:rsidR="003643D8" w:rsidRPr="00090815">
        <w:rPr>
          <w:rFonts w:ascii="Times New Roman" w:hAnsi="Times New Roman" w:cs="Times New Roman"/>
          <w:sz w:val="24"/>
          <w:szCs w:val="24"/>
          <w:highlight w:val="yellow"/>
        </w:rPr>
        <w:t xml:space="preserve"> The study by Lucca (2013) revealed no significant association between binge drinking with fasting glucose level (P = .4).</w:t>
      </w:r>
    </w:p>
    <w:p w:rsidR="00790760" w:rsidRPr="005340C5" w:rsidRDefault="00790760" w:rsidP="005340C5">
      <w:pPr>
        <w:pStyle w:val="ListParagraph"/>
        <w:numPr>
          <w:ilvl w:val="0"/>
          <w:numId w:val="6"/>
        </w:numPr>
        <w:spacing w:line="240" w:lineRule="auto"/>
        <w:jc w:val="both"/>
        <w:rPr>
          <w:rFonts w:ascii="Times New Roman" w:hAnsi="Times New Roman" w:cs="Times New Roman"/>
          <w:sz w:val="24"/>
          <w:szCs w:val="24"/>
        </w:rPr>
      </w:pPr>
      <w:r w:rsidRPr="005340C5">
        <w:rPr>
          <w:rFonts w:ascii="Times New Roman" w:hAnsi="Times New Roman" w:cs="Times New Roman"/>
          <w:sz w:val="24"/>
          <w:szCs w:val="24"/>
        </w:rPr>
        <w:t xml:space="preserve">Smoking: The habit of smoking and fasting glucose </w:t>
      </w:r>
      <w:r w:rsidR="008C4DD0">
        <w:rPr>
          <w:rFonts w:ascii="Times New Roman" w:hAnsi="Times New Roman" w:cs="Times New Roman"/>
          <w:sz w:val="24"/>
          <w:szCs w:val="24"/>
        </w:rPr>
        <w:t xml:space="preserve">level </w:t>
      </w:r>
      <w:r w:rsidRPr="005340C5">
        <w:rPr>
          <w:rFonts w:ascii="Times New Roman" w:hAnsi="Times New Roman" w:cs="Times New Roman"/>
          <w:sz w:val="24"/>
          <w:szCs w:val="24"/>
        </w:rPr>
        <w:t>were found to be significantly associated with each other (</w:t>
      </w:r>
      <w:r w:rsidR="00B81284">
        <w:rPr>
          <w:rFonts w:ascii="Times New Roman" w:hAnsi="Times New Roman" w:cs="Times New Roman"/>
          <w:sz w:val="24"/>
          <w:szCs w:val="24"/>
        </w:rPr>
        <w:t>P = .04</w:t>
      </w:r>
      <w:r w:rsidRPr="005340C5">
        <w:rPr>
          <w:rFonts w:ascii="Times New Roman" w:hAnsi="Times New Roman" w:cs="Times New Roman"/>
          <w:bCs/>
          <w:iCs/>
          <w:sz w:val="24"/>
          <w:szCs w:val="24"/>
        </w:rPr>
        <w:t>)</w:t>
      </w:r>
      <w:r w:rsidRPr="005340C5">
        <w:rPr>
          <w:rFonts w:ascii="Times New Roman" w:hAnsi="Times New Roman" w:cs="Times New Roman"/>
          <w:sz w:val="24"/>
          <w:szCs w:val="24"/>
        </w:rPr>
        <w:t>.</w:t>
      </w:r>
      <w:r w:rsidR="00024353">
        <w:rPr>
          <w:rFonts w:ascii="Times New Roman" w:hAnsi="Times New Roman" w:cs="Times New Roman"/>
          <w:sz w:val="24"/>
          <w:szCs w:val="24"/>
        </w:rPr>
        <w:t xml:space="preserve"> </w:t>
      </w:r>
      <w:r w:rsidR="00281E9A">
        <w:rPr>
          <w:rFonts w:ascii="Times New Roman" w:hAnsi="Times New Roman" w:cs="Times New Roman"/>
          <w:bCs/>
          <w:iCs/>
          <w:sz w:val="24"/>
          <w:szCs w:val="24"/>
        </w:rPr>
        <w:t>Similar results were found in the study done by Su</w:t>
      </w:r>
      <w:r w:rsidR="00281E9A" w:rsidRPr="000C616A">
        <w:rPr>
          <w:rFonts w:ascii="Times New Roman" w:hAnsi="Times New Roman" w:cs="Times New Roman"/>
          <w:bCs/>
          <w:iCs/>
          <w:sz w:val="24"/>
          <w:szCs w:val="24"/>
        </w:rPr>
        <w:t xml:space="preserve"> et al. (</w:t>
      </w:r>
      <w:r w:rsidR="00281E9A">
        <w:rPr>
          <w:rFonts w:ascii="Times New Roman" w:hAnsi="Times New Roman" w:cs="Times New Roman"/>
          <w:bCs/>
          <w:iCs/>
          <w:sz w:val="24"/>
          <w:szCs w:val="24"/>
        </w:rPr>
        <w:t>2017</w:t>
      </w:r>
      <w:r w:rsidR="00281E9A" w:rsidRPr="000C616A">
        <w:rPr>
          <w:rFonts w:ascii="Times New Roman" w:hAnsi="Times New Roman" w:cs="Times New Roman"/>
          <w:bCs/>
          <w:iCs/>
          <w:sz w:val="24"/>
          <w:szCs w:val="24"/>
        </w:rPr>
        <w:t>)</w:t>
      </w:r>
      <w:r w:rsidR="00281E9A">
        <w:rPr>
          <w:rFonts w:ascii="Times New Roman" w:hAnsi="Times New Roman" w:cs="Times New Roman"/>
          <w:bCs/>
          <w:iCs/>
          <w:sz w:val="24"/>
          <w:szCs w:val="24"/>
        </w:rPr>
        <w:t xml:space="preserve"> and </w:t>
      </w:r>
      <w:proofErr w:type="spellStart"/>
      <w:r w:rsidR="00281E9A">
        <w:rPr>
          <w:rFonts w:ascii="Times New Roman" w:hAnsi="Times New Roman" w:cs="Times New Roman"/>
          <w:bCs/>
          <w:iCs/>
          <w:sz w:val="24"/>
          <w:szCs w:val="24"/>
        </w:rPr>
        <w:t>Shaktour</w:t>
      </w:r>
      <w:proofErr w:type="spellEnd"/>
      <w:r w:rsidR="00281E9A">
        <w:rPr>
          <w:rFonts w:ascii="Times New Roman" w:hAnsi="Times New Roman" w:cs="Times New Roman"/>
          <w:bCs/>
          <w:iCs/>
          <w:sz w:val="24"/>
          <w:szCs w:val="24"/>
        </w:rPr>
        <w:t xml:space="preserve"> et al. (2019) in which significant association was seen between smoking and </w:t>
      </w:r>
      <w:r w:rsidR="00491BA8">
        <w:rPr>
          <w:rFonts w:ascii="Times New Roman" w:hAnsi="Times New Roman" w:cs="Times New Roman"/>
          <w:bCs/>
          <w:iCs/>
          <w:sz w:val="24"/>
          <w:szCs w:val="24"/>
        </w:rPr>
        <w:t>fasting glucose</w:t>
      </w:r>
      <w:r w:rsidR="0076474D">
        <w:rPr>
          <w:rFonts w:ascii="Times New Roman" w:hAnsi="Times New Roman" w:cs="Times New Roman"/>
          <w:bCs/>
          <w:iCs/>
          <w:sz w:val="24"/>
          <w:szCs w:val="24"/>
        </w:rPr>
        <w:t xml:space="preserve"> level (p &lt; .001 and p &lt; </w:t>
      </w:r>
      <w:r w:rsidR="00281E9A">
        <w:rPr>
          <w:rFonts w:ascii="Times New Roman" w:hAnsi="Times New Roman" w:cs="Times New Roman"/>
          <w:bCs/>
          <w:iCs/>
          <w:sz w:val="24"/>
          <w:szCs w:val="24"/>
        </w:rPr>
        <w:t>.05, respectively</w:t>
      </w:r>
      <w:r w:rsidR="00281E9A" w:rsidRPr="000C616A">
        <w:rPr>
          <w:rFonts w:ascii="Times New Roman" w:hAnsi="Times New Roman" w:cs="Times New Roman"/>
          <w:bCs/>
          <w:iCs/>
          <w:sz w:val="24"/>
          <w:szCs w:val="24"/>
        </w:rPr>
        <w:t>)</w:t>
      </w:r>
      <w:r w:rsidR="00281E9A">
        <w:rPr>
          <w:rFonts w:ascii="Times New Roman" w:hAnsi="Times New Roman" w:cs="Times New Roman"/>
          <w:bCs/>
          <w:iCs/>
          <w:sz w:val="24"/>
          <w:szCs w:val="24"/>
        </w:rPr>
        <w:t>.</w:t>
      </w:r>
      <w:r w:rsidR="00CA2702">
        <w:rPr>
          <w:rFonts w:ascii="Times New Roman" w:hAnsi="Times New Roman" w:cs="Times New Roman"/>
          <w:bCs/>
          <w:iCs/>
          <w:sz w:val="24"/>
          <w:szCs w:val="24"/>
        </w:rPr>
        <w:t xml:space="preserve"> </w:t>
      </w:r>
      <w:r w:rsidR="00CA2702" w:rsidRPr="00CA2702">
        <w:rPr>
          <w:rFonts w:ascii="Times New Roman" w:hAnsi="Times New Roman" w:cs="Times New Roman"/>
          <w:bCs/>
          <w:iCs/>
          <w:sz w:val="24"/>
          <w:szCs w:val="24"/>
          <w:highlight w:val="yellow"/>
        </w:rPr>
        <w:t xml:space="preserve">Sia et al. (2022) also found </w:t>
      </w:r>
      <w:r w:rsidR="00C8595C">
        <w:rPr>
          <w:rFonts w:ascii="Times New Roman" w:hAnsi="Times New Roman" w:cs="Times New Roman"/>
          <w:bCs/>
          <w:iCs/>
          <w:sz w:val="24"/>
          <w:szCs w:val="24"/>
          <w:highlight w:val="yellow"/>
        </w:rPr>
        <w:t xml:space="preserve">a </w:t>
      </w:r>
      <w:r w:rsidR="00CA2702" w:rsidRPr="00CA2702">
        <w:rPr>
          <w:rFonts w:ascii="Times New Roman" w:hAnsi="Times New Roman" w:cs="Times New Roman"/>
          <w:bCs/>
          <w:iCs/>
          <w:sz w:val="24"/>
          <w:szCs w:val="24"/>
          <w:highlight w:val="yellow"/>
        </w:rPr>
        <w:t>significant association between smoking and glycemic control.</w:t>
      </w:r>
    </w:p>
    <w:p w:rsidR="004831DA" w:rsidRPr="002E7433" w:rsidRDefault="00790760" w:rsidP="005340C5">
      <w:pPr>
        <w:pStyle w:val="ListParagraph"/>
        <w:numPr>
          <w:ilvl w:val="0"/>
          <w:numId w:val="6"/>
        </w:numPr>
        <w:spacing w:line="240" w:lineRule="auto"/>
        <w:jc w:val="both"/>
        <w:rPr>
          <w:rFonts w:ascii="Times New Roman" w:hAnsi="Times New Roman" w:cs="Times New Roman"/>
          <w:sz w:val="24"/>
          <w:szCs w:val="24"/>
        </w:rPr>
      </w:pPr>
      <w:r w:rsidRPr="005340C5">
        <w:rPr>
          <w:rFonts w:ascii="Times New Roman" w:hAnsi="Times New Roman" w:cs="Times New Roman"/>
          <w:sz w:val="24"/>
          <w:szCs w:val="24"/>
        </w:rPr>
        <w:t xml:space="preserve">Sleep: The sleep pattern and fasting glucose </w:t>
      </w:r>
      <w:r w:rsidR="008C4DD0">
        <w:rPr>
          <w:rFonts w:ascii="Times New Roman" w:hAnsi="Times New Roman" w:cs="Times New Roman"/>
          <w:sz w:val="24"/>
          <w:szCs w:val="24"/>
        </w:rPr>
        <w:t xml:space="preserve">level </w:t>
      </w:r>
      <w:r w:rsidRPr="005340C5">
        <w:rPr>
          <w:rFonts w:ascii="Times New Roman" w:hAnsi="Times New Roman" w:cs="Times New Roman"/>
          <w:sz w:val="24"/>
          <w:szCs w:val="24"/>
        </w:rPr>
        <w:t>were not found to be significantly associated with each other (</w:t>
      </w:r>
      <w:r w:rsidR="00B81284">
        <w:rPr>
          <w:rFonts w:ascii="Times New Roman" w:hAnsi="Times New Roman" w:cs="Times New Roman"/>
          <w:sz w:val="24"/>
          <w:szCs w:val="24"/>
        </w:rPr>
        <w:t>P = .08</w:t>
      </w:r>
      <w:r w:rsidRPr="005340C5">
        <w:rPr>
          <w:rFonts w:ascii="Times New Roman" w:hAnsi="Times New Roman" w:cs="Times New Roman"/>
          <w:bCs/>
          <w:iCs/>
          <w:sz w:val="24"/>
          <w:szCs w:val="24"/>
        </w:rPr>
        <w:t>)</w:t>
      </w:r>
      <w:r w:rsidRPr="005340C5">
        <w:rPr>
          <w:rFonts w:ascii="Times New Roman" w:hAnsi="Times New Roman" w:cs="Times New Roman"/>
          <w:sz w:val="24"/>
          <w:szCs w:val="24"/>
        </w:rPr>
        <w:t>.</w:t>
      </w:r>
      <w:r w:rsidR="00491BA8">
        <w:rPr>
          <w:rFonts w:ascii="Times New Roman" w:hAnsi="Times New Roman" w:cs="Times New Roman"/>
          <w:sz w:val="24"/>
          <w:szCs w:val="24"/>
        </w:rPr>
        <w:t xml:space="preserve"> </w:t>
      </w:r>
      <w:r w:rsidR="00281E9A">
        <w:rPr>
          <w:rFonts w:ascii="Times New Roman" w:hAnsi="Times New Roman" w:cs="Times New Roman"/>
          <w:bCs/>
          <w:iCs/>
          <w:sz w:val="24"/>
          <w:szCs w:val="24"/>
        </w:rPr>
        <w:t xml:space="preserve">Similar result was found in the study done by </w:t>
      </w:r>
      <w:proofErr w:type="spellStart"/>
      <w:r w:rsidR="00281E9A">
        <w:rPr>
          <w:rFonts w:ascii="Times New Roman" w:hAnsi="Times New Roman" w:cs="Times New Roman"/>
          <w:bCs/>
          <w:iCs/>
          <w:sz w:val="24"/>
          <w:szCs w:val="24"/>
        </w:rPr>
        <w:t>Gozashti</w:t>
      </w:r>
      <w:proofErr w:type="spellEnd"/>
      <w:r w:rsidR="00281E9A">
        <w:rPr>
          <w:rFonts w:ascii="Times New Roman" w:hAnsi="Times New Roman" w:cs="Times New Roman"/>
          <w:bCs/>
          <w:iCs/>
          <w:sz w:val="24"/>
          <w:szCs w:val="24"/>
        </w:rPr>
        <w:t xml:space="preserve"> et al. (2016) in which no significant association was seen between sleep and </w:t>
      </w:r>
      <w:r w:rsidR="00491BA8">
        <w:rPr>
          <w:rFonts w:ascii="Times New Roman" w:hAnsi="Times New Roman" w:cs="Times New Roman"/>
          <w:bCs/>
          <w:iCs/>
          <w:sz w:val="24"/>
          <w:szCs w:val="24"/>
        </w:rPr>
        <w:t>fasting glucose</w:t>
      </w:r>
      <w:r w:rsidR="00281E9A">
        <w:rPr>
          <w:rFonts w:ascii="Times New Roman" w:hAnsi="Times New Roman" w:cs="Times New Roman"/>
          <w:bCs/>
          <w:iCs/>
          <w:sz w:val="24"/>
          <w:szCs w:val="24"/>
        </w:rPr>
        <w:t xml:space="preserve"> level (</w:t>
      </w:r>
      <w:r w:rsidR="0076474D">
        <w:rPr>
          <w:rFonts w:ascii="Times New Roman" w:hAnsi="Times New Roman" w:cs="Times New Roman"/>
          <w:bCs/>
          <w:iCs/>
          <w:sz w:val="24"/>
          <w:szCs w:val="24"/>
        </w:rPr>
        <w:t xml:space="preserve">P = </w:t>
      </w:r>
      <w:r w:rsidR="00281E9A">
        <w:rPr>
          <w:rFonts w:ascii="Times New Roman" w:hAnsi="Times New Roman" w:cs="Times New Roman"/>
          <w:bCs/>
          <w:iCs/>
          <w:sz w:val="24"/>
          <w:szCs w:val="24"/>
        </w:rPr>
        <w:t>.09)</w:t>
      </w:r>
      <w:r w:rsidR="00281E9A" w:rsidRPr="00B60742">
        <w:rPr>
          <w:rFonts w:ascii="Times New Roman" w:hAnsi="Times New Roman" w:cs="Times New Roman"/>
          <w:bCs/>
          <w:iCs/>
          <w:sz w:val="24"/>
          <w:szCs w:val="24"/>
        </w:rPr>
        <w:t>.</w:t>
      </w:r>
      <w:r w:rsidR="00491BA8">
        <w:rPr>
          <w:rFonts w:ascii="Times New Roman" w:hAnsi="Times New Roman" w:cs="Times New Roman"/>
          <w:bCs/>
          <w:iCs/>
          <w:sz w:val="24"/>
          <w:szCs w:val="24"/>
        </w:rPr>
        <w:t xml:space="preserve"> </w:t>
      </w:r>
    </w:p>
    <w:p w:rsidR="002E7433" w:rsidRPr="000A07E7" w:rsidRDefault="002E7433" w:rsidP="002E7433">
      <w:pPr>
        <w:spacing w:line="240" w:lineRule="auto"/>
        <w:jc w:val="both"/>
        <w:rPr>
          <w:rFonts w:ascii="Times New Roman" w:hAnsi="Times New Roman" w:cs="Times New Roman"/>
          <w:i/>
          <w:iCs/>
          <w:sz w:val="24"/>
          <w:szCs w:val="24"/>
          <w:highlight w:val="yellow"/>
        </w:rPr>
      </w:pPr>
      <w:r w:rsidRPr="000A07E7">
        <w:rPr>
          <w:rFonts w:ascii="Times New Roman" w:hAnsi="Times New Roman" w:cs="Times New Roman"/>
          <w:i/>
          <w:iCs/>
          <w:sz w:val="24"/>
          <w:szCs w:val="24"/>
          <w:highlight w:val="yellow"/>
        </w:rPr>
        <w:t>Correlation between lifestyle factors and fasting glucose level</w:t>
      </w:r>
    </w:p>
    <w:p w:rsidR="002E7433" w:rsidRPr="000A07E7" w:rsidRDefault="002E7433" w:rsidP="002E7433">
      <w:pPr>
        <w:pStyle w:val="ListParagraph"/>
        <w:numPr>
          <w:ilvl w:val="0"/>
          <w:numId w:val="13"/>
        </w:numPr>
        <w:spacing w:line="240" w:lineRule="auto"/>
        <w:jc w:val="both"/>
        <w:rPr>
          <w:rFonts w:ascii="Times New Roman" w:hAnsi="Times New Roman" w:cs="Times New Roman"/>
          <w:sz w:val="24"/>
          <w:szCs w:val="24"/>
          <w:highlight w:val="yellow"/>
        </w:rPr>
      </w:pPr>
      <w:r w:rsidRPr="000A07E7">
        <w:rPr>
          <w:rFonts w:ascii="Times New Roman" w:hAnsi="Times New Roman" w:cs="Times New Roman"/>
          <w:sz w:val="24"/>
          <w:szCs w:val="24"/>
          <w:highlight w:val="yellow"/>
        </w:rPr>
        <w:t xml:space="preserve">Physical activity: </w:t>
      </w:r>
      <w:r w:rsidR="00F7110A" w:rsidRPr="000A07E7">
        <w:rPr>
          <w:rFonts w:ascii="Times New Roman" w:hAnsi="Times New Roman" w:cs="Times New Roman"/>
          <w:sz w:val="24"/>
          <w:szCs w:val="24"/>
          <w:highlight w:val="yellow"/>
        </w:rPr>
        <w:t>The physical activity and fasting glucose level were found to</w:t>
      </w:r>
      <w:r w:rsidR="003E690C" w:rsidRPr="000A07E7">
        <w:rPr>
          <w:rFonts w:ascii="Times New Roman" w:hAnsi="Times New Roman" w:cs="Times New Roman"/>
          <w:sz w:val="24"/>
          <w:szCs w:val="24"/>
          <w:highlight w:val="yellow"/>
        </w:rPr>
        <w:t xml:space="preserve"> be negatively correlated with each other </w:t>
      </w:r>
      <w:r w:rsidR="00F7110A" w:rsidRPr="000A07E7">
        <w:rPr>
          <w:rFonts w:ascii="Times New Roman" w:hAnsi="Times New Roman" w:cs="Times New Roman"/>
          <w:sz w:val="24"/>
          <w:szCs w:val="24"/>
          <w:highlight w:val="yellow"/>
        </w:rPr>
        <w:t>(r = -0.10).</w:t>
      </w:r>
      <w:r w:rsidR="003E690C" w:rsidRPr="000A07E7">
        <w:rPr>
          <w:rFonts w:ascii="Times New Roman" w:hAnsi="Times New Roman" w:cs="Times New Roman"/>
          <w:sz w:val="24"/>
          <w:szCs w:val="24"/>
          <w:highlight w:val="yellow"/>
        </w:rPr>
        <w:t xml:space="preserve"> This means that higher the physical activity, lower the fasting blood glucose level.</w:t>
      </w:r>
      <w:r w:rsidR="00CF5B2B" w:rsidRPr="000A07E7">
        <w:rPr>
          <w:rFonts w:ascii="Times New Roman" w:hAnsi="Times New Roman" w:cs="Times New Roman"/>
          <w:sz w:val="24"/>
          <w:szCs w:val="24"/>
          <w:highlight w:val="yellow"/>
        </w:rPr>
        <w:t xml:space="preserve"> The negative correlation between both the variables was also seen in the study by </w:t>
      </w:r>
      <w:proofErr w:type="spellStart"/>
      <w:r w:rsidR="00CF5B2B" w:rsidRPr="000A07E7">
        <w:rPr>
          <w:rFonts w:ascii="Times New Roman" w:hAnsi="Times New Roman" w:cs="Times New Roman"/>
          <w:sz w:val="24"/>
          <w:szCs w:val="24"/>
          <w:highlight w:val="yellow"/>
        </w:rPr>
        <w:t>Nurvita</w:t>
      </w:r>
      <w:proofErr w:type="spellEnd"/>
      <w:r w:rsidR="00CF5B2B" w:rsidRPr="000A07E7">
        <w:rPr>
          <w:rFonts w:ascii="Times New Roman" w:hAnsi="Times New Roman" w:cs="Times New Roman"/>
          <w:sz w:val="24"/>
          <w:szCs w:val="24"/>
          <w:highlight w:val="yellow"/>
        </w:rPr>
        <w:t xml:space="preserve"> et al. (2022). Reduced fasting blood glucose level due to increased physical activity was also seen in the study by Wang et al. (2022).</w:t>
      </w:r>
    </w:p>
    <w:p w:rsidR="002E7433" w:rsidRPr="000A07E7" w:rsidRDefault="002E7433" w:rsidP="002E7433">
      <w:pPr>
        <w:pStyle w:val="ListParagraph"/>
        <w:numPr>
          <w:ilvl w:val="0"/>
          <w:numId w:val="13"/>
        </w:numPr>
        <w:spacing w:line="240" w:lineRule="auto"/>
        <w:jc w:val="both"/>
        <w:rPr>
          <w:rFonts w:ascii="Times New Roman" w:hAnsi="Times New Roman" w:cs="Times New Roman"/>
          <w:sz w:val="24"/>
          <w:szCs w:val="24"/>
          <w:highlight w:val="yellow"/>
        </w:rPr>
      </w:pPr>
      <w:r w:rsidRPr="000A07E7">
        <w:rPr>
          <w:rFonts w:ascii="Times New Roman" w:hAnsi="Times New Roman" w:cs="Times New Roman"/>
          <w:sz w:val="24"/>
          <w:szCs w:val="24"/>
          <w:highlight w:val="yellow"/>
        </w:rPr>
        <w:t xml:space="preserve">Alcohol: </w:t>
      </w:r>
      <w:r w:rsidR="003E690C" w:rsidRPr="000A07E7">
        <w:rPr>
          <w:rFonts w:ascii="Times New Roman" w:hAnsi="Times New Roman" w:cs="Times New Roman"/>
          <w:sz w:val="24"/>
          <w:szCs w:val="24"/>
          <w:highlight w:val="yellow"/>
        </w:rPr>
        <w:t xml:space="preserve">The alcohol consumption and fasting glucose level were found to be positively correlated with each other </w:t>
      </w:r>
      <w:r w:rsidR="00F7110A" w:rsidRPr="000A07E7">
        <w:rPr>
          <w:rFonts w:ascii="Times New Roman" w:hAnsi="Times New Roman" w:cs="Times New Roman"/>
          <w:sz w:val="24"/>
          <w:szCs w:val="24"/>
          <w:highlight w:val="yellow"/>
        </w:rPr>
        <w:t>(r = 0.58).</w:t>
      </w:r>
      <w:r w:rsidR="003E690C" w:rsidRPr="000A07E7">
        <w:rPr>
          <w:rFonts w:ascii="Times New Roman" w:hAnsi="Times New Roman" w:cs="Times New Roman"/>
          <w:sz w:val="24"/>
          <w:szCs w:val="24"/>
          <w:highlight w:val="yellow"/>
        </w:rPr>
        <w:t xml:space="preserve"> This means that higher the alcohol consumption, higher the fasting blood glucose level.</w:t>
      </w:r>
      <w:r w:rsidR="008653DB" w:rsidRPr="000A07E7">
        <w:rPr>
          <w:rFonts w:ascii="Times New Roman" w:hAnsi="Times New Roman" w:cs="Times New Roman"/>
          <w:sz w:val="24"/>
          <w:szCs w:val="24"/>
          <w:highlight w:val="yellow"/>
        </w:rPr>
        <w:t xml:space="preserve"> </w:t>
      </w:r>
      <w:r w:rsidR="00C25089" w:rsidRPr="000A07E7">
        <w:rPr>
          <w:rFonts w:ascii="Times New Roman" w:hAnsi="Times New Roman" w:cs="Times New Roman"/>
          <w:sz w:val="24"/>
          <w:szCs w:val="24"/>
          <w:highlight w:val="yellow"/>
        </w:rPr>
        <w:t xml:space="preserve">Similar results were found on previous studies. In the study by Roh et al. (2009) and Liu et al. (2010), moderate to high alcohol consumption was related to impaired fasting glucose. </w:t>
      </w:r>
    </w:p>
    <w:p w:rsidR="002E7433" w:rsidRPr="000A07E7" w:rsidRDefault="002E7433" w:rsidP="002E7433">
      <w:pPr>
        <w:pStyle w:val="ListParagraph"/>
        <w:numPr>
          <w:ilvl w:val="0"/>
          <w:numId w:val="13"/>
        </w:numPr>
        <w:spacing w:line="240" w:lineRule="auto"/>
        <w:jc w:val="both"/>
        <w:rPr>
          <w:rFonts w:ascii="Times New Roman" w:hAnsi="Times New Roman" w:cs="Times New Roman"/>
          <w:sz w:val="24"/>
          <w:szCs w:val="24"/>
          <w:highlight w:val="yellow"/>
        </w:rPr>
      </w:pPr>
      <w:r w:rsidRPr="000A07E7">
        <w:rPr>
          <w:rFonts w:ascii="Times New Roman" w:hAnsi="Times New Roman" w:cs="Times New Roman"/>
          <w:sz w:val="24"/>
          <w:szCs w:val="24"/>
          <w:highlight w:val="yellow"/>
        </w:rPr>
        <w:t>Smoking</w:t>
      </w:r>
      <w:r w:rsidR="003E690C" w:rsidRPr="000A07E7">
        <w:rPr>
          <w:rFonts w:ascii="Times New Roman" w:hAnsi="Times New Roman" w:cs="Times New Roman"/>
          <w:sz w:val="24"/>
          <w:szCs w:val="24"/>
          <w:highlight w:val="yellow"/>
        </w:rPr>
        <w:t xml:space="preserve">: The habit of smoking and fasting glucose level were found to be positively correlated with each other </w:t>
      </w:r>
      <w:r w:rsidR="00F7110A" w:rsidRPr="000A07E7">
        <w:rPr>
          <w:rFonts w:ascii="Times New Roman" w:hAnsi="Times New Roman" w:cs="Times New Roman"/>
          <w:sz w:val="24"/>
          <w:szCs w:val="24"/>
          <w:highlight w:val="yellow"/>
        </w:rPr>
        <w:t>(r = 0.22)</w:t>
      </w:r>
      <w:r w:rsidR="003E690C" w:rsidRPr="000A07E7">
        <w:rPr>
          <w:rFonts w:ascii="Times New Roman" w:hAnsi="Times New Roman" w:cs="Times New Roman"/>
          <w:sz w:val="24"/>
          <w:szCs w:val="24"/>
          <w:highlight w:val="yellow"/>
        </w:rPr>
        <w:t>. This means that higher the habit of smoking, higher the fasting blood glucose level.</w:t>
      </w:r>
      <w:r w:rsidR="009844AC" w:rsidRPr="000A07E7">
        <w:rPr>
          <w:rFonts w:ascii="Times New Roman" w:hAnsi="Times New Roman" w:cs="Times New Roman"/>
          <w:sz w:val="24"/>
          <w:szCs w:val="24"/>
          <w:highlight w:val="yellow"/>
        </w:rPr>
        <w:t xml:space="preserve"> The positive correlation between both the variables was also seen in the study by </w:t>
      </w:r>
      <w:proofErr w:type="spellStart"/>
      <w:r w:rsidR="009844AC" w:rsidRPr="000A07E7">
        <w:rPr>
          <w:rFonts w:ascii="Times New Roman" w:hAnsi="Times New Roman" w:cs="Times New Roman"/>
          <w:sz w:val="24"/>
          <w:szCs w:val="24"/>
          <w:highlight w:val="yellow"/>
        </w:rPr>
        <w:t>Ridwanto</w:t>
      </w:r>
      <w:proofErr w:type="spellEnd"/>
      <w:r w:rsidR="009844AC" w:rsidRPr="000A07E7">
        <w:rPr>
          <w:rFonts w:ascii="Times New Roman" w:hAnsi="Times New Roman" w:cs="Times New Roman"/>
          <w:sz w:val="24"/>
          <w:szCs w:val="24"/>
          <w:highlight w:val="yellow"/>
        </w:rPr>
        <w:t xml:space="preserve"> et al. (2020) and </w:t>
      </w:r>
      <w:proofErr w:type="spellStart"/>
      <w:r w:rsidR="00673DC1" w:rsidRPr="000A07E7">
        <w:rPr>
          <w:rFonts w:ascii="Times New Roman" w:hAnsi="Times New Roman" w:cs="Times New Roman"/>
          <w:sz w:val="24"/>
          <w:szCs w:val="24"/>
          <w:highlight w:val="yellow"/>
        </w:rPr>
        <w:t>Shaktour</w:t>
      </w:r>
      <w:proofErr w:type="spellEnd"/>
      <w:r w:rsidR="00673DC1" w:rsidRPr="000A07E7">
        <w:rPr>
          <w:rFonts w:ascii="Times New Roman" w:hAnsi="Times New Roman" w:cs="Times New Roman"/>
          <w:sz w:val="24"/>
          <w:szCs w:val="24"/>
          <w:highlight w:val="yellow"/>
        </w:rPr>
        <w:t xml:space="preserve"> et al. (2019)</w:t>
      </w:r>
      <w:r w:rsidR="009844AC" w:rsidRPr="000A07E7">
        <w:rPr>
          <w:rFonts w:ascii="Times New Roman" w:hAnsi="Times New Roman" w:cs="Times New Roman"/>
          <w:sz w:val="24"/>
          <w:szCs w:val="24"/>
          <w:highlight w:val="yellow"/>
        </w:rPr>
        <w:t>.</w:t>
      </w:r>
    </w:p>
    <w:p w:rsidR="002E7433" w:rsidRPr="000A07E7" w:rsidRDefault="002E7433" w:rsidP="002E7433">
      <w:pPr>
        <w:pStyle w:val="ListParagraph"/>
        <w:numPr>
          <w:ilvl w:val="0"/>
          <w:numId w:val="13"/>
        </w:numPr>
        <w:spacing w:line="240" w:lineRule="auto"/>
        <w:jc w:val="both"/>
        <w:rPr>
          <w:rFonts w:ascii="Times New Roman" w:hAnsi="Times New Roman" w:cs="Times New Roman"/>
          <w:sz w:val="24"/>
          <w:szCs w:val="24"/>
          <w:highlight w:val="yellow"/>
        </w:rPr>
      </w:pPr>
      <w:r w:rsidRPr="000A07E7">
        <w:rPr>
          <w:rFonts w:ascii="Times New Roman" w:hAnsi="Times New Roman" w:cs="Times New Roman"/>
          <w:sz w:val="24"/>
          <w:szCs w:val="24"/>
          <w:highlight w:val="yellow"/>
        </w:rPr>
        <w:t xml:space="preserve">Sleep: </w:t>
      </w:r>
      <w:r w:rsidR="003E690C" w:rsidRPr="000A07E7">
        <w:rPr>
          <w:rFonts w:ascii="Times New Roman" w:hAnsi="Times New Roman" w:cs="Times New Roman"/>
          <w:sz w:val="24"/>
          <w:szCs w:val="24"/>
          <w:highlight w:val="yellow"/>
        </w:rPr>
        <w:t xml:space="preserve">The sleep pattern and fasting glucose level were not found to be correlated with each other </w:t>
      </w:r>
      <w:r w:rsidR="00F7110A" w:rsidRPr="000A07E7">
        <w:rPr>
          <w:rFonts w:ascii="Times New Roman" w:hAnsi="Times New Roman" w:cs="Times New Roman"/>
          <w:sz w:val="24"/>
          <w:szCs w:val="24"/>
          <w:highlight w:val="yellow"/>
        </w:rPr>
        <w:t>(r = 0.00).</w:t>
      </w:r>
      <w:r w:rsidR="003E690C" w:rsidRPr="000A07E7">
        <w:rPr>
          <w:rFonts w:ascii="Times New Roman" w:hAnsi="Times New Roman" w:cs="Times New Roman"/>
          <w:sz w:val="24"/>
          <w:szCs w:val="24"/>
          <w:highlight w:val="yellow"/>
        </w:rPr>
        <w:t xml:space="preserve"> This means that sleep did not show any effect on the fasting blood glucose level.</w:t>
      </w:r>
      <w:r w:rsidR="00673DC1" w:rsidRPr="000A07E7">
        <w:rPr>
          <w:rFonts w:ascii="Times New Roman" w:hAnsi="Times New Roman" w:cs="Times New Roman"/>
          <w:sz w:val="24"/>
          <w:szCs w:val="24"/>
          <w:highlight w:val="yellow"/>
        </w:rPr>
        <w:t xml:space="preserve"> On the contrary, positive relationship was seen in the study by </w:t>
      </w:r>
      <w:proofErr w:type="spellStart"/>
      <w:r w:rsidR="00673DC1" w:rsidRPr="000A07E7">
        <w:rPr>
          <w:rFonts w:ascii="Times New Roman" w:hAnsi="Times New Roman" w:cs="Times New Roman"/>
          <w:sz w:val="24"/>
          <w:szCs w:val="24"/>
          <w:highlight w:val="yellow"/>
        </w:rPr>
        <w:t>Yekefallah</w:t>
      </w:r>
      <w:proofErr w:type="spellEnd"/>
      <w:r w:rsidR="00673DC1" w:rsidRPr="000A07E7">
        <w:rPr>
          <w:rFonts w:ascii="Times New Roman" w:hAnsi="Times New Roman" w:cs="Times New Roman"/>
          <w:sz w:val="24"/>
          <w:szCs w:val="24"/>
          <w:highlight w:val="yellow"/>
        </w:rPr>
        <w:t xml:space="preserve"> et al. (2022).</w:t>
      </w:r>
      <w:r w:rsidR="00732F5B" w:rsidRPr="000A07E7">
        <w:rPr>
          <w:rFonts w:ascii="Times New Roman" w:hAnsi="Times New Roman" w:cs="Times New Roman"/>
          <w:sz w:val="24"/>
          <w:szCs w:val="24"/>
          <w:highlight w:val="yellow"/>
        </w:rPr>
        <w:t xml:space="preserve"> </w:t>
      </w:r>
    </w:p>
    <w:p w:rsidR="002B03F4" w:rsidRDefault="002B03F4" w:rsidP="005340C5">
      <w:pPr>
        <w:spacing w:line="240" w:lineRule="auto"/>
        <w:jc w:val="both"/>
        <w:rPr>
          <w:rFonts w:ascii="Times New Roman" w:hAnsi="Times New Roman" w:cs="Times New Roman"/>
          <w:b/>
          <w:bCs/>
          <w:sz w:val="24"/>
          <w:szCs w:val="24"/>
        </w:rPr>
      </w:pPr>
      <w:r w:rsidRPr="008864DB">
        <w:rPr>
          <w:rFonts w:ascii="Times New Roman" w:hAnsi="Times New Roman" w:cs="Times New Roman"/>
          <w:b/>
          <w:bCs/>
          <w:sz w:val="24"/>
          <w:szCs w:val="24"/>
          <w:highlight w:val="yellow"/>
        </w:rPr>
        <w:t>Conclusion</w:t>
      </w:r>
    </w:p>
    <w:p w:rsidR="00A44A0C" w:rsidRDefault="0076474D" w:rsidP="005340C5">
      <w:pPr>
        <w:spacing w:line="240" w:lineRule="auto"/>
        <w:jc w:val="both"/>
        <w:rPr>
          <w:rFonts w:ascii="Times New Roman" w:hAnsi="Times New Roman" w:cs="Times New Roman"/>
          <w:sz w:val="24"/>
          <w:szCs w:val="24"/>
        </w:rPr>
      </w:pPr>
      <w:r w:rsidRPr="0076474D">
        <w:rPr>
          <w:rFonts w:ascii="Times New Roman" w:hAnsi="Times New Roman" w:cs="Times New Roman"/>
          <w:sz w:val="24"/>
          <w:szCs w:val="24"/>
          <w:highlight w:val="yellow"/>
        </w:rPr>
        <w:t xml:space="preserve">The study highlighted the </w:t>
      </w:r>
      <w:r>
        <w:rPr>
          <w:rFonts w:ascii="Times New Roman" w:hAnsi="Times New Roman" w:cs="Times New Roman"/>
          <w:sz w:val="24"/>
          <w:szCs w:val="24"/>
          <w:highlight w:val="yellow"/>
        </w:rPr>
        <w:t>effect of several lifestyle factors on fasting glucose level</w:t>
      </w:r>
      <w:r w:rsidR="00FD26D9">
        <w:rPr>
          <w:rFonts w:ascii="Times New Roman" w:hAnsi="Times New Roman" w:cs="Times New Roman"/>
          <w:sz w:val="24"/>
          <w:szCs w:val="24"/>
          <w:highlight w:val="yellow"/>
        </w:rPr>
        <w:t>s</w:t>
      </w:r>
      <w:r>
        <w:rPr>
          <w:rFonts w:ascii="Times New Roman" w:hAnsi="Times New Roman" w:cs="Times New Roman"/>
          <w:sz w:val="24"/>
          <w:szCs w:val="24"/>
          <w:highlight w:val="yellow"/>
        </w:rPr>
        <w:t xml:space="preserve"> in type 2 diabetes</w:t>
      </w:r>
      <w:r w:rsidRPr="00BC6052">
        <w:rPr>
          <w:rFonts w:ascii="Times New Roman" w:hAnsi="Times New Roman" w:cs="Times New Roman"/>
          <w:sz w:val="24"/>
          <w:szCs w:val="24"/>
          <w:highlight w:val="yellow"/>
        </w:rPr>
        <w:t>.</w:t>
      </w:r>
      <w:r w:rsidR="009A7E59">
        <w:rPr>
          <w:rFonts w:ascii="Times New Roman" w:hAnsi="Times New Roman" w:cs="Times New Roman"/>
          <w:sz w:val="24"/>
          <w:szCs w:val="24"/>
          <w:highlight w:val="yellow"/>
        </w:rPr>
        <w:t xml:space="preserve"> S</w:t>
      </w:r>
      <w:r w:rsidR="00BC6052">
        <w:rPr>
          <w:rFonts w:ascii="Times New Roman" w:hAnsi="Times New Roman" w:cs="Times New Roman"/>
          <w:sz w:val="24"/>
          <w:szCs w:val="24"/>
          <w:highlight w:val="yellow"/>
        </w:rPr>
        <w:t xml:space="preserve">moking </w:t>
      </w:r>
      <w:r w:rsidR="009A7E59">
        <w:rPr>
          <w:rFonts w:ascii="Times New Roman" w:hAnsi="Times New Roman" w:cs="Times New Roman"/>
          <w:sz w:val="24"/>
          <w:szCs w:val="24"/>
          <w:highlight w:val="yellow"/>
        </w:rPr>
        <w:t xml:space="preserve">showed an association with the fasting glucose level among all four lifestyle factors. </w:t>
      </w:r>
      <w:r w:rsidR="00732F5B">
        <w:rPr>
          <w:rFonts w:ascii="Times New Roman" w:hAnsi="Times New Roman" w:cs="Times New Roman"/>
          <w:sz w:val="24"/>
          <w:szCs w:val="24"/>
          <w:highlight w:val="yellow"/>
        </w:rPr>
        <w:t xml:space="preserve">This can be interpreted that physical activity had negative correlation with fasting blood glucose level, while alcohol and smoking had positive correlation, depicting that they all had impact on the blood glucose levels. Sleep did not show any correlation, hence showed no impact on glucose levels. </w:t>
      </w:r>
      <w:r w:rsidR="009A7E59">
        <w:rPr>
          <w:rFonts w:ascii="Times New Roman" w:hAnsi="Times New Roman" w:cs="Times New Roman"/>
          <w:sz w:val="24"/>
          <w:szCs w:val="24"/>
          <w:highlight w:val="yellow"/>
        </w:rPr>
        <w:t xml:space="preserve">The results of this study also align well with the previous </w:t>
      </w:r>
      <w:r w:rsidR="00FD26D9">
        <w:rPr>
          <w:rFonts w:ascii="Times New Roman" w:hAnsi="Times New Roman" w:cs="Times New Roman"/>
          <w:sz w:val="24"/>
          <w:szCs w:val="24"/>
          <w:highlight w:val="yellow"/>
        </w:rPr>
        <w:t>researches that identify</w:t>
      </w:r>
      <w:r w:rsidR="009A7E59">
        <w:rPr>
          <w:rFonts w:ascii="Times New Roman" w:hAnsi="Times New Roman" w:cs="Times New Roman"/>
          <w:sz w:val="24"/>
          <w:szCs w:val="24"/>
          <w:highlight w:val="yellow"/>
        </w:rPr>
        <w:t xml:space="preserve"> smoking to be the crucial factor in regulating blood glucose level</w:t>
      </w:r>
      <w:r w:rsidR="00FD26D9">
        <w:rPr>
          <w:rFonts w:ascii="Times New Roman" w:hAnsi="Times New Roman" w:cs="Times New Roman"/>
          <w:sz w:val="24"/>
          <w:szCs w:val="24"/>
          <w:highlight w:val="yellow"/>
        </w:rPr>
        <w:t>s</w:t>
      </w:r>
      <w:r w:rsidR="00BC6052" w:rsidRPr="00BC6052">
        <w:rPr>
          <w:rFonts w:ascii="Times New Roman" w:hAnsi="Times New Roman" w:cs="Times New Roman"/>
          <w:sz w:val="24"/>
          <w:szCs w:val="24"/>
          <w:highlight w:val="yellow"/>
        </w:rPr>
        <w:t xml:space="preserve">. </w:t>
      </w:r>
      <w:r w:rsidR="009A7E59">
        <w:rPr>
          <w:rFonts w:ascii="Times New Roman" w:hAnsi="Times New Roman" w:cs="Times New Roman"/>
          <w:sz w:val="24"/>
          <w:szCs w:val="24"/>
          <w:highlight w:val="yellow"/>
        </w:rPr>
        <w:t>Although</w:t>
      </w:r>
      <w:r w:rsidR="00FD26D9">
        <w:rPr>
          <w:rFonts w:ascii="Times New Roman" w:hAnsi="Times New Roman" w:cs="Times New Roman"/>
          <w:sz w:val="24"/>
          <w:szCs w:val="24"/>
          <w:highlight w:val="yellow"/>
        </w:rPr>
        <w:t xml:space="preserve"> other factors does not reveal</w:t>
      </w:r>
      <w:r w:rsidR="009A7E59">
        <w:rPr>
          <w:rFonts w:ascii="Times New Roman" w:hAnsi="Times New Roman" w:cs="Times New Roman"/>
          <w:sz w:val="24"/>
          <w:szCs w:val="24"/>
          <w:highlight w:val="yellow"/>
        </w:rPr>
        <w:t xml:space="preserve"> their association, it cannot be proved that they do not have </w:t>
      </w:r>
      <w:r w:rsidR="00FD26D9">
        <w:rPr>
          <w:rFonts w:ascii="Times New Roman" w:hAnsi="Times New Roman" w:cs="Times New Roman"/>
          <w:sz w:val="24"/>
          <w:szCs w:val="24"/>
          <w:highlight w:val="yellow"/>
        </w:rPr>
        <w:t>an</w:t>
      </w:r>
      <w:r w:rsidR="009A7E59">
        <w:rPr>
          <w:rFonts w:ascii="Times New Roman" w:hAnsi="Times New Roman" w:cs="Times New Roman"/>
          <w:sz w:val="24"/>
          <w:szCs w:val="24"/>
          <w:highlight w:val="yellow"/>
        </w:rPr>
        <w:t xml:space="preserve"> influence on blood glucose level</w:t>
      </w:r>
      <w:r w:rsidR="00BC6052" w:rsidRPr="00BC6052">
        <w:rPr>
          <w:rFonts w:ascii="Times New Roman" w:hAnsi="Times New Roman" w:cs="Times New Roman"/>
          <w:sz w:val="24"/>
          <w:szCs w:val="24"/>
          <w:highlight w:val="yellow"/>
        </w:rPr>
        <w:t xml:space="preserve">. </w:t>
      </w:r>
      <w:r w:rsidR="009A7E59">
        <w:rPr>
          <w:rFonts w:ascii="Times New Roman" w:hAnsi="Times New Roman" w:cs="Times New Roman"/>
          <w:sz w:val="24"/>
          <w:szCs w:val="24"/>
          <w:highlight w:val="yellow"/>
        </w:rPr>
        <w:t>It highlighted the complex nature of diabetes management, which is beyond just the lifestyle. These lifestyle factors along with other self-management practices can help in developing interventions for effective glycemic control</w:t>
      </w:r>
      <w:r w:rsidR="00BC6052" w:rsidRPr="00BC6052">
        <w:rPr>
          <w:rFonts w:ascii="Times New Roman" w:hAnsi="Times New Roman" w:cs="Times New Roman"/>
          <w:sz w:val="24"/>
          <w:szCs w:val="24"/>
          <w:highlight w:val="yellow"/>
        </w:rPr>
        <w:t>.</w:t>
      </w:r>
      <w:r>
        <w:rPr>
          <w:rFonts w:ascii="Times New Roman" w:hAnsi="Times New Roman" w:cs="Times New Roman"/>
          <w:sz w:val="24"/>
          <w:szCs w:val="24"/>
        </w:rPr>
        <w:t xml:space="preserve"> </w:t>
      </w:r>
    </w:p>
    <w:p w:rsidR="00AC465C" w:rsidRPr="00AC465C" w:rsidRDefault="00AC465C" w:rsidP="00A44A0C">
      <w:pPr>
        <w:rPr>
          <w:rFonts w:ascii="Times New Roman" w:hAnsi="Times New Roman" w:cs="Times New Roman"/>
          <w:b/>
          <w:bCs/>
          <w:sz w:val="24"/>
          <w:szCs w:val="24"/>
          <w:highlight w:val="yellow"/>
        </w:rPr>
      </w:pPr>
      <w:bookmarkStart w:id="0" w:name="_Hlk191544944"/>
      <w:r w:rsidRPr="00AC465C">
        <w:rPr>
          <w:rFonts w:ascii="Times New Roman" w:hAnsi="Times New Roman" w:cs="Times New Roman"/>
          <w:b/>
          <w:bCs/>
          <w:sz w:val="24"/>
          <w:szCs w:val="24"/>
          <w:highlight w:val="yellow"/>
        </w:rPr>
        <w:lastRenderedPageBreak/>
        <w:t>Limitations of the study</w:t>
      </w:r>
    </w:p>
    <w:p w:rsidR="00AC465C" w:rsidRPr="008864DB" w:rsidRDefault="000401E4" w:rsidP="00AC465C">
      <w:pPr>
        <w:pStyle w:val="ListParagraph"/>
        <w:numPr>
          <w:ilvl w:val="0"/>
          <w:numId w:val="11"/>
        </w:numPr>
        <w:rPr>
          <w:rFonts w:ascii="Times New Roman" w:eastAsia="Calibri" w:hAnsi="Times New Roman" w:cs="Times New Roman"/>
          <w:kern w:val="2"/>
          <w:sz w:val="24"/>
          <w:szCs w:val="24"/>
          <w:highlight w:val="yellow"/>
        </w:rPr>
      </w:pPr>
      <w:r w:rsidRPr="008864DB">
        <w:rPr>
          <w:rFonts w:ascii="Times New Roman" w:eastAsia="Calibri" w:hAnsi="Times New Roman" w:cs="Times New Roman"/>
          <w:kern w:val="2"/>
          <w:sz w:val="24"/>
          <w:szCs w:val="24"/>
          <w:highlight w:val="yellow"/>
        </w:rPr>
        <w:t>One limitation of this study was the self-reported values of f</w:t>
      </w:r>
      <w:r w:rsidR="00AC465C" w:rsidRPr="008864DB">
        <w:rPr>
          <w:rFonts w:ascii="Times New Roman" w:eastAsia="Calibri" w:hAnsi="Times New Roman" w:cs="Times New Roman"/>
          <w:kern w:val="2"/>
          <w:sz w:val="24"/>
          <w:szCs w:val="24"/>
          <w:highlight w:val="yellow"/>
        </w:rPr>
        <w:t xml:space="preserve">asting </w:t>
      </w:r>
      <w:r w:rsidRPr="008864DB">
        <w:rPr>
          <w:rFonts w:ascii="Times New Roman" w:eastAsia="Calibri" w:hAnsi="Times New Roman" w:cs="Times New Roman"/>
          <w:kern w:val="2"/>
          <w:sz w:val="24"/>
          <w:szCs w:val="24"/>
          <w:highlight w:val="yellow"/>
        </w:rPr>
        <w:t>glucose level</w:t>
      </w:r>
      <w:r w:rsidR="00FD26D9">
        <w:rPr>
          <w:rFonts w:ascii="Times New Roman" w:eastAsia="Calibri" w:hAnsi="Times New Roman" w:cs="Times New Roman"/>
          <w:kern w:val="2"/>
          <w:sz w:val="24"/>
          <w:szCs w:val="24"/>
          <w:highlight w:val="yellow"/>
        </w:rPr>
        <w:t>s</w:t>
      </w:r>
      <w:r w:rsidRPr="008864DB">
        <w:rPr>
          <w:rFonts w:ascii="Times New Roman" w:eastAsia="Calibri" w:hAnsi="Times New Roman" w:cs="Times New Roman"/>
          <w:kern w:val="2"/>
          <w:sz w:val="24"/>
          <w:szCs w:val="24"/>
          <w:highlight w:val="yellow"/>
        </w:rPr>
        <w:t xml:space="preserve">. In future researches, this can be done by the researcher himself/herself using </w:t>
      </w:r>
      <w:r w:rsidR="00FD26D9">
        <w:rPr>
          <w:rFonts w:ascii="Times New Roman" w:eastAsia="Calibri" w:hAnsi="Times New Roman" w:cs="Times New Roman"/>
          <w:kern w:val="2"/>
          <w:sz w:val="24"/>
          <w:szCs w:val="24"/>
          <w:highlight w:val="yellow"/>
        </w:rPr>
        <w:t xml:space="preserve">a </w:t>
      </w:r>
      <w:r w:rsidRPr="008864DB">
        <w:rPr>
          <w:rFonts w:ascii="Times New Roman" w:eastAsia="Calibri" w:hAnsi="Times New Roman" w:cs="Times New Roman"/>
          <w:kern w:val="2"/>
          <w:sz w:val="24"/>
          <w:szCs w:val="24"/>
          <w:highlight w:val="yellow"/>
        </w:rPr>
        <w:t xml:space="preserve">glucometer to ensure </w:t>
      </w:r>
      <w:r w:rsidR="00FD26D9">
        <w:rPr>
          <w:rFonts w:ascii="Times New Roman" w:eastAsia="Calibri" w:hAnsi="Times New Roman" w:cs="Times New Roman"/>
          <w:kern w:val="2"/>
          <w:sz w:val="24"/>
          <w:szCs w:val="24"/>
          <w:highlight w:val="yellow"/>
        </w:rPr>
        <w:t xml:space="preserve">the </w:t>
      </w:r>
      <w:r w:rsidRPr="008864DB">
        <w:rPr>
          <w:rFonts w:ascii="Times New Roman" w:eastAsia="Calibri" w:hAnsi="Times New Roman" w:cs="Times New Roman"/>
          <w:kern w:val="2"/>
          <w:sz w:val="24"/>
          <w:szCs w:val="24"/>
          <w:highlight w:val="yellow"/>
        </w:rPr>
        <w:t xml:space="preserve">authenticity of the values obtained. </w:t>
      </w:r>
    </w:p>
    <w:p w:rsidR="000401E4" w:rsidRPr="008864DB" w:rsidRDefault="00FD26D9" w:rsidP="00AC465C">
      <w:pPr>
        <w:pStyle w:val="ListParagraph"/>
        <w:numPr>
          <w:ilvl w:val="0"/>
          <w:numId w:val="11"/>
        </w:numPr>
        <w:rPr>
          <w:rFonts w:ascii="Times New Roman" w:eastAsia="Calibri" w:hAnsi="Times New Roman" w:cs="Times New Roman"/>
          <w:kern w:val="2"/>
          <w:sz w:val="24"/>
          <w:szCs w:val="24"/>
          <w:highlight w:val="yellow"/>
        </w:rPr>
      </w:pPr>
      <w:r>
        <w:rPr>
          <w:rFonts w:ascii="Times New Roman" w:eastAsia="Calibri" w:hAnsi="Times New Roman" w:cs="Times New Roman"/>
          <w:kern w:val="2"/>
          <w:sz w:val="24"/>
          <w:szCs w:val="24"/>
          <w:highlight w:val="yellow"/>
        </w:rPr>
        <w:t>Only one type of variable</w:t>
      </w:r>
      <w:r w:rsidR="000401E4" w:rsidRPr="008864DB">
        <w:rPr>
          <w:rFonts w:ascii="Times New Roman" w:eastAsia="Calibri" w:hAnsi="Times New Roman" w:cs="Times New Roman"/>
          <w:kern w:val="2"/>
          <w:sz w:val="24"/>
          <w:szCs w:val="24"/>
          <w:highlight w:val="yellow"/>
        </w:rPr>
        <w:t xml:space="preserve"> was used in this study, that is, lifestyle factors. Modification in lifestyle factors cannot alone manage blood glucose levels. Other factors should also be considered.</w:t>
      </w:r>
    </w:p>
    <w:p w:rsidR="000401E4" w:rsidRPr="008864DB" w:rsidRDefault="000401E4" w:rsidP="00AC06B4">
      <w:pPr>
        <w:pStyle w:val="ListParagraph"/>
        <w:numPr>
          <w:ilvl w:val="0"/>
          <w:numId w:val="11"/>
        </w:numPr>
        <w:rPr>
          <w:rFonts w:ascii="Times New Roman" w:eastAsia="Calibri" w:hAnsi="Times New Roman" w:cs="Times New Roman"/>
          <w:kern w:val="2"/>
          <w:sz w:val="24"/>
          <w:szCs w:val="24"/>
          <w:highlight w:val="yellow"/>
        </w:rPr>
      </w:pPr>
      <w:r w:rsidRPr="008864DB">
        <w:rPr>
          <w:rFonts w:ascii="Times New Roman" w:eastAsia="Calibri" w:hAnsi="Times New Roman" w:cs="Times New Roman"/>
          <w:kern w:val="2"/>
          <w:sz w:val="24"/>
          <w:szCs w:val="24"/>
          <w:highlight w:val="yellow"/>
        </w:rPr>
        <w:t>More statistical tests are required to justify the effect of lifestyle factors on fasting glucose level</w:t>
      </w:r>
      <w:r w:rsidR="00FD26D9">
        <w:rPr>
          <w:rFonts w:ascii="Times New Roman" w:eastAsia="Calibri" w:hAnsi="Times New Roman" w:cs="Times New Roman"/>
          <w:kern w:val="2"/>
          <w:sz w:val="24"/>
          <w:szCs w:val="24"/>
          <w:highlight w:val="yellow"/>
        </w:rPr>
        <w:t>s</w:t>
      </w:r>
      <w:r w:rsidR="00AC06B4" w:rsidRPr="008864DB">
        <w:rPr>
          <w:rFonts w:ascii="Times New Roman" w:eastAsia="Calibri" w:hAnsi="Times New Roman" w:cs="Times New Roman"/>
          <w:kern w:val="2"/>
          <w:sz w:val="24"/>
          <w:szCs w:val="24"/>
          <w:highlight w:val="yellow"/>
        </w:rPr>
        <w:t>.</w:t>
      </w:r>
    </w:p>
    <w:p w:rsidR="00AC465C" w:rsidRPr="008864DB" w:rsidRDefault="00AC465C" w:rsidP="00AC465C">
      <w:pPr>
        <w:rPr>
          <w:rFonts w:ascii="Times New Roman" w:hAnsi="Times New Roman" w:cs="Times New Roman"/>
          <w:b/>
          <w:bCs/>
          <w:sz w:val="24"/>
          <w:szCs w:val="24"/>
        </w:rPr>
      </w:pPr>
      <w:r w:rsidRPr="008864DB">
        <w:rPr>
          <w:rFonts w:ascii="Times New Roman" w:hAnsi="Times New Roman" w:cs="Times New Roman"/>
          <w:b/>
          <w:bCs/>
          <w:sz w:val="24"/>
          <w:szCs w:val="24"/>
          <w:highlight w:val="yellow"/>
        </w:rPr>
        <w:t>Implications of the study</w:t>
      </w:r>
    </w:p>
    <w:p w:rsidR="00AC465C" w:rsidRDefault="009A7E59" w:rsidP="00A44A0C">
      <w:pPr>
        <w:rPr>
          <w:rFonts w:ascii="Times New Roman" w:eastAsia="Calibri" w:hAnsi="Times New Roman" w:cs="Times New Roman"/>
          <w:kern w:val="2"/>
          <w:sz w:val="24"/>
          <w:szCs w:val="24"/>
          <w:highlight w:val="yellow"/>
        </w:rPr>
      </w:pPr>
      <w:r>
        <w:rPr>
          <w:rFonts w:ascii="Times New Roman" w:eastAsia="Calibri" w:hAnsi="Times New Roman" w:cs="Times New Roman"/>
          <w:kern w:val="2"/>
          <w:sz w:val="24"/>
          <w:szCs w:val="24"/>
          <w:highlight w:val="yellow"/>
        </w:rPr>
        <w:t xml:space="preserve">The lifestyle factors are used as variables in this study where only smoking showed </w:t>
      </w:r>
      <w:r w:rsidR="00FD26D9">
        <w:rPr>
          <w:rFonts w:ascii="Times New Roman" w:eastAsia="Calibri" w:hAnsi="Times New Roman" w:cs="Times New Roman"/>
          <w:kern w:val="2"/>
          <w:sz w:val="24"/>
          <w:szCs w:val="24"/>
          <w:highlight w:val="yellow"/>
        </w:rPr>
        <w:t xml:space="preserve">an </w:t>
      </w:r>
      <w:r>
        <w:rPr>
          <w:rFonts w:ascii="Times New Roman" w:eastAsia="Calibri" w:hAnsi="Times New Roman" w:cs="Times New Roman"/>
          <w:kern w:val="2"/>
          <w:sz w:val="24"/>
          <w:szCs w:val="24"/>
          <w:highlight w:val="yellow"/>
        </w:rPr>
        <w:t xml:space="preserve">association with glycemic control but all the variables are independently responsible for influencing the overall metabolic health of an individual. Therefore, keeping the variables in mind, </w:t>
      </w:r>
      <w:r w:rsidR="00017D73">
        <w:rPr>
          <w:rFonts w:ascii="Times New Roman" w:eastAsia="Calibri" w:hAnsi="Times New Roman" w:cs="Times New Roman"/>
          <w:kern w:val="2"/>
          <w:sz w:val="24"/>
          <w:szCs w:val="24"/>
          <w:highlight w:val="yellow"/>
        </w:rPr>
        <w:t xml:space="preserve">future researches can be done more intensively with more sample size and considering more supporting variables. The awareness regarding a healthy lifestyle can be spread to diabetic patients to deliver the importance of a healthy lifestyle </w:t>
      </w:r>
      <w:r w:rsidR="00FD26D9">
        <w:rPr>
          <w:rFonts w:ascii="Times New Roman" w:eastAsia="Calibri" w:hAnsi="Times New Roman" w:cs="Times New Roman"/>
          <w:kern w:val="2"/>
          <w:sz w:val="24"/>
          <w:szCs w:val="24"/>
          <w:highlight w:val="yellow"/>
        </w:rPr>
        <w:t>i</w:t>
      </w:r>
      <w:r w:rsidR="00017D73">
        <w:rPr>
          <w:rFonts w:ascii="Times New Roman" w:eastAsia="Calibri" w:hAnsi="Times New Roman" w:cs="Times New Roman"/>
          <w:kern w:val="2"/>
          <w:sz w:val="24"/>
          <w:szCs w:val="24"/>
          <w:highlight w:val="yellow"/>
        </w:rPr>
        <w:t xml:space="preserve">n </w:t>
      </w:r>
      <w:r w:rsidR="00FD26D9">
        <w:rPr>
          <w:rFonts w:ascii="Times New Roman" w:eastAsia="Calibri" w:hAnsi="Times New Roman" w:cs="Times New Roman"/>
          <w:kern w:val="2"/>
          <w:sz w:val="24"/>
          <w:szCs w:val="24"/>
          <w:highlight w:val="yellow"/>
        </w:rPr>
        <w:t xml:space="preserve">the </w:t>
      </w:r>
      <w:r w:rsidR="00017D73">
        <w:rPr>
          <w:rFonts w:ascii="Times New Roman" w:eastAsia="Calibri" w:hAnsi="Times New Roman" w:cs="Times New Roman"/>
          <w:kern w:val="2"/>
          <w:sz w:val="24"/>
          <w:szCs w:val="24"/>
          <w:highlight w:val="yellow"/>
        </w:rPr>
        <w:t xml:space="preserve">management of diabetes. </w:t>
      </w:r>
    </w:p>
    <w:p w:rsidR="00624549" w:rsidRDefault="00624549" w:rsidP="00A44A0C">
      <w:pPr>
        <w:rPr>
          <w:rFonts w:ascii="Times New Roman" w:eastAsia="Calibri" w:hAnsi="Times New Roman" w:cs="Times New Roman"/>
          <w:kern w:val="2"/>
          <w:sz w:val="24"/>
          <w:szCs w:val="24"/>
          <w:highlight w:val="yellow"/>
        </w:rPr>
      </w:pPr>
    </w:p>
    <w:p w:rsidR="00624549" w:rsidRPr="00624549" w:rsidRDefault="00624549" w:rsidP="00624549">
      <w:pPr>
        <w:rPr>
          <w:rFonts w:eastAsiaTheme="minorHAnsi" w:cstheme="minorBidi"/>
          <w:b/>
          <w:szCs w:val="22"/>
          <w:lang w:bidi="ar-SA"/>
        </w:rPr>
      </w:pPr>
      <w:r w:rsidRPr="00624549">
        <w:rPr>
          <w:rFonts w:eastAsiaTheme="minorHAnsi" w:cstheme="minorBidi"/>
          <w:b/>
          <w:szCs w:val="22"/>
          <w:lang w:bidi="ar-SA"/>
        </w:rPr>
        <w:t xml:space="preserve">Consent </w:t>
      </w:r>
    </w:p>
    <w:p w:rsidR="00624549" w:rsidRPr="00624549" w:rsidRDefault="00624549" w:rsidP="00624549">
      <w:pPr>
        <w:rPr>
          <w:rFonts w:eastAsiaTheme="minorHAnsi" w:cstheme="minorBidi"/>
          <w:szCs w:val="22"/>
          <w:lang w:bidi="ar-SA"/>
        </w:rPr>
      </w:pPr>
      <w:r w:rsidRPr="00624549">
        <w:rPr>
          <w:rFonts w:eastAsiaTheme="minorHAnsi" w:cstheme="minorBidi"/>
          <w:szCs w:val="22"/>
          <w:lang w:bidi="ar-SA"/>
        </w:rPr>
        <w:t>As per international standards or university standards, Participants’ written consent has been collected and preserved by the author(s).</w:t>
      </w:r>
    </w:p>
    <w:p w:rsidR="00624549" w:rsidRPr="008864DB" w:rsidRDefault="00624549" w:rsidP="00A44A0C">
      <w:pPr>
        <w:rPr>
          <w:rFonts w:ascii="Times New Roman" w:eastAsia="Calibri" w:hAnsi="Times New Roman" w:cs="Times New Roman"/>
          <w:kern w:val="2"/>
          <w:sz w:val="24"/>
          <w:szCs w:val="24"/>
          <w:highlight w:val="yellow"/>
        </w:rPr>
      </w:pPr>
    </w:p>
    <w:p w:rsidR="00A44A0C" w:rsidRPr="008864DB" w:rsidRDefault="00A44A0C" w:rsidP="00A44A0C">
      <w:pPr>
        <w:rPr>
          <w:rFonts w:ascii="Times New Roman" w:eastAsia="Calibri" w:hAnsi="Times New Roman" w:cs="Times New Roman"/>
          <w:b/>
          <w:bCs/>
          <w:kern w:val="2"/>
          <w:sz w:val="24"/>
          <w:szCs w:val="24"/>
          <w:highlight w:val="yellow"/>
        </w:rPr>
      </w:pPr>
      <w:r w:rsidRPr="008864DB">
        <w:rPr>
          <w:rFonts w:ascii="Times New Roman" w:eastAsia="Calibri" w:hAnsi="Times New Roman" w:cs="Times New Roman"/>
          <w:b/>
          <w:bCs/>
          <w:kern w:val="2"/>
          <w:sz w:val="24"/>
          <w:szCs w:val="24"/>
          <w:highlight w:val="yellow"/>
        </w:rPr>
        <w:t>Disclaimer (Artificial intelligence)</w:t>
      </w:r>
    </w:p>
    <w:p w:rsidR="00CE2D6A" w:rsidRPr="008864DB" w:rsidRDefault="00A44A0C" w:rsidP="006E4540">
      <w:pPr>
        <w:rPr>
          <w:rFonts w:ascii="Times New Roman" w:eastAsia="Calibri" w:hAnsi="Times New Roman" w:cs="Times New Roman"/>
          <w:kern w:val="2"/>
          <w:sz w:val="24"/>
          <w:szCs w:val="24"/>
          <w:highlight w:val="yellow"/>
        </w:rPr>
      </w:pPr>
      <w:r w:rsidRPr="008864DB">
        <w:rPr>
          <w:rFonts w:ascii="Times New Roman" w:eastAsia="Calibri" w:hAnsi="Times New Roman" w:cs="Times New Roman"/>
          <w:kern w:val="2"/>
          <w:sz w:val="24"/>
          <w:szCs w:val="24"/>
          <w:highlight w:val="yellow"/>
        </w:rPr>
        <w:t xml:space="preserve">Author(s) hereby declare that NO generative AI technologies such as Large Language Models (ChatGPT, COPILOT, etc.) and text-to-image generators have been used during the writing or editing of this manuscript. </w:t>
      </w:r>
      <w:bookmarkEnd w:id="0"/>
    </w:p>
    <w:p w:rsidR="002B03F4" w:rsidRPr="005340C5" w:rsidRDefault="002B03F4" w:rsidP="005340C5">
      <w:pPr>
        <w:spacing w:line="240" w:lineRule="auto"/>
        <w:jc w:val="both"/>
        <w:rPr>
          <w:rFonts w:ascii="Times New Roman" w:hAnsi="Times New Roman" w:cs="Times New Roman"/>
          <w:b/>
          <w:bCs/>
          <w:sz w:val="24"/>
          <w:szCs w:val="24"/>
        </w:rPr>
      </w:pPr>
      <w:r w:rsidRPr="005340C5">
        <w:rPr>
          <w:rFonts w:ascii="Times New Roman" w:hAnsi="Times New Roman" w:cs="Times New Roman"/>
          <w:b/>
          <w:bCs/>
          <w:sz w:val="24"/>
          <w:szCs w:val="24"/>
        </w:rPr>
        <w:t>References</w:t>
      </w:r>
    </w:p>
    <w:p w:rsidR="00501DA6" w:rsidRPr="00501DA6" w:rsidRDefault="00501DA6" w:rsidP="007623A6">
      <w:pPr>
        <w:pStyle w:val="ListParagraph"/>
        <w:numPr>
          <w:ilvl w:val="0"/>
          <w:numId w:val="5"/>
        </w:numPr>
        <w:spacing w:after="0" w:line="240" w:lineRule="auto"/>
        <w:ind w:right="720"/>
        <w:jc w:val="both"/>
        <w:rPr>
          <w:rFonts w:ascii="Times New Roman" w:eastAsia="Times New Roman" w:hAnsi="Times New Roman" w:cs="Times New Roman"/>
          <w:color w:val="000000"/>
          <w:sz w:val="24"/>
          <w:szCs w:val="24"/>
        </w:rPr>
      </w:pPr>
      <w:proofErr w:type="spellStart"/>
      <w:r>
        <w:rPr>
          <w:rFonts w:ascii="Times New Roman" w:hAnsi="Times New Roman" w:cs="Times New Roman"/>
          <w:sz w:val="24"/>
          <w:szCs w:val="24"/>
        </w:rPr>
        <w:t>Aggarwala</w:t>
      </w:r>
      <w:proofErr w:type="spellEnd"/>
      <w:r>
        <w:rPr>
          <w:rFonts w:ascii="Times New Roman" w:hAnsi="Times New Roman" w:cs="Times New Roman"/>
          <w:sz w:val="24"/>
          <w:szCs w:val="24"/>
        </w:rPr>
        <w:t xml:space="preserve">, J., Sharma, S., Taak, S., Jain, A., &amp; Sarkar, A. (2016). Effects of aerobic exercise on blood glucose levels and lipid profile in diabetes mellitus type 2 subjects. </w:t>
      </w:r>
      <w:r w:rsidRPr="00A30B41">
        <w:rPr>
          <w:rFonts w:ascii="Times New Roman" w:hAnsi="Times New Roman" w:cs="Times New Roman"/>
          <w:i/>
          <w:iCs/>
          <w:sz w:val="24"/>
          <w:szCs w:val="24"/>
        </w:rPr>
        <w:t>Al Ameen Journal of Medical Sciences</w:t>
      </w:r>
      <w:r>
        <w:rPr>
          <w:rFonts w:ascii="Times New Roman" w:hAnsi="Times New Roman" w:cs="Times New Roman"/>
          <w:sz w:val="24"/>
          <w:szCs w:val="24"/>
        </w:rPr>
        <w:t xml:space="preserve">, </w:t>
      </w:r>
      <w:r w:rsidRPr="00A30B41">
        <w:rPr>
          <w:rFonts w:ascii="Times New Roman" w:hAnsi="Times New Roman" w:cs="Times New Roman"/>
          <w:i/>
          <w:iCs/>
          <w:sz w:val="24"/>
          <w:szCs w:val="24"/>
        </w:rPr>
        <w:t>9</w:t>
      </w:r>
      <w:r>
        <w:rPr>
          <w:rFonts w:ascii="Times New Roman" w:hAnsi="Times New Roman" w:cs="Times New Roman"/>
          <w:sz w:val="24"/>
          <w:szCs w:val="24"/>
        </w:rPr>
        <w:t>(1), 65-69</w:t>
      </w:r>
    </w:p>
    <w:p w:rsidR="00501DA6" w:rsidRPr="00501DA6" w:rsidRDefault="00501DA6" w:rsidP="007623A6">
      <w:pPr>
        <w:pStyle w:val="ListParagraph"/>
        <w:numPr>
          <w:ilvl w:val="0"/>
          <w:numId w:val="5"/>
        </w:numPr>
        <w:spacing w:after="0" w:line="240" w:lineRule="auto"/>
        <w:ind w:right="720"/>
        <w:jc w:val="both"/>
        <w:rPr>
          <w:rFonts w:ascii="Times New Roman" w:eastAsia="Times New Roman" w:hAnsi="Times New Roman" w:cs="Times New Roman"/>
          <w:color w:val="000000"/>
          <w:sz w:val="24"/>
          <w:szCs w:val="24"/>
        </w:rPr>
      </w:pPr>
      <w:r w:rsidRPr="007623A6">
        <w:rPr>
          <w:rFonts w:ascii="Times New Roman" w:hAnsi="Times New Roman" w:cs="Times New Roman"/>
          <w:sz w:val="24"/>
          <w:szCs w:val="24"/>
          <w:shd w:val="clear" w:color="auto" w:fill="FFFFFF"/>
        </w:rPr>
        <w:t xml:space="preserve">Altobelli, E., Angeletti, P. M., Profeta, V. F., &amp; Petrocelli, R. (2020). Lifestyle risk factors for type 2 diabetes mellitus and national diabetes care systems in European </w:t>
      </w:r>
      <w:r>
        <w:rPr>
          <w:rFonts w:ascii="Times New Roman" w:hAnsi="Times New Roman" w:cs="Times New Roman"/>
          <w:sz w:val="24"/>
          <w:szCs w:val="24"/>
          <w:shd w:val="clear" w:color="auto" w:fill="FFFFFF"/>
        </w:rPr>
        <w:t>c</w:t>
      </w:r>
      <w:r w:rsidRPr="007623A6">
        <w:rPr>
          <w:rFonts w:ascii="Times New Roman" w:hAnsi="Times New Roman" w:cs="Times New Roman"/>
          <w:sz w:val="24"/>
          <w:szCs w:val="24"/>
          <w:shd w:val="clear" w:color="auto" w:fill="FFFFFF"/>
        </w:rPr>
        <w:t>ountries. </w:t>
      </w:r>
      <w:r w:rsidRPr="007623A6">
        <w:rPr>
          <w:rFonts w:ascii="Times New Roman" w:hAnsi="Times New Roman" w:cs="Times New Roman"/>
          <w:i/>
          <w:iCs/>
          <w:sz w:val="24"/>
          <w:szCs w:val="24"/>
          <w:shd w:val="clear" w:color="auto" w:fill="FFFFFF"/>
        </w:rPr>
        <w:t>Nutrients</w:t>
      </w:r>
      <w:r w:rsidRPr="007623A6">
        <w:rPr>
          <w:rFonts w:ascii="Times New Roman" w:hAnsi="Times New Roman" w:cs="Times New Roman"/>
          <w:sz w:val="24"/>
          <w:szCs w:val="24"/>
          <w:shd w:val="clear" w:color="auto" w:fill="FFFFFF"/>
        </w:rPr>
        <w:t>, </w:t>
      </w:r>
      <w:r w:rsidRPr="007623A6">
        <w:rPr>
          <w:rFonts w:ascii="Times New Roman" w:hAnsi="Times New Roman" w:cs="Times New Roman"/>
          <w:i/>
          <w:iCs/>
          <w:sz w:val="24"/>
          <w:szCs w:val="24"/>
          <w:shd w:val="clear" w:color="auto" w:fill="FFFFFF"/>
        </w:rPr>
        <w:t>12</w:t>
      </w:r>
      <w:r w:rsidRPr="007623A6">
        <w:rPr>
          <w:rFonts w:ascii="Times New Roman" w:hAnsi="Times New Roman" w:cs="Times New Roman"/>
          <w:sz w:val="24"/>
          <w:szCs w:val="24"/>
          <w:shd w:val="clear" w:color="auto" w:fill="FFFFFF"/>
        </w:rPr>
        <w:t>(9), 2806.</w:t>
      </w:r>
      <w:hyperlink r:id="rId7" w:history="1">
        <w:r w:rsidRPr="007623A6">
          <w:rPr>
            <w:rStyle w:val="Hyperlink"/>
            <w:rFonts w:ascii="Times New Roman" w:hAnsi="Times New Roman" w:cs="Times New Roman"/>
            <w:sz w:val="24"/>
            <w:szCs w:val="24"/>
            <w:shd w:val="clear" w:color="auto" w:fill="FFFFFF"/>
          </w:rPr>
          <w:t>https://doi.org/10.3390/nu12092806</w:t>
        </w:r>
      </w:hyperlink>
    </w:p>
    <w:p w:rsidR="00926D06" w:rsidRPr="007623A6" w:rsidRDefault="00926D06" w:rsidP="007623A6">
      <w:pPr>
        <w:pStyle w:val="ListParagraph"/>
        <w:numPr>
          <w:ilvl w:val="0"/>
          <w:numId w:val="5"/>
        </w:numPr>
        <w:spacing w:after="0" w:line="240" w:lineRule="auto"/>
        <w:ind w:right="720"/>
        <w:jc w:val="both"/>
        <w:rPr>
          <w:rFonts w:ascii="Times New Roman" w:eastAsia="Times New Roman" w:hAnsi="Times New Roman" w:cs="Times New Roman"/>
          <w:color w:val="000000"/>
          <w:sz w:val="24"/>
          <w:szCs w:val="24"/>
        </w:rPr>
      </w:pPr>
      <w:r w:rsidRPr="007623A6">
        <w:rPr>
          <w:rFonts w:ascii="Times New Roman" w:eastAsia="Times New Roman" w:hAnsi="Times New Roman" w:cs="Times New Roman"/>
          <w:sz w:val="24"/>
          <w:szCs w:val="24"/>
        </w:rPr>
        <w:t xml:space="preserve">American Diabetes Association. </w:t>
      </w:r>
      <w:r w:rsidR="00281E9A">
        <w:rPr>
          <w:rFonts w:ascii="Times New Roman" w:eastAsia="Times New Roman" w:hAnsi="Times New Roman" w:cs="Times New Roman"/>
          <w:sz w:val="24"/>
          <w:szCs w:val="24"/>
        </w:rPr>
        <w:t>(</w:t>
      </w:r>
      <w:r w:rsidR="000514F6">
        <w:rPr>
          <w:rFonts w:ascii="Times New Roman" w:eastAsia="Times New Roman" w:hAnsi="Times New Roman" w:cs="Times New Roman"/>
          <w:sz w:val="24"/>
          <w:szCs w:val="24"/>
        </w:rPr>
        <w:t>2025</w:t>
      </w:r>
      <w:r w:rsidR="00281E9A">
        <w:rPr>
          <w:rFonts w:ascii="Times New Roman" w:eastAsia="Times New Roman" w:hAnsi="Times New Roman" w:cs="Times New Roman"/>
          <w:sz w:val="24"/>
          <w:szCs w:val="24"/>
        </w:rPr>
        <w:t>)</w:t>
      </w:r>
      <w:r w:rsidR="000514F6">
        <w:rPr>
          <w:rFonts w:ascii="Times New Roman" w:eastAsia="Times New Roman" w:hAnsi="Times New Roman" w:cs="Times New Roman"/>
          <w:sz w:val="24"/>
          <w:szCs w:val="24"/>
        </w:rPr>
        <w:t xml:space="preserve">. </w:t>
      </w:r>
      <w:r w:rsidR="00281E9A">
        <w:rPr>
          <w:rFonts w:ascii="Times New Roman" w:eastAsia="Times New Roman" w:hAnsi="Times New Roman" w:cs="Times New Roman"/>
          <w:i/>
          <w:iCs/>
          <w:sz w:val="24"/>
          <w:szCs w:val="24"/>
        </w:rPr>
        <w:t>Common T</w:t>
      </w:r>
      <w:r w:rsidRPr="00281E9A">
        <w:rPr>
          <w:rFonts w:ascii="Times New Roman" w:eastAsia="Times New Roman" w:hAnsi="Times New Roman" w:cs="Times New Roman"/>
          <w:i/>
          <w:iCs/>
          <w:sz w:val="24"/>
          <w:szCs w:val="24"/>
        </w:rPr>
        <w:t>erms</w:t>
      </w:r>
      <w:r w:rsidR="00281E9A">
        <w:rPr>
          <w:rFonts w:ascii="Times New Roman" w:eastAsia="Times New Roman" w:hAnsi="Times New Roman" w:cs="Times New Roman"/>
          <w:sz w:val="24"/>
          <w:szCs w:val="24"/>
        </w:rPr>
        <w:t xml:space="preserve">. </w:t>
      </w:r>
      <w:hyperlink r:id="rId8" w:history="1">
        <w:r w:rsidRPr="007623A6">
          <w:rPr>
            <w:rStyle w:val="Hyperlink"/>
            <w:rFonts w:ascii="Times New Roman" w:eastAsia="Times New Roman" w:hAnsi="Times New Roman" w:cs="Times New Roman"/>
            <w:sz w:val="24"/>
            <w:szCs w:val="24"/>
          </w:rPr>
          <w:t>https://diabetes.org/about-diabetes/common-terms</w:t>
        </w:r>
      </w:hyperlink>
    </w:p>
    <w:p w:rsidR="00926D06" w:rsidRPr="007623A6" w:rsidRDefault="00926D06" w:rsidP="007623A6">
      <w:pPr>
        <w:pStyle w:val="ListParagraph"/>
        <w:numPr>
          <w:ilvl w:val="0"/>
          <w:numId w:val="5"/>
        </w:numPr>
        <w:spacing w:after="0" w:line="240" w:lineRule="auto"/>
        <w:ind w:right="720"/>
        <w:jc w:val="both"/>
        <w:rPr>
          <w:rFonts w:ascii="Times New Roman" w:eastAsia="Times New Roman" w:hAnsi="Times New Roman" w:cs="Times New Roman"/>
          <w:sz w:val="24"/>
          <w:szCs w:val="24"/>
        </w:rPr>
      </w:pPr>
      <w:r w:rsidRPr="007623A6">
        <w:rPr>
          <w:rFonts w:ascii="Times New Roman" w:eastAsia="Times New Roman" w:hAnsi="Times New Roman" w:cs="Times New Roman"/>
          <w:sz w:val="24"/>
          <w:szCs w:val="24"/>
        </w:rPr>
        <w:t>Bilous</w:t>
      </w:r>
      <w:r w:rsidR="00281E9A">
        <w:rPr>
          <w:rFonts w:ascii="Times New Roman" w:eastAsia="Times New Roman" w:hAnsi="Times New Roman" w:cs="Times New Roman"/>
          <w:sz w:val="24"/>
          <w:szCs w:val="24"/>
        </w:rPr>
        <w:t>,</w:t>
      </w:r>
      <w:r w:rsidRPr="007623A6">
        <w:rPr>
          <w:rFonts w:ascii="Times New Roman" w:eastAsia="Times New Roman" w:hAnsi="Times New Roman" w:cs="Times New Roman"/>
          <w:sz w:val="24"/>
          <w:szCs w:val="24"/>
        </w:rPr>
        <w:t xml:space="preserve"> R</w:t>
      </w:r>
      <w:r w:rsidR="00281E9A">
        <w:rPr>
          <w:rFonts w:ascii="Times New Roman" w:eastAsia="Times New Roman" w:hAnsi="Times New Roman" w:cs="Times New Roman"/>
          <w:sz w:val="24"/>
          <w:szCs w:val="24"/>
        </w:rPr>
        <w:t xml:space="preserve">. </w:t>
      </w:r>
      <w:r w:rsidRPr="007623A6">
        <w:rPr>
          <w:rFonts w:ascii="Times New Roman" w:eastAsia="Times New Roman" w:hAnsi="Times New Roman" w:cs="Times New Roman"/>
          <w:sz w:val="24"/>
          <w:szCs w:val="24"/>
        </w:rPr>
        <w:t>W</w:t>
      </w:r>
      <w:r w:rsidR="00281E9A">
        <w:rPr>
          <w:rFonts w:ascii="Times New Roman" w:eastAsia="Times New Roman" w:hAnsi="Times New Roman" w:cs="Times New Roman"/>
          <w:sz w:val="24"/>
          <w:szCs w:val="24"/>
        </w:rPr>
        <w:t>.</w:t>
      </w:r>
      <w:r w:rsidRPr="007623A6">
        <w:rPr>
          <w:rFonts w:ascii="Times New Roman" w:eastAsia="Times New Roman" w:hAnsi="Times New Roman" w:cs="Times New Roman"/>
          <w:sz w:val="24"/>
          <w:szCs w:val="24"/>
        </w:rPr>
        <w:t xml:space="preserve">, </w:t>
      </w:r>
      <w:r w:rsidR="00281E9A">
        <w:rPr>
          <w:rFonts w:ascii="Times New Roman" w:eastAsia="Times New Roman" w:hAnsi="Times New Roman" w:cs="Times New Roman"/>
          <w:sz w:val="24"/>
          <w:szCs w:val="24"/>
        </w:rPr>
        <w:t>&amp;</w:t>
      </w:r>
      <w:r w:rsidRPr="007623A6">
        <w:rPr>
          <w:rFonts w:ascii="Times New Roman" w:eastAsia="Times New Roman" w:hAnsi="Times New Roman" w:cs="Times New Roman"/>
          <w:sz w:val="24"/>
          <w:szCs w:val="24"/>
        </w:rPr>
        <w:t>Donnelly</w:t>
      </w:r>
      <w:r w:rsidR="00281E9A">
        <w:rPr>
          <w:rFonts w:ascii="Times New Roman" w:eastAsia="Times New Roman" w:hAnsi="Times New Roman" w:cs="Times New Roman"/>
          <w:sz w:val="24"/>
          <w:szCs w:val="24"/>
        </w:rPr>
        <w:t>,</w:t>
      </w:r>
      <w:r w:rsidRPr="007623A6">
        <w:rPr>
          <w:rFonts w:ascii="Times New Roman" w:eastAsia="Times New Roman" w:hAnsi="Times New Roman" w:cs="Times New Roman"/>
          <w:sz w:val="24"/>
          <w:szCs w:val="24"/>
        </w:rPr>
        <w:t xml:space="preserve"> R. </w:t>
      </w:r>
      <w:r w:rsidR="00281E9A">
        <w:rPr>
          <w:rFonts w:ascii="Times New Roman" w:eastAsia="Times New Roman" w:hAnsi="Times New Roman" w:cs="Times New Roman"/>
          <w:sz w:val="24"/>
          <w:szCs w:val="24"/>
        </w:rPr>
        <w:t xml:space="preserve">(2021). </w:t>
      </w:r>
      <w:r w:rsidRPr="00281E9A">
        <w:rPr>
          <w:rFonts w:ascii="Times New Roman" w:eastAsia="Times New Roman" w:hAnsi="Times New Roman" w:cs="Times New Roman"/>
          <w:i/>
          <w:iCs/>
          <w:sz w:val="24"/>
          <w:szCs w:val="24"/>
        </w:rPr>
        <w:t>Handbook of diabet</w:t>
      </w:r>
      <w:r w:rsidR="00281E9A" w:rsidRPr="00281E9A">
        <w:rPr>
          <w:rFonts w:ascii="Times New Roman" w:eastAsia="Times New Roman" w:hAnsi="Times New Roman" w:cs="Times New Roman"/>
          <w:i/>
          <w:iCs/>
          <w:sz w:val="24"/>
          <w:szCs w:val="24"/>
        </w:rPr>
        <w:t>es</w:t>
      </w:r>
      <w:r w:rsidR="00281E9A">
        <w:rPr>
          <w:rFonts w:ascii="Times New Roman" w:eastAsia="Times New Roman" w:hAnsi="Times New Roman" w:cs="Times New Roman"/>
          <w:sz w:val="24"/>
          <w:szCs w:val="24"/>
        </w:rPr>
        <w:t>. Wiley-Blackwell</w:t>
      </w:r>
      <w:r w:rsidRPr="007623A6">
        <w:rPr>
          <w:rFonts w:ascii="Times New Roman" w:eastAsia="Times New Roman" w:hAnsi="Times New Roman" w:cs="Times New Roman"/>
          <w:sz w:val="24"/>
          <w:szCs w:val="24"/>
        </w:rPr>
        <w:t>.</w:t>
      </w:r>
    </w:p>
    <w:p w:rsidR="00501DA6" w:rsidRDefault="00926D06" w:rsidP="007623A6">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7623A6">
        <w:rPr>
          <w:rFonts w:ascii="Times New Roman" w:eastAsia="Times New Roman" w:hAnsi="Times New Roman" w:cs="Times New Roman"/>
          <w:sz w:val="24"/>
          <w:szCs w:val="24"/>
        </w:rPr>
        <w:lastRenderedPageBreak/>
        <w:t>‌</w:t>
      </w:r>
      <w:proofErr w:type="spellStart"/>
      <w:r w:rsidR="00501DA6">
        <w:rPr>
          <w:rFonts w:ascii="Times New Roman" w:hAnsi="Times New Roman" w:cs="Times New Roman"/>
          <w:sz w:val="24"/>
          <w:szCs w:val="24"/>
          <w:shd w:val="clear" w:color="auto" w:fill="FFFFFF"/>
        </w:rPr>
        <w:t>Gozashti</w:t>
      </w:r>
      <w:proofErr w:type="spellEnd"/>
      <w:r w:rsidR="00501DA6">
        <w:rPr>
          <w:rFonts w:ascii="Times New Roman" w:hAnsi="Times New Roman" w:cs="Times New Roman"/>
          <w:sz w:val="24"/>
          <w:szCs w:val="24"/>
          <w:shd w:val="clear" w:color="auto" w:fill="FFFFFF"/>
        </w:rPr>
        <w:t xml:space="preserve">, M. H., </w:t>
      </w:r>
      <w:r w:rsidR="00501DA6" w:rsidRPr="004A7AE2">
        <w:rPr>
          <w:rFonts w:ascii="Times New Roman" w:hAnsi="Times New Roman" w:cs="Times New Roman"/>
          <w:sz w:val="24"/>
          <w:szCs w:val="24"/>
          <w:shd w:val="clear" w:color="auto" w:fill="FFFFFF"/>
        </w:rPr>
        <w:t xml:space="preserve">Eslami, N., Radfar, M. H., </w:t>
      </w:r>
      <w:r w:rsidR="00501DA6">
        <w:rPr>
          <w:rFonts w:ascii="Times New Roman" w:hAnsi="Times New Roman" w:cs="Times New Roman"/>
          <w:sz w:val="24"/>
          <w:szCs w:val="24"/>
          <w:shd w:val="clear" w:color="auto" w:fill="FFFFFF"/>
        </w:rPr>
        <w:t>&amp;</w:t>
      </w:r>
      <w:proofErr w:type="spellStart"/>
      <w:r w:rsidR="00501DA6">
        <w:rPr>
          <w:rFonts w:ascii="Times New Roman" w:hAnsi="Times New Roman" w:cs="Times New Roman"/>
          <w:sz w:val="24"/>
          <w:szCs w:val="24"/>
          <w:shd w:val="clear" w:color="auto" w:fill="FFFFFF"/>
        </w:rPr>
        <w:t>Pakmanesh</w:t>
      </w:r>
      <w:proofErr w:type="spellEnd"/>
      <w:r w:rsidR="00501DA6">
        <w:rPr>
          <w:rFonts w:ascii="Times New Roman" w:hAnsi="Times New Roman" w:cs="Times New Roman"/>
          <w:sz w:val="24"/>
          <w:szCs w:val="24"/>
          <w:shd w:val="clear" w:color="auto" w:fill="FFFFFF"/>
        </w:rPr>
        <w:t>, H. (2016). Sleep pattern, duration and q</w:t>
      </w:r>
      <w:r w:rsidR="00501DA6" w:rsidRPr="004A7AE2">
        <w:rPr>
          <w:rFonts w:ascii="Times New Roman" w:hAnsi="Times New Roman" w:cs="Times New Roman"/>
          <w:sz w:val="24"/>
          <w:szCs w:val="24"/>
          <w:shd w:val="clear" w:color="auto" w:fill="FFFFFF"/>
        </w:rPr>
        <w:t xml:space="preserve">uality in </w:t>
      </w:r>
      <w:r w:rsidR="00501DA6">
        <w:rPr>
          <w:rFonts w:ascii="Times New Roman" w:hAnsi="Times New Roman" w:cs="Times New Roman"/>
          <w:sz w:val="24"/>
          <w:szCs w:val="24"/>
          <w:shd w:val="clear" w:color="auto" w:fill="FFFFFF"/>
        </w:rPr>
        <w:t>r</w:t>
      </w:r>
      <w:r w:rsidR="00501DA6" w:rsidRPr="004A7AE2">
        <w:rPr>
          <w:rFonts w:ascii="Times New Roman" w:hAnsi="Times New Roman" w:cs="Times New Roman"/>
          <w:sz w:val="24"/>
          <w:szCs w:val="24"/>
          <w:shd w:val="clear" w:color="auto" w:fill="FFFFFF"/>
        </w:rPr>
        <w:t xml:space="preserve">elation with </w:t>
      </w:r>
      <w:r w:rsidR="00501DA6">
        <w:rPr>
          <w:rFonts w:ascii="Times New Roman" w:hAnsi="Times New Roman" w:cs="Times New Roman"/>
          <w:sz w:val="24"/>
          <w:szCs w:val="24"/>
          <w:shd w:val="clear" w:color="auto" w:fill="FFFFFF"/>
        </w:rPr>
        <w:t>g</w:t>
      </w:r>
      <w:r w:rsidR="00501DA6" w:rsidRPr="004A7AE2">
        <w:rPr>
          <w:rFonts w:ascii="Times New Roman" w:hAnsi="Times New Roman" w:cs="Times New Roman"/>
          <w:sz w:val="24"/>
          <w:szCs w:val="24"/>
          <w:shd w:val="clear" w:color="auto" w:fill="FFFFFF"/>
        </w:rPr>
        <w:t xml:space="preserve">lycemic </w:t>
      </w:r>
      <w:r w:rsidR="00501DA6">
        <w:rPr>
          <w:rFonts w:ascii="Times New Roman" w:hAnsi="Times New Roman" w:cs="Times New Roman"/>
          <w:sz w:val="24"/>
          <w:szCs w:val="24"/>
          <w:shd w:val="clear" w:color="auto" w:fill="FFFFFF"/>
        </w:rPr>
        <w:t>c</w:t>
      </w:r>
      <w:r w:rsidR="00501DA6" w:rsidRPr="004A7AE2">
        <w:rPr>
          <w:rFonts w:ascii="Times New Roman" w:hAnsi="Times New Roman" w:cs="Times New Roman"/>
          <w:sz w:val="24"/>
          <w:szCs w:val="24"/>
          <w:shd w:val="clear" w:color="auto" w:fill="FFFFFF"/>
        </w:rPr>
        <w:t xml:space="preserve">ontrol in </w:t>
      </w:r>
      <w:r w:rsidR="00501DA6">
        <w:rPr>
          <w:rFonts w:ascii="Times New Roman" w:hAnsi="Times New Roman" w:cs="Times New Roman"/>
          <w:sz w:val="24"/>
          <w:szCs w:val="24"/>
          <w:shd w:val="clear" w:color="auto" w:fill="FFFFFF"/>
        </w:rPr>
        <w:t>p</w:t>
      </w:r>
      <w:r w:rsidR="00501DA6" w:rsidRPr="004A7AE2">
        <w:rPr>
          <w:rFonts w:ascii="Times New Roman" w:hAnsi="Times New Roman" w:cs="Times New Roman"/>
          <w:sz w:val="24"/>
          <w:szCs w:val="24"/>
          <w:shd w:val="clear" w:color="auto" w:fill="FFFFFF"/>
        </w:rPr>
        <w:t xml:space="preserve">eople with </w:t>
      </w:r>
      <w:r w:rsidR="00501DA6">
        <w:rPr>
          <w:rFonts w:ascii="Times New Roman" w:hAnsi="Times New Roman" w:cs="Times New Roman"/>
          <w:sz w:val="24"/>
          <w:szCs w:val="24"/>
          <w:shd w:val="clear" w:color="auto" w:fill="FFFFFF"/>
        </w:rPr>
        <w:t>t</w:t>
      </w:r>
      <w:r w:rsidR="00501DA6" w:rsidRPr="004A7AE2">
        <w:rPr>
          <w:rFonts w:ascii="Times New Roman" w:hAnsi="Times New Roman" w:cs="Times New Roman"/>
          <w:sz w:val="24"/>
          <w:szCs w:val="24"/>
          <w:shd w:val="clear" w:color="auto" w:fill="FFFFFF"/>
        </w:rPr>
        <w:t xml:space="preserve">ype 2 </w:t>
      </w:r>
      <w:r w:rsidR="00501DA6" w:rsidRPr="00501DA6">
        <w:rPr>
          <w:rFonts w:ascii="Times New Roman" w:hAnsi="Times New Roman" w:cs="Times New Roman"/>
          <w:sz w:val="24"/>
          <w:szCs w:val="24"/>
          <w:shd w:val="clear" w:color="auto" w:fill="FFFFFF"/>
        </w:rPr>
        <w:t>diabetes mellitus. </w:t>
      </w:r>
      <w:r w:rsidR="00501DA6" w:rsidRPr="00501DA6">
        <w:rPr>
          <w:rFonts w:ascii="Times New Roman" w:hAnsi="Times New Roman" w:cs="Times New Roman"/>
          <w:i/>
          <w:iCs/>
          <w:sz w:val="24"/>
          <w:szCs w:val="24"/>
          <w:shd w:val="clear" w:color="auto" w:fill="FFFFFF"/>
        </w:rPr>
        <w:t>Iranian Journal of Medical Sciences</w:t>
      </w:r>
      <w:r w:rsidR="00501DA6" w:rsidRPr="00501DA6">
        <w:rPr>
          <w:rFonts w:ascii="Times New Roman" w:hAnsi="Times New Roman" w:cs="Times New Roman"/>
          <w:sz w:val="24"/>
          <w:szCs w:val="24"/>
          <w:shd w:val="clear" w:color="auto" w:fill="FFFFFF"/>
        </w:rPr>
        <w:t>, </w:t>
      </w:r>
      <w:r w:rsidR="00501DA6" w:rsidRPr="00501DA6">
        <w:rPr>
          <w:rFonts w:ascii="Times New Roman" w:hAnsi="Times New Roman" w:cs="Times New Roman"/>
          <w:i/>
          <w:iCs/>
          <w:sz w:val="24"/>
          <w:szCs w:val="24"/>
          <w:shd w:val="clear" w:color="auto" w:fill="FFFFFF"/>
        </w:rPr>
        <w:t>41</w:t>
      </w:r>
      <w:r w:rsidR="00501DA6" w:rsidRPr="00501DA6">
        <w:rPr>
          <w:rFonts w:ascii="Times New Roman" w:hAnsi="Times New Roman" w:cs="Times New Roman"/>
          <w:sz w:val="24"/>
          <w:szCs w:val="24"/>
          <w:shd w:val="clear" w:color="auto" w:fill="FFFFFF"/>
        </w:rPr>
        <w:t>(6), 531–538.</w:t>
      </w:r>
    </w:p>
    <w:p w:rsidR="00777966" w:rsidRPr="00CF5B2B" w:rsidRDefault="00777966" w:rsidP="007623A6">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777966">
        <w:rPr>
          <w:rFonts w:ascii="Times New Roman" w:hAnsi="Times New Roman" w:cs="Times New Roman"/>
          <w:sz w:val="24"/>
          <w:szCs w:val="24"/>
          <w:shd w:val="clear" w:color="auto" w:fill="FFFFFF"/>
        </w:rPr>
        <w:t>Huang, Y</w:t>
      </w:r>
      <w:r>
        <w:rPr>
          <w:rFonts w:ascii="Times New Roman" w:hAnsi="Times New Roman" w:cs="Times New Roman"/>
          <w:sz w:val="24"/>
          <w:szCs w:val="24"/>
          <w:shd w:val="clear" w:color="auto" w:fill="FFFFFF"/>
        </w:rPr>
        <w:t xml:space="preserve">. </w:t>
      </w:r>
      <w:r w:rsidRPr="00777966">
        <w:rPr>
          <w:rFonts w:ascii="Times New Roman" w:hAnsi="Times New Roman" w:cs="Times New Roman"/>
          <w:sz w:val="24"/>
          <w:szCs w:val="24"/>
          <w:shd w:val="clear" w:color="auto" w:fill="FFFFFF"/>
        </w:rPr>
        <w:t>Z., Luo, F., Ran, X.</w:t>
      </w:r>
      <w:r>
        <w:rPr>
          <w:rFonts w:ascii="Times New Roman" w:hAnsi="Times New Roman" w:cs="Times New Roman"/>
          <w:sz w:val="24"/>
          <w:szCs w:val="24"/>
          <w:shd w:val="clear" w:color="auto" w:fill="FFFFFF"/>
        </w:rPr>
        <w:t xml:space="preserve">, Yang, J., Gu, M., &amp; Zhou, S. Q. (2025). </w:t>
      </w:r>
      <w:r w:rsidRPr="00777966">
        <w:rPr>
          <w:rFonts w:ascii="Times New Roman" w:hAnsi="Times New Roman" w:cs="Times New Roman"/>
          <w:sz w:val="24"/>
          <w:szCs w:val="24"/>
          <w:shd w:val="clear" w:color="auto" w:fill="FFFFFF"/>
        </w:rPr>
        <w:t xml:space="preserve">Association between alcohol consumption and risk of type 2 diabetes in Japan: </w:t>
      </w:r>
      <w:r>
        <w:rPr>
          <w:rFonts w:ascii="Times New Roman" w:hAnsi="Times New Roman" w:cs="Times New Roman"/>
          <w:sz w:val="24"/>
          <w:szCs w:val="24"/>
          <w:shd w:val="clear" w:color="auto" w:fill="FFFFFF"/>
        </w:rPr>
        <w:t>A</w:t>
      </w:r>
      <w:r w:rsidRPr="00777966">
        <w:rPr>
          <w:rFonts w:ascii="Times New Roman" w:hAnsi="Times New Roman" w:cs="Times New Roman"/>
          <w:sz w:val="24"/>
          <w:szCs w:val="24"/>
          <w:shd w:val="clear" w:color="auto" w:fill="FFFFFF"/>
        </w:rPr>
        <w:t xml:space="preserve"> population-base longitudinal cohort study. </w:t>
      </w:r>
      <w:r w:rsidRPr="00777966">
        <w:rPr>
          <w:rFonts w:ascii="Times New Roman" w:hAnsi="Times New Roman" w:cs="Times New Roman"/>
          <w:i/>
          <w:iCs/>
          <w:sz w:val="24"/>
          <w:szCs w:val="24"/>
          <w:shd w:val="clear" w:color="auto" w:fill="FFFFFF"/>
        </w:rPr>
        <w:t>Sci</w:t>
      </w:r>
      <w:r>
        <w:rPr>
          <w:rFonts w:ascii="Times New Roman" w:hAnsi="Times New Roman" w:cs="Times New Roman"/>
          <w:i/>
          <w:iCs/>
          <w:sz w:val="24"/>
          <w:szCs w:val="24"/>
          <w:shd w:val="clear" w:color="auto" w:fill="FFFFFF"/>
        </w:rPr>
        <w:t>entific</w:t>
      </w:r>
      <w:r w:rsidRPr="00777966">
        <w:rPr>
          <w:rFonts w:ascii="Times New Roman" w:hAnsi="Times New Roman" w:cs="Times New Roman"/>
          <w:i/>
          <w:iCs/>
          <w:sz w:val="24"/>
          <w:szCs w:val="24"/>
          <w:shd w:val="clear" w:color="auto" w:fill="FFFFFF"/>
        </w:rPr>
        <w:t xml:space="preserve"> Rep</w:t>
      </w:r>
      <w:r>
        <w:rPr>
          <w:rFonts w:ascii="Times New Roman" w:hAnsi="Times New Roman" w:cs="Times New Roman"/>
          <w:i/>
          <w:iCs/>
          <w:sz w:val="24"/>
          <w:szCs w:val="24"/>
          <w:shd w:val="clear" w:color="auto" w:fill="FFFFFF"/>
        </w:rPr>
        <w:t>orts</w:t>
      </w:r>
      <w:r>
        <w:rPr>
          <w:rFonts w:ascii="Times New Roman" w:hAnsi="Times New Roman" w:cs="Times New Roman"/>
          <w:sz w:val="24"/>
          <w:szCs w:val="24"/>
          <w:shd w:val="clear" w:color="auto" w:fill="FFFFFF"/>
        </w:rPr>
        <w:t>,</w:t>
      </w:r>
      <w:r w:rsidRPr="00777966">
        <w:rPr>
          <w:rFonts w:ascii="Times New Roman" w:hAnsi="Times New Roman" w:cs="Times New Roman"/>
          <w:sz w:val="24"/>
          <w:szCs w:val="24"/>
          <w:shd w:val="clear" w:color="auto" w:fill="FFFFFF"/>
        </w:rPr>
        <w:t> </w:t>
      </w:r>
      <w:r w:rsidRPr="00777966">
        <w:rPr>
          <w:rFonts w:ascii="Times New Roman" w:hAnsi="Times New Roman" w:cs="Times New Roman"/>
          <w:i/>
          <w:iCs/>
          <w:sz w:val="24"/>
          <w:szCs w:val="24"/>
          <w:shd w:val="clear" w:color="auto" w:fill="FFFFFF"/>
        </w:rPr>
        <w:t>15</w:t>
      </w:r>
      <w:r>
        <w:rPr>
          <w:rFonts w:ascii="Times New Roman" w:hAnsi="Times New Roman" w:cs="Times New Roman"/>
          <w:sz w:val="24"/>
          <w:szCs w:val="24"/>
          <w:shd w:val="clear" w:color="auto" w:fill="FFFFFF"/>
        </w:rPr>
        <w:t>(</w:t>
      </w:r>
      <w:r w:rsidRPr="00777966">
        <w:rPr>
          <w:rFonts w:ascii="Times New Roman" w:hAnsi="Times New Roman" w:cs="Times New Roman"/>
          <w:sz w:val="24"/>
          <w:szCs w:val="24"/>
          <w:shd w:val="clear" w:color="auto" w:fill="FFFFFF"/>
        </w:rPr>
        <w:t>630</w:t>
      </w:r>
      <w:r>
        <w:rPr>
          <w:rFonts w:ascii="Times New Roman" w:hAnsi="Times New Roman" w:cs="Times New Roman"/>
          <w:sz w:val="24"/>
          <w:szCs w:val="24"/>
          <w:shd w:val="clear" w:color="auto" w:fill="FFFFFF"/>
        </w:rPr>
        <w:t>)</w:t>
      </w:r>
      <w:r w:rsidRPr="00777966">
        <w:rPr>
          <w:rFonts w:ascii="Times New Roman" w:hAnsi="Times New Roman" w:cs="Times New Roman"/>
          <w:sz w:val="24"/>
          <w:szCs w:val="24"/>
          <w:shd w:val="clear" w:color="auto" w:fill="FFFFFF"/>
        </w:rPr>
        <w:t xml:space="preserve">. </w:t>
      </w:r>
      <w:hyperlink r:id="rId9" w:history="1">
        <w:r w:rsidR="00CF5B2B" w:rsidRPr="005D435A">
          <w:rPr>
            <w:rStyle w:val="Hyperlink"/>
            <w:rFonts w:ascii="Times New Roman" w:hAnsi="Times New Roman" w:cs="Times New Roman"/>
            <w:sz w:val="24"/>
            <w:szCs w:val="24"/>
            <w:shd w:val="clear" w:color="auto" w:fill="FFFFFF"/>
          </w:rPr>
          <w:t>https://doi.org/10.1038/s41598-024-84597-5</w:t>
        </w:r>
      </w:hyperlink>
    </w:p>
    <w:p w:rsidR="00673DC1" w:rsidRPr="00673DC1" w:rsidRDefault="00281E9A" w:rsidP="00673DC1">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CF5B2B">
        <w:rPr>
          <w:rFonts w:ascii="Times New Roman" w:hAnsi="Times New Roman" w:cs="Times New Roman"/>
          <w:sz w:val="24"/>
          <w:szCs w:val="24"/>
        </w:rPr>
        <w:t xml:space="preserve">International Diabetes Federation. (2021). </w:t>
      </w:r>
      <w:r w:rsidRPr="00CF5B2B">
        <w:rPr>
          <w:rFonts w:ascii="Times New Roman" w:hAnsi="Times New Roman" w:cs="Times New Roman"/>
          <w:i/>
          <w:iCs/>
          <w:sz w:val="24"/>
          <w:szCs w:val="24"/>
        </w:rPr>
        <w:t>Diabetes Atlas</w:t>
      </w:r>
      <w:r w:rsidRPr="00CF5B2B">
        <w:rPr>
          <w:rFonts w:ascii="Times New Roman" w:hAnsi="Times New Roman" w:cs="Times New Roman"/>
          <w:sz w:val="24"/>
          <w:szCs w:val="24"/>
        </w:rPr>
        <w:t xml:space="preserve">. </w:t>
      </w:r>
      <w:r w:rsidR="009B1305" w:rsidRPr="00CF5B2B">
        <w:rPr>
          <w:rFonts w:ascii="Times New Roman" w:eastAsia="Times New Roman" w:hAnsi="Times New Roman" w:cs="Times New Roman"/>
          <w:sz w:val="24"/>
          <w:szCs w:val="24"/>
        </w:rPr>
        <w:t>https://diabetesatlas.org/</w:t>
      </w:r>
    </w:p>
    <w:p w:rsidR="00C25089" w:rsidRPr="000A07E7" w:rsidRDefault="00C25089" w:rsidP="00501DA6">
      <w:pPr>
        <w:pStyle w:val="ListParagraph"/>
        <w:numPr>
          <w:ilvl w:val="0"/>
          <w:numId w:val="5"/>
        </w:numPr>
        <w:spacing w:after="0" w:line="240" w:lineRule="auto"/>
        <w:ind w:right="720"/>
        <w:jc w:val="both"/>
        <w:rPr>
          <w:rFonts w:ascii="Times New Roman" w:eastAsia="Times New Roman" w:hAnsi="Times New Roman" w:cs="Times New Roman"/>
          <w:sz w:val="24"/>
          <w:szCs w:val="24"/>
          <w:highlight w:val="yellow"/>
        </w:rPr>
      </w:pPr>
      <w:r w:rsidRPr="000A07E7">
        <w:rPr>
          <w:rFonts w:ascii="Times New Roman" w:hAnsi="Times New Roman" w:cs="Times New Roman"/>
          <w:sz w:val="24"/>
          <w:szCs w:val="24"/>
          <w:highlight w:val="yellow"/>
          <w:shd w:val="clear" w:color="auto" w:fill="FFFFFF"/>
        </w:rPr>
        <w:t>Liu, C., Yu, Z., Li, H., Wang, J., Sun, L., Qi, Q., &amp; Lin, X. (2010). Associations of alcohol consumption with diabetes mellitus and impaired fasting glycemia among middle-aged and elderly Chinese. </w:t>
      </w:r>
      <w:r w:rsidRPr="000A07E7">
        <w:rPr>
          <w:rFonts w:ascii="Times New Roman" w:hAnsi="Times New Roman" w:cs="Times New Roman"/>
          <w:i/>
          <w:iCs/>
          <w:sz w:val="24"/>
          <w:szCs w:val="24"/>
          <w:highlight w:val="yellow"/>
          <w:shd w:val="clear" w:color="auto" w:fill="FFFFFF"/>
        </w:rPr>
        <w:t>BMC Public Health</w:t>
      </w:r>
      <w:r w:rsidRPr="000A07E7">
        <w:rPr>
          <w:rFonts w:ascii="Times New Roman" w:hAnsi="Times New Roman" w:cs="Times New Roman"/>
          <w:sz w:val="24"/>
          <w:szCs w:val="24"/>
          <w:highlight w:val="yellow"/>
          <w:shd w:val="clear" w:color="auto" w:fill="FFFFFF"/>
        </w:rPr>
        <w:t xml:space="preserve">, </w:t>
      </w:r>
      <w:r w:rsidRPr="000A07E7">
        <w:rPr>
          <w:rFonts w:ascii="Times New Roman" w:hAnsi="Times New Roman" w:cs="Times New Roman"/>
          <w:i/>
          <w:iCs/>
          <w:sz w:val="24"/>
          <w:szCs w:val="24"/>
          <w:highlight w:val="yellow"/>
          <w:shd w:val="clear" w:color="auto" w:fill="FFFFFF"/>
        </w:rPr>
        <w:t>10</w:t>
      </w:r>
      <w:r w:rsidRPr="000A07E7">
        <w:rPr>
          <w:rFonts w:ascii="Times New Roman" w:hAnsi="Times New Roman" w:cs="Times New Roman"/>
          <w:sz w:val="24"/>
          <w:szCs w:val="24"/>
          <w:highlight w:val="yellow"/>
          <w:shd w:val="clear" w:color="auto" w:fill="FFFFFF"/>
        </w:rPr>
        <w:t xml:space="preserve">(713). </w:t>
      </w:r>
      <w:hyperlink r:id="rId10" w:history="1">
        <w:r w:rsidRPr="000A07E7">
          <w:rPr>
            <w:rStyle w:val="Hyperlink"/>
            <w:rFonts w:ascii="Times New Roman" w:hAnsi="Times New Roman" w:cs="Times New Roman"/>
            <w:sz w:val="24"/>
            <w:szCs w:val="24"/>
            <w:highlight w:val="yellow"/>
            <w:shd w:val="clear" w:color="auto" w:fill="FFFFFF"/>
          </w:rPr>
          <w:t>https://doi.org/10.1186/1471-2458-10-713</w:t>
        </w:r>
      </w:hyperlink>
    </w:p>
    <w:p w:rsidR="003643D8" w:rsidRPr="00C25089" w:rsidRDefault="003643D8" w:rsidP="00C25089">
      <w:pPr>
        <w:pStyle w:val="ListParagraph"/>
        <w:numPr>
          <w:ilvl w:val="0"/>
          <w:numId w:val="5"/>
        </w:numPr>
        <w:spacing w:after="0" w:line="240" w:lineRule="auto"/>
        <w:ind w:right="720"/>
        <w:jc w:val="both"/>
        <w:rPr>
          <w:rFonts w:ascii="Times New Roman" w:eastAsia="Times New Roman" w:hAnsi="Times New Roman" w:cs="Times New Roman"/>
          <w:sz w:val="24"/>
          <w:szCs w:val="24"/>
        </w:rPr>
      </w:pPr>
      <w:r w:rsidRPr="00C25089">
        <w:rPr>
          <w:rFonts w:ascii="Times New Roman" w:hAnsi="Times New Roman" w:cs="Times New Roman"/>
          <w:sz w:val="24"/>
          <w:szCs w:val="24"/>
          <w:shd w:val="clear" w:color="auto" w:fill="FFFFFF"/>
        </w:rPr>
        <w:t>Lucca, J. (2013). </w:t>
      </w:r>
      <w:r w:rsidRPr="00C25089">
        <w:rPr>
          <w:rFonts w:ascii="Times New Roman" w:hAnsi="Times New Roman" w:cs="Times New Roman"/>
          <w:i/>
          <w:iCs/>
          <w:sz w:val="24"/>
          <w:szCs w:val="24"/>
          <w:shd w:val="clear" w:color="auto" w:fill="FFFFFF"/>
        </w:rPr>
        <w:t>Associations between alcohol consumption and fasting blood glucose in young adults</w:t>
      </w:r>
      <w:r w:rsidRPr="00C25089">
        <w:rPr>
          <w:rFonts w:ascii="Times New Roman" w:hAnsi="Times New Roman" w:cs="Times New Roman"/>
          <w:sz w:val="24"/>
          <w:szCs w:val="24"/>
          <w:shd w:val="clear" w:color="auto" w:fill="FFFFFF"/>
        </w:rPr>
        <w:t>. California Polytechnic State University.</w:t>
      </w:r>
    </w:p>
    <w:p w:rsidR="007623A6" w:rsidRPr="00501DA6" w:rsidRDefault="008D123E" w:rsidP="00501DA6">
      <w:pPr>
        <w:pStyle w:val="ListParagraph"/>
        <w:numPr>
          <w:ilvl w:val="0"/>
          <w:numId w:val="5"/>
        </w:numPr>
        <w:spacing w:after="0" w:line="240" w:lineRule="auto"/>
        <w:ind w:right="720"/>
        <w:jc w:val="both"/>
        <w:rPr>
          <w:rFonts w:ascii="Times New Roman" w:eastAsia="Times New Roman" w:hAnsi="Times New Roman" w:cs="Times New Roman"/>
          <w:color w:val="000000"/>
          <w:sz w:val="24"/>
          <w:szCs w:val="24"/>
        </w:rPr>
      </w:pPr>
      <w:proofErr w:type="spellStart"/>
      <w:r w:rsidRPr="007623A6">
        <w:rPr>
          <w:rFonts w:ascii="Times New Roman" w:hAnsi="Times New Roman" w:cs="Times New Roman"/>
          <w:sz w:val="24"/>
          <w:szCs w:val="24"/>
          <w:shd w:val="clear" w:color="auto" w:fill="FFFFFF"/>
        </w:rPr>
        <w:t>Mozaffarian</w:t>
      </w:r>
      <w:proofErr w:type="spellEnd"/>
      <w:r w:rsidRPr="007623A6">
        <w:rPr>
          <w:rFonts w:ascii="Times New Roman" w:hAnsi="Times New Roman" w:cs="Times New Roman"/>
          <w:sz w:val="24"/>
          <w:szCs w:val="24"/>
          <w:shd w:val="clear" w:color="auto" w:fill="FFFFFF"/>
        </w:rPr>
        <w:t xml:space="preserve">, D., Kamineni, A., </w:t>
      </w:r>
      <w:proofErr w:type="spellStart"/>
      <w:r w:rsidRPr="007623A6">
        <w:rPr>
          <w:rFonts w:ascii="Times New Roman" w:hAnsi="Times New Roman" w:cs="Times New Roman"/>
          <w:sz w:val="24"/>
          <w:szCs w:val="24"/>
          <w:shd w:val="clear" w:color="auto" w:fill="FFFFFF"/>
        </w:rPr>
        <w:t>Carnethon</w:t>
      </w:r>
      <w:proofErr w:type="spellEnd"/>
      <w:r w:rsidRPr="007623A6">
        <w:rPr>
          <w:rFonts w:ascii="Times New Roman" w:hAnsi="Times New Roman" w:cs="Times New Roman"/>
          <w:sz w:val="24"/>
          <w:szCs w:val="24"/>
          <w:shd w:val="clear" w:color="auto" w:fill="FFFFFF"/>
        </w:rPr>
        <w:t xml:space="preserve">, M., </w:t>
      </w:r>
      <w:proofErr w:type="spellStart"/>
      <w:r w:rsidRPr="007623A6">
        <w:rPr>
          <w:rFonts w:ascii="Times New Roman" w:hAnsi="Times New Roman" w:cs="Times New Roman"/>
          <w:sz w:val="24"/>
          <w:szCs w:val="24"/>
          <w:shd w:val="clear" w:color="auto" w:fill="FFFFFF"/>
        </w:rPr>
        <w:t>Djoussé</w:t>
      </w:r>
      <w:proofErr w:type="spellEnd"/>
      <w:r w:rsidRPr="007623A6">
        <w:rPr>
          <w:rFonts w:ascii="Times New Roman" w:hAnsi="Times New Roman" w:cs="Times New Roman"/>
          <w:sz w:val="24"/>
          <w:szCs w:val="24"/>
          <w:shd w:val="clear" w:color="auto" w:fill="FFFFFF"/>
        </w:rPr>
        <w:t xml:space="preserve">, L., </w:t>
      </w:r>
      <w:proofErr w:type="spellStart"/>
      <w:r w:rsidRPr="007623A6">
        <w:rPr>
          <w:rFonts w:ascii="Times New Roman" w:hAnsi="Times New Roman" w:cs="Times New Roman"/>
          <w:sz w:val="24"/>
          <w:szCs w:val="24"/>
          <w:shd w:val="clear" w:color="auto" w:fill="FFFFFF"/>
        </w:rPr>
        <w:t>Mukamal</w:t>
      </w:r>
      <w:proofErr w:type="spellEnd"/>
      <w:r w:rsidRPr="007623A6">
        <w:rPr>
          <w:rFonts w:ascii="Times New Roman" w:hAnsi="Times New Roman" w:cs="Times New Roman"/>
          <w:sz w:val="24"/>
          <w:szCs w:val="24"/>
          <w:shd w:val="clear" w:color="auto" w:fill="FFFFFF"/>
        </w:rPr>
        <w:t>, K. J., &amp;</w:t>
      </w:r>
      <w:proofErr w:type="spellStart"/>
      <w:r w:rsidRPr="007623A6">
        <w:rPr>
          <w:rFonts w:ascii="Times New Roman" w:hAnsi="Times New Roman" w:cs="Times New Roman"/>
          <w:sz w:val="24"/>
          <w:szCs w:val="24"/>
          <w:shd w:val="clear" w:color="auto" w:fill="FFFFFF"/>
        </w:rPr>
        <w:t>Siscovick</w:t>
      </w:r>
      <w:proofErr w:type="spellEnd"/>
      <w:r w:rsidRPr="007623A6">
        <w:rPr>
          <w:rFonts w:ascii="Times New Roman" w:hAnsi="Times New Roman" w:cs="Times New Roman"/>
          <w:sz w:val="24"/>
          <w:szCs w:val="24"/>
          <w:shd w:val="clear" w:color="auto" w:fill="FFFFFF"/>
        </w:rPr>
        <w:t xml:space="preserve">, D. (2009). Lifestyle risk factors and new-onset diabetes mellitus in older adults: </w:t>
      </w:r>
      <w:r w:rsidR="00281E9A">
        <w:rPr>
          <w:rFonts w:ascii="Times New Roman" w:hAnsi="Times New Roman" w:cs="Times New Roman"/>
          <w:sz w:val="24"/>
          <w:szCs w:val="24"/>
          <w:shd w:val="clear" w:color="auto" w:fill="FFFFFF"/>
        </w:rPr>
        <w:t>T</w:t>
      </w:r>
      <w:r w:rsidRPr="007623A6">
        <w:rPr>
          <w:rFonts w:ascii="Times New Roman" w:hAnsi="Times New Roman" w:cs="Times New Roman"/>
          <w:sz w:val="24"/>
          <w:szCs w:val="24"/>
          <w:shd w:val="clear" w:color="auto" w:fill="FFFFFF"/>
        </w:rPr>
        <w:t>he cardiovascular health study. </w:t>
      </w:r>
      <w:r w:rsidRPr="007623A6">
        <w:rPr>
          <w:rFonts w:ascii="Times New Roman" w:hAnsi="Times New Roman" w:cs="Times New Roman"/>
          <w:i/>
          <w:iCs/>
          <w:sz w:val="24"/>
          <w:szCs w:val="24"/>
          <w:shd w:val="clear" w:color="auto" w:fill="FFFFFF"/>
        </w:rPr>
        <w:t xml:space="preserve">Archives of </w:t>
      </w:r>
      <w:r w:rsidR="00281E9A">
        <w:rPr>
          <w:rFonts w:ascii="Times New Roman" w:hAnsi="Times New Roman" w:cs="Times New Roman"/>
          <w:i/>
          <w:iCs/>
          <w:sz w:val="24"/>
          <w:szCs w:val="24"/>
          <w:shd w:val="clear" w:color="auto" w:fill="FFFFFF"/>
        </w:rPr>
        <w:t>I</w:t>
      </w:r>
      <w:r w:rsidRPr="007623A6">
        <w:rPr>
          <w:rFonts w:ascii="Times New Roman" w:hAnsi="Times New Roman" w:cs="Times New Roman"/>
          <w:i/>
          <w:iCs/>
          <w:sz w:val="24"/>
          <w:szCs w:val="24"/>
          <w:shd w:val="clear" w:color="auto" w:fill="FFFFFF"/>
        </w:rPr>
        <w:t xml:space="preserve">nternal </w:t>
      </w:r>
      <w:r w:rsidR="00281E9A">
        <w:rPr>
          <w:rFonts w:ascii="Times New Roman" w:hAnsi="Times New Roman" w:cs="Times New Roman"/>
          <w:i/>
          <w:iCs/>
          <w:sz w:val="24"/>
          <w:szCs w:val="24"/>
          <w:shd w:val="clear" w:color="auto" w:fill="FFFFFF"/>
        </w:rPr>
        <w:t>M</w:t>
      </w:r>
      <w:r w:rsidRPr="007623A6">
        <w:rPr>
          <w:rFonts w:ascii="Times New Roman" w:hAnsi="Times New Roman" w:cs="Times New Roman"/>
          <w:i/>
          <w:iCs/>
          <w:sz w:val="24"/>
          <w:szCs w:val="24"/>
          <w:shd w:val="clear" w:color="auto" w:fill="FFFFFF"/>
        </w:rPr>
        <w:t>edicine</w:t>
      </w:r>
      <w:r w:rsidRPr="007623A6">
        <w:rPr>
          <w:rFonts w:ascii="Times New Roman" w:hAnsi="Times New Roman" w:cs="Times New Roman"/>
          <w:sz w:val="24"/>
          <w:szCs w:val="24"/>
          <w:shd w:val="clear" w:color="auto" w:fill="FFFFFF"/>
        </w:rPr>
        <w:t>, </w:t>
      </w:r>
      <w:r w:rsidRPr="007623A6">
        <w:rPr>
          <w:rFonts w:ascii="Times New Roman" w:hAnsi="Times New Roman" w:cs="Times New Roman"/>
          <w:i/>
          <w:iCs/>
          <w:sz w:val="24"/>
          <w:szCs w:val="24"/>
          <w:shd w:val="clear" w:color="auto" w:fill="FFFFFF"/>
        </w:rPr>
        <w:t>169</w:t>
      </w:r>
      <w:r w:rsidRPr="007623A6">
        <w:rPr>
          <w:rFonts w:ascii="Times New Roman" w:hAnsi="Times New Roman" w:cs="Times New Roman"/>
          <w:sz w:val="24"/>
          <w:szCs w:val="24"/>
          <w:shd w:val="clear" w:color="auto" w:fill="FFFFFF"/>
        </w:rPr>
        <w:t>(8), 798–80</w:t>
      </w:r>
      <w:r w:rsidRPr="007623A6">
        <w:rPr>
          <w:rFonts w:ascii="Times New Roman" w:hAnsi="Times New Roman" w:cs="Times New Roman"/>
          <w:color w:val="1B1B1B"/>
          <w:sz w:val="24"/>
          <w:szCs w:val="24"/>
          <w:shd w:val="clear" w:color="auto" w:fill="FFFFFF"/>
        </w:rPr>
        <w:t xml:space="preserve">7. </w:t>
      </w:r>
      <w:hyperlink r:id="rId11" w:history="1">
        <w:r w:rsidR="007623A6" w:rsidRPr="007623A6">
          <w:rPr>
            <w:rStyle w:val="Hyperlink"/>
            <w:rFonts w:ascii="Times New Roman" w:hAnsi="Times New Roman" w:cs="Times New Roman"/>
            <w:sz w:val="24"/>
            <w:szCs w:val="24"/>
            <w:shd w:val="clear" w:color="auto" w:fill="FFFFFF"/>
          </w:rPr>
          <w:t>https://doi.org/10.1001/archinternmed.2009.21</w:t>
        </w:r>
      </w:hyperlink>
    </w:p>
    <w:p w:rsidR="00CC539F" w:rsidRPr="00CF5B2B" w:rsidRDefault="00647E74" w:rsidP="00CC539F">
      <w:pPr>
        <w:pStyle w:val="ListParagraph"/>
        <w:numPr>
          <w:ilvl w:val="0"/>
          <w:numId w:val="5"/>
        </w:numPr>
        <w:spacing w:after="0" w:line="240" w:lineRule="auto"/>
        <w:ind w:right="720"/>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Norton, L., Norton, K., &amp; Lewis, N. (2012). Exercise training improves fasting glucose control. </w:t>
      </w:r>
      <w:r w:rsidRPr="00635DD0">
        <w:rPr>
          <w:rFonts w:ascii="Times New Roman" w:hAnsi="Times New Roman" w:cs="Times New Roman"/>
          <w:i/>
          <w:iCs/>
          <w:sz w:val="24"/>
          <w:szCs w:val="24"/>
        </w:rPr>
        <w:t>Open Access Journal of Sports Medicine</w:t>
      </w:r>
      <w:r>
        <w:rPr>
          <w:rFonts w:ascii="Times New Roman" w:hAnsi="Times New Roman" w:cs="Times New Roman"/>
          <w:sz w:val="24"/>
          <w:szCs w:val="24"/>
        </w:rPr>
        <w:t xml:space="preserve">, </w:t>
      </w:r>
      <w:r w:rsidRPr="008A0956">
        <w:rPr>
          <w:rFonts w:ascii="Times New Roman" w:hAnsi="Times New Roman" w:cs="Times New Roman"/>
          <w:i/>
          <w:iCs/>
          <w:sz w:val="24"/>
          <w:szCs w:val="24"/>
        </w:rPr>
        <w:t>3</w:t>
      </w:r>
      <w:r>
        <w:rPr>
          <w:rFonts w:ascii="Times New Roman" w:hAnsi="Times New Roman" w:cs="Times New Roman"/>
          <w:sz w:val="24"/>
          <w:szCs w:val="24"/>
        </w:rPr>
        <w:t xml:space="preserve">, 209-214. </w:t>
      </w:r>
      <w:hyperlink r:id="rId12" w:history="1">
        <w:r w:rsidRPr="00E75062">
          <w:rPr>
            <w:rStyle w:val="Hyperlink"/>
            <w:rFonts w:ascii="Times New Roman" w:hAnsi="Times New Roman" w:cs="Times New Roman"/>
            <w:sz w:val="24"/>
            <w:szCs w:val="24"/>
          </w:rPr>
          <w:t>http://dx.doi.org/10.2147/OAJSM.S37065</w:t>
        </w:r>
      </w:hyperlink>
    </w:p>
    <w:p w:rsidR="00CF5B2B" w:rsidRPr="000A07E7" w:rsidRDefault="00CF5B2B" w:rsidP="00CC539F">
      <w:pPr>
        <w:pStyle w:val="ListParagraph"/>
        <w:numPr>
          <w:ilvl w:val="0"/>
          <w:numId w:val="5"/>
        </w:numPr>
        <w:spacing w:after="0" w:line="240" w:lineRule="auto"/>
        <w:ind w:right="720"/>
        <w:jc w:val="both"/>
        <w:rPr>
          <w:rFonts w:ascii="Times New Roman" w:eastAsia="Times New Roman" w:hAnsi="Times New Roman" w:cs="Times New Roman"/>
          <w:sz w:val="24"/>
          <w:szCs w:val="24"/>
          <w:highlight w:val="yellow"/>
        </w:rPr>
      </w:pPr>
      <w:proofErr w:type="spellStart"/>
      <w:r w:rsidRPr="000A07E7">
        <w:rPr>
          <w:rFonts w:ascii="Times New Roman" w:hAnsi="Times New Roman" w:cs="Times New Roman"/>
          <w:sz w:val="24"/>
          <w:szCs w:val="24"/>
          <w:highlight w:val="yellow"/>
          <w:shd w:val="clear" w:color="auto" w:fill="FFFFFF"/>
        </w:rPr>
        <w:t>Nurvita</w:t>
      </w:r>
      <w:proofErr w:type="spellEnd"/>
      <w:r w:rsidRPr="000A07E7">
        <w:rPr>
          <w:rFonts w:ascii="Times New Roman" w:hAnsi="Times New Roman" w:cs="Times New Roman"/>
          <w:sz w:val="24"/>
          <w:szCs w:val="24"/>
          <w:highlight w:val="yellow"/>
          <w:shd w:val="clear" w:color="auto" w:fill="FFFFFF"/>
        </w:rPr>
        <w:t xml:space="preserve">, R., Nuswantoro, D., &amp; </w:t>
      </w:r>
      <w:proofErr w:type="spellStart"/>
      <w:r w:rsidRPr="000A07E7">
        <w:rPr>
          <w:rFonts w:ascii="Times New Roman" w:hAnsi="Times New Roman" w:cs="Times New Roman"/>
          <w:sz w:val="24"/>
          <w:szCs w:val="24"/>
          <w:highlight w:val="yellow"/>
          <w:shd w:val="clear" w:color="auto" w:fill="FFFFFF"/>
        </w:rPr>
        <w:t>Prajitno</w:t>
      </w:r>
      <w:proofErr w:type="spellEnd"/>
      <w:r w:rsidRPr="000A07E7">
        <w:rPr>
          <w:rFonts w:ascii="Times New Roman" w:hAnsi="Times New Roman" w:cs="Times New Roman"/>
          <w:sz w:val="24"/>
          <w:szCs w:val="24"/>
          <w:highlight w:val="yellow"/>
          <w:shd w:val="clear" w:color="auto" w:fill="FFFFFF"/>
        </w:rPr>
        <w:t>, J. H. (2022). Correlation between physical activity and fasting blood glucose in patient with type 2 diabetes mellitus. </w:t>
      </w:r>
      <w:r w:rsidRPr="000A07E7">
        <w:rPr>
          <w:rFonts w:ascii="Times New Roman" w:hAnsi="Times New Roman" w:cs="Times New Roman"/>
          <w:i/>
          <w:iCs/>
          <w:sz w:val="24"/>
          <w:szCs w:val="24"/>
          <w:highlight w:val="yellow"/>
          <w:shd w:val="clear" w:color="auto" w:fill="FFFFFF"/>
        </w:rPr>
        <w:t>Current Internal Medicine Research and Practice Surabaya Journal</w:t>
      </w:r>
      <w:r w:rsidRPr="000A07E7">
        <w:rPr>
          <w:rFonts w:ascii="Times New Roman" w:hAnsi="Times New Roman" w:cs="Times New Roman"/>
          <w:sz w:val="24"/>
          <w:szCs w:val="24"/>
          <w:highlight w:val="yellow"/>
          <w:shd w:val="clear" w:color="auto" w:fill="FFFFFF"/>
        </w:rPr>
        <w:t>, </w:t>
      </w:r>
      <w:r w:rsidRPr="000A07E7">
        <w:rPr>
          <w:rFonts w:ascii="Times New Roman" w:hAnsi="Times New Roman" w:cs="Times New Roman"/>
          <w:i/>
          <w:iCs/>
          <w:sz w:val="24"/>
          <w:szCs w:val="24"/>
          <w:highlight w:val="yellow"/>
          <w:shd w:val="clear" w:color="auto" w:fill="FFFFFF"/>
        </w:rPr>
        <w:t>3</w:t>
      </w:r>
      <w:r w:rsidRPr="000A07E7">
        <w:rPr>
          <w:rFonts w:ascii="Times New Roman" w:hAnsi="Times New Roman" w:cs="Times New Roman"/>
          <w:sz w:val="24"/>
          <w:szCs w:val="24"/>
          <w:highlight w:val="yellow"/>
          <w:shd w:val="clear" w:color="auto" w:fill="FFFFFF"/>
        </w:rPr>
        <w:t xml:space="preserve">(2), 40-42. </w:t>
      </w:r>
      <w:hyperlink r:id="rId13" w:history="1">
        <w:r w:rsidRPr="000A07E7">
          <w:rPr>
            <w:rStyle w:val="Hyperlink"/>
            <w:rFonts w:ascii="Times New Roman" w:hAnsi="Times New Roman" w:cs="Times New Roman"/>
            <w:sz w:val="24"/>
            <w:szCs w:val="24"/>
            <w:highlight w:val="yellow"/>
            <w:shd w:val="clear" w:color="auto" w:fill="FFFFFF"/>
          </w:rPr>
          <w:t>https://doi.org/10.20473/cimrj.v3i2.38067</w:t>
        </w:r>
      </w:hyperlink>
    </w:p>
    <w:p w:rsidR="009844AC" w:rsidRPr="000A07E7" w:rsidRDefault="009844AC" w:rsidP="00CF5B2B">
      <w:pPr>
        <w:pStyle w:val="ListParagraph"/>
        <w:numPr>
          <w:ilvl w:val="0"/>
          <w:numId w:val="5"/>
        </w:numPr>
        <w:spacing w:after="0" w:line="240" w:lineRule="auto"/>
        <w:ind w:right="720"/>
        <w:jc w:val="both"/>
        <w:rPr>
          <w:rFonts w:ascii="Times New Roman" w:eastAsia="Times New Roman" w:hAnsi="Times New Roman" w:cs="Times New Roman"/>
          <w:color w:val="0070C0"/>
          <w:sz w:val="24"/>
          <w:szCs w:val="24"/>
          <w:highlight w:val="yellow"/>
        </w:rPr>
      </w:pPr>
      <w:proofErr w:type="spellStart"/>
      <w:r w:rsidRPr="000A07E7">
        <w:rPr>
          <w:rFonts w:ascii="Times New Roman" w:eastAsia="Times New Roman" w:hAnsi="Times New Roman" w:cs="Times New Roman"/>
          <w:sz w:val="24"/>
          <w:szCs w:val="24"/>
          <w:highlight w:val="yellow"/>
        </w:rPr>
        <w:t>Ridwanto</w:t>
      </w:r>
      <w:proofErr w:type="spellEnd"/>
      <w:r w:rsidRPr="000A07E7">
        <w:rPr>
          <w:rFonts w:ascii="Times New Roman" w:eastAsia="Times New Roman" w:hAnsi="Times New Roman" w:cs="Times New Roman"/>
          <w:sz w:val="24"/>
          <w:szCs w:val="24"/>
          <w:highlight w:val="yellow"/>
        </w:rPr>
        <w:t xml:space="preserve">, M., </w:t>
      </w:r>
      <w:proofErr w:type="spellStart"/>
      <w:r w:rsidRPr="000A07E7">
        <w:rPr>
          <w:rFonts w:ascii="Times New Roman" w:eastAsia="Times New Roman" w:hAnsi="Times New Roman" w:cs="Times New Roman"/>
          <w:sz w:val="24"/>
          <w:szCs w:val="24"/>
          <w:highlight w:val="yellow"/>
        </w:rPr>
        <w:t>Indarto</w:t>
      </w:r>
      <w:proofErr w:type="spellEnd"/>
      <w:r w:rsidRPr="000A07E7">
        <w:rPr>
          <w:rFonts w:ascii="Times New Roman" w:eastAsia="Times New Roman" w:hAnsi="Times New Roman" w:cs="Times New Roman"/>
          <w:sz w:val="24"/>
          <w:szCs w:val="24"/>
          <w:highlight w:val="yellow"/>
        </w:rPr>
        <w:t xml:space="preserve">, D., &amp; Hanim, D. (2020). Factors affecting fasting blood glucose in patients with type 2 diabetes mellitus. </w:t>
      </w:r>
      <w:r w:rsidRPr="000A07E7">
        <w:rPr>
          <w:rFonts w:ascii="Times New Roman" w:eastAsia="Times New Roman" w:hAnsi="Times New Roman" w:cs="Times New Roman"/>
          <w:i/>
          <w:iCs/>
          <w:sz w:val="24"/>
          <w:szCs w:val="24"/>
          <w:highlight w:val="yellow"/>
        </w:rPr>
        <w:t>International Journal of Nutrition Sciences</w:t>
      </w:r>
      <w:r w:rsidRPr="000A07E7">
        <w:rPr>
          <w:rFonts w:ascii="Times New Roman" w:eastAsia="Times New Roman" w:hAnsi="Times New Roman" w:cs="Times New Roman"/>
          <w:sz w:val="24"/>
          <w:szCs w:val="24"/>
          <w:highlight w:val="yellow"/>
        </w:rPr>
        <w:t xml:space="preserve">, </w:t>
      </w:r>
      <w:r w:rsidRPr="000A07E7">
        <w:rPr>
          <w:rFonts w:ascii="Times New Roman" w:eastAsia="Times New Roman" w:hAnsi="Times New Roman" w:cs="Times New Roman"/>
          <w:i/>
          <w:iCs/>
          <w:sz w:val="24"/>
          <w:szCs w:val="24"/>
          <w:highlight w:val="yellow"/>
        </w:rPr>
        <w:t>5</w:t>
      </w:r>
      <w:r w:rsidRPr="000A07E7">
        <w:rPr>
          <w:rFonts w:ascii="Times New Roman" w:eastAsia="Times New Roman" w:hAnsi="Times New Roman" w:cs="Times New Roman"/>
          <w:sz w:val="24"/>
          <w:szCs w:val="24"/>
          <w:highlight w:val="yellow"/>
        </w:rPr>
        <w:t xml:space="preserve">(1), 13-18. </w:t>
      </w:r>
      <w:hyperlink r:id="rId14" w:history="1">
        <w:r w:rsidRPr="000A07E7">
          <w:rPr>
            <w:rStyle w:val="Hyperlink"/>
            <w:rFonts w:ascii="ltr-font" w:hAnsi="ltr-font"/>
            <w:caps/>
            <w:color w:val="0070C0"/>
            <w:sz w:val="21"/>
            <w:szCs w:val="21"/>
            <w:highlight w:val="yellow"/>
            <w:shd w:val="clear" w:color="auto" w:fill="FFFFFF"/>
          </w:rPr>
          <w:t>10.30476/ijns.2020.84492.1048</w:t>
        </w:r>
      </w:hyperlink>
    </w:p>
    <w:p w:rsidR="00C25089" w:rsidRPr="000A07E7" w:rsidRDefault="00C25089" w:rsidP="00CF5B2B">
      <w:pPr>
        <w:pStyle w:val="ListParagraph"/>
        <w:numPr>
          <w:ilvl w:val="0"/>
          <w:numId w:val="5"/>
        </w:numPr>
        <w:spacing w:after="0" w:line="240" w:lineRule="auto"/>
        <w:ind w:right="720"/>
        <w:jc w:val="both"/>
        <w:rPr>
          <w:rFonts w:ascii="Times New Roman" w:eastAsia="Times New Roman" w:hAnsi="Times New Roman" w:cs="Times New Roman"/>
          <w:sz w:val="24"/>
          <w:szCs w:val="24"/>
          <w:highlight w:val="yellow"/>
        </w:rPr>
      </w:pPr>
      <w:r w:rsidRPr="000A07E7">
        <w:rPr>
          <w:rFonts w:ascii="Times New Roman" w:eastAsia="Times New Roman" w:hAnsi="Times New Roman" w:cs="Times New Roman"/>
          <w:sz w:val="24"/>
          <w:szCs w:val="24"/>
          <w:highlight w:val="yellow"/>
        </w:rPr>
        <w:t xml:space="preserve">Roh, W. G., Shin, H. C., Choi, J. H., Lee, Y. J., &amp; Kim, K. (2009). Alcohol consumption and higher incidence of impaired fasting glucose or type 2 diabetes in obese Korean men. </w:t>
      </w:r>
      <w:r w:rsidRPr="000A07E7">
        <w:rPr>
          <w:rFonts w:ascii="Times New Roman" w:eastAsia="Times New Roman" w:hAnsi="Times New Roman" w:cs="Times New Roman"/>
          <w:i/>
          <w:iCs/>
          <w:sz w:val="24"/>
          <w:szCs w:val="24"/>
          <w:highlight w:val="yellow"/>
        </w:rPr>
        <w:t>Alcohol</w:t>
      </w:r>
      <w:r w:rsidRPr="000A07E7">
        <w:rPr>
          <w:rFonts w:ascii="Times New Roman" w:eastAsia="Times New Roman" w:hAnsi="Times New Roman" w:cs="Times New Roman"/>
          <w:sz w:val="24"/>
          <w:szCs w:val="24"/>
          <w:highlight w:val="yellow"/>
        </w:rPr>
        <w:t xml:space="preserve">, </w:t>
      </w:r>
      <w:r w:rsidRPr="000A07E7">
        <w:rPr>
          <w:rFonts w:ascii="Times New Roman" w:eastAsia="Times New Roman" w:hAnsi="Times New Roman" w:cs="Times New Roman"/>
          <w:i/>
          <w:iCs/>
          <w:sz w:val="24"/>
          <w:szCs w:val="24"/>
          <w:highlight w:val="yellow"/>
        </w:rPr>
        <w:t>43</w:t>
      </w:r>
      <w:r w:rsidRPr="000A07E7">
        <w:rPr>
          <w:rFonts w:ascii="Times New Roman" w:eastAsia="Times New Roman" w:hAnsi="Times New Roman" w:cs="Times New Roman"/>
          <w:sz w:val="24"/>
          <w:szCs w:val="24"/>
          <w:highlight w:val="yellow"/>
        </w:rPr>
        <w:t xml:space="preserve">(8), 643-648. </w:t>
      </w:r>
      <w:hyperlink r:id="rId15" w:tgtFrame="_blank" w:tooltip="Persistent link using digital object identifier" w:history="1">
        <w:r w:rsidRPr="000A07E7">
          <w:rPr>
            <w:rStyle w:val="anchor-text"/>
            <w:rFonts w:ascii="Arial" w:hAnsi="Arial" w:cs="Arial"/>
            <w:color w:val="0000FF"/>
            <w:sz w:val="21"/>
            <w:szCs w:val="21"/>
            <w:highlight w:val="yellow"/>
          </w:rPr>
          <w:t>https://doi.org/10.1016/j.alcohol.2009.10.005</w:t>
        </w:r>
      </w:hyperlink>
    </w:p>
    <w:p w:rsidR="00647E74" w:rsidRPr="00CF5B2B" w:rsidRDefault="00501DA6" w:rsidP="00CF5B2B">
      <w:pPr>
        <w:pStyle w:val="ListParagraph"/>
        <w:numPr>
          <w:ilvl w:val="0"/>
          <w:numId w:val="5"/>
        </w:numPr>
        <w:spacing w:after="0" w:line="240" w:lineRule="auto"/>
        <w:ind w:right="720"/>
        <w:jc w:val="both"/>
        <w:rPr>
          <w:rFonts w:ascii="Times New Roman" w:eastAsia="Times New Roman" w:hAnsi="Times New Roman" w:cs="Times New Roman"/>
          <w:sz w:val="24"/>
          <w:szCs w:val="24"/>
        </w:rPr>
      </w:pPr>
      <w:proofErr w:type="spellStart"/>
      <w:r w:rsidRPr="00CF5B2B">
        <w:rPr>
          <w:rFonts w:ascii="Times New Roman" w:hAnsi="Times New Roman" w:cs="Times New Roman"/>
          <w:sz w:val="24"/>
          <w:szCs w:val="24"/>
        </w:rPr>
        <w:t>Shaktour</w:t>
      </w:r>
      <w:proofErr w:type="spellEnd"/>
      <w:r w:rsidRPr="00CF5B2B">
        <w:rPr>
          <w:rFonts w:ascii="Times New Roman" w:hAnsi="Times New Roman" w:cs="Times New Roman"/>
          <w:sz w:val="24"/>
          <w:szCs w:val="24"/>
        </w:rPr>
        <w:t>, A. T., Najjar, A. K., &amp;</w:t>
      </w:r>
      <w:proofErr w:type="spellStart"/>
      <w:r w:rsidRPr="00CF5B2B">
        <w:rPr>
          <w:rFonts w:ascii="Times New Roman" w:hAnsi="Times New Roman" w:cs="Times New Roman"/>
          <w:sz w:val="24"/>
          <w:szCs w:val="24"/>
        </w:rPr>
        <w:t>Alhabrush</w:t>
      </w:r>
      <w:proofErr w:type="spellEnd"/>
      <w:r w:rsidRPr="00CF5B2B">
        <w:rPr>
          <w:rFonts w:ascii="Times New Roman" w:hAnsi="Times New Roman" w:cs="Times New Roman"/>
          <w:sz w:val="24"/>
          <w:szCs w:val="24"/>
        </w:rPr>
        <w:t xml:space="preserve">, R. A. (2019). Effect of smoking on fasting blood glucose level. </w:t>
      </w:r>
      <w:r w:rsidRPr="00CF5B2B">
        <w:rPr>
          <w:rFonts w:ascii="Times New Roman" w:hAnsi="Times New Roman" w:cs="Times New Roman"/>
          <w:i/>
          <w:iCs/>
          <w:sz w:val="24"/>
          <w:szCs w:val="24"/>
        </w:rPr>
        <w:t>Lebda Medical Journal</w:t>
      </w:r>
      <w:r w:rsidRPr="00CF5B2B">
        <w:rPr>
          <w:rFonts w:ascii="Times New Roman" w:hAnsi="Times New Roman" w:cs="Times New Roman"/>
          <w:sz w:val="24"/>
          <w:szCs w:val="24"/>
        </w:rPr>
        <w:t xml:space="preserve">, </w:t>
      </w:r>
      <w:r w:rsidRPr="00CF5B2B">
        <w:rPr>
          <w:rFonts w:ascii="Times New Roman" w:hAnsi="Times New Roman" w:cs="Times New Roman"/>
          <w:i/>
          <w:iCs/>
          <w:sz w:val="24"/>
          <w:szCs w:val="24"/>
        </w:rPr>
        <w:t>6</w:t>
      </w:r>
      <w:r w:rsidRPr="00CF5B2B">
        <w:rPr>
          <w:rFonts w:ascii="Times New Roman" w:hAnsi="Times New Roman" w:cs="Times New Roman"/>
          <w:sz w:val="24"/>
          <w:szCs w:val="24"/>
        </w:rPr>
        <w:t>, 235-237.</w:t>
      </w:r>
    </w:p>
    <w:p w:rsidR="00CA2702" w:rsidRDefault="00CA2702" w:rsidP="00501DA6">
      <w:pPr>
        <w:pStyle w:val="ListParagraph"/>
        <w:numPr>
          <w:ilvl w:val="0"/>
          <w:numId w:val="5"/>
        </w:numPr>
        <w:spacing w:after="0" w:line="240" w:lineRule="auto"/>
        <w:ind w:righ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Sia, H. K., Kor, C. T., Tu, S. T., Liao, P. Y., &amp; Wang, J. Y. (2022). Association between smoking and glycemic control in men with newly diagnosed type 2 diabetes: A retrospective matched cohort study. </w:t>
      </w:r>
      <w:r w:rsidRPr="00CA2702">
        <w:rPr>
          <w:rFonts w:ascii="Times New Roman" w:eastAsia="Times New Roman" w:hAnsi="Times New Roman" w:cs="Times New Roman"/>
          <w:i/>
          <w:iCs/>
          <w:color w:val="000000"/>
          <w:sz w:val="24"/>
          <w:szCs w:val="24"/>
        </w:rPr>
        <w:t>Annals of Medicine</w:t>
      </w:r>
      <w:r>
        <w:rPr>
          <w:rFonts w:ascii="Times New Roman" w:eastAsia="Times New Roman" w:hAnsi="Times New Roman" w:cs="Times New Roman"/>
          <w:color w:val="000000"/>
          <w:sz w:val="24"/>
          <w:szCs w:val="24"/>
        </w:rPr>
        <w:t xml:space="preserve">, </w:t>
      </w:r>
      <w:r w:rsidRPr="00CA2702">
        <w:rPr>
          <w:rFonts w:ascii="Times New Roman" w:eastAsia="Times New Roman" w:hAnsi="Times New Roman" w:cs="Times New Roman"/>
          <w:i/>
          <w:iCs/>
          <w:color w:val="000000"/>
          <w:sz w:val="24"/>
          <w:szCs w:val="24"/>
        </w:rPr>
        <w:t>54</w:t>
      </w:r>
      <w:r>
        <w:rPr>
          <w:rFonts w:ascii="Times New Roman" w:eastAsia="Times New Roman" w:hAnsi="Times New Roman" w:cs="Times New Roman"/>
          <w:color w:val="000000"/>
          <w:sz w:val="24"/>
          <w:szCs w:val="24"/>
        </w:rPr>
        <w:t xml:space="preserve">(1), 1385-1394. </w:t>
      </w:r>
      <w:hyperlink r:id="rId16" w:history="1">
        <w:r w:rsidR="00CF5B2B" w:rsidRPr="005D435A">
          <w:rPr>
            <w:rStyle w:val="Hyperlink"/>
            <w:rFonts w:ascii="Times New Roman" w:eastAsia="Times New Roman" w:hAnsi="Times New Roman" w:cs="Times New Roman"/>
            <w:sz w:val="24"/>
            <w:szCs w:val="24"/>
          </w:rPr>
          <w:t>https://doi.org/10.1080/07853890.2022.2075559</w:t>
        </w:r>
      </w:hyperlink>
    </w:p>
    <w:p w:rsidR="00281E9A" w:rsidRPr="00CF5B2B" w:rsidRDefault="00281E9A" w:rsidP="00CF5B2B">
      <w:pPr>
        <w:pStyle w:val="ListParagraph"/>
        <w:numPr>
          <w:ilvl w:val="0"/>
          <w:numId w:val="5"/>
        </w:numPr>
        <w:spacing w:after="0" w:line="240" w:lineRule="auto"/>
        <w:ind w:right="720"/>
        <w:jc w:val="both"/>
        <w:rPr>
          <w:rFonts w:ascii="Times New Roman" w:eastAsia="Times New Roman" w:hAnsi="Times New Roman" w:cs="Times New Roman"/>
          <w:color w:val="000000"/>
          <w:sz w:val="24"/>
          <w:szCs w:val="24"/>
        </w:rPr>
      </w:pPr>
      <w:r w:rsidRPr="00CF5B2B">
        <w:rPr>
          <w:rFonts w:ascii="Times New Roman" w:hAnsi="Times New Roman" w:cs="Times New Roman"/>
          <w:sz w:val="24"/>
          <w:szCs w:val="24"/>
        </w:rPr>
        <w:t xml:space="preserve">Su, J., Qin, Y., Shen, C., Gao, Y., Pan, E. C., Pan, X. Q., et al. (2017). Association between smoking/smoking cessation and glycemic control in male patients with type 2 diabetes. </w:t>
      </w:r>
      <w:proofErr w:type="spellStart"/>
      <w:r w:rsidRPr="00CF5B2B">
        <w:rPr>
          <w:rFonts w:ascii="Times New Roman" w:hAnsi="Times New Roman" w:cs="Times New Roman"/>
          <w:i/>
          <w:iCs/>
          <w:sz w:val="24"/>
          <w:szCs w:val="24"/>
          <w:shd w:val="clear" w:color="auto" w:fill="FFFFFF"/>
        </w:rPr>
        <w:t>Zhonghualiu</w:t>
      </w:r>
      <w:proofErr w:type="spellEnd"/>
      <w:r w:rsidRPr="00CF5B2B">
        <w:rPr>
          <w:rFonts w:ascii="Times New Roman" w:hAnsi="Times New Roman" w:cs="Times New Roman"/>
          <w:i/>
          <w:iCs/>
          <w:sz w:val="24"/>
          <w:szCs w:val="24"/>
          <w:shd w:val="clear" w:color="auto" w:fill="FFFFFF"/>
        </w:rPr>
        <w:t xml:space="preserve"> Xing Bing </w:t>
      </w:r>
      <w:proofErr w:type="spellStart"/>
      <w:r w:rsidRPr="00CF5B2B">
        <w:rPr>
          <w:rFonts w:ascii="Times New Roman" w:hAnsi="Times New Roman" w:cs="Times New Roman"/>
          <w:i/>
          <w:iCs/>
          <w:sz w:val="24"/>
          <w:szCs w:val="24"/>
          <w:shd w:val="clear" w:color="auto" w:fill="FFFFFF"/>
        </w:rPr>
        <w:t>xue</w:t>
      </w:r>
      <w:proofErr w:type="spellEnd"/>
      <w:r w:rsidRPr="00CF5B2B">
        <w:rPr>
          <w:rFonts w:ascii="Times New Roman" w:hAnsi="Times New Roman" w:cs="Times New Roman"/>
          <w:i/>
          <w:iCs/>
          <w:sz w:val="24"/>
          <w:szCs w:val="24"/>
          <w:shd w:val="clear" w:color="auto" w:fill="FFFFFF"/>
        </w:rPr>
        <w:t xml:space="preserve"> za </w:t>
      </w:r>
      <w:proofErr w:type="spellStart"/>
      <w:r w:rsidRPr="00CF5B2B">
        <w:rPr>
          <w:rFonts w:ascii="Times New Roman" w:hAnsi="Times New Roman" w:cs="Times New Roman"/>
          <w:i/>
          <w:iCs/>
          <w:sz w:val="24"/>
          <w:szCs w:val="24"/>
          <w:shd w:val="clear" w:color="auto" w:fill="FFFFFF"/>
        </w:rPr>
        <w:t>zhi</w:t>
      </w:r>
      <w:proofErr w:type="spellEnd"/>
      <w:r w:rsidRPr="00CF5B2B">
        <w:rPr>
          <w:rFonts w:ascii="Times New Roman" w:hAnsi="Times New Roman" w:cs="Times New Roman"/>
          <w:i/>
          <w:iCs/>
          <w:sz w:val="24"/>
          <w:szCs w:val="24"/>
          <w:shd w:val="clear" w:color="auto" w:fill="FFFFFF"/>
        </w:rPr>
        <w:t xml:space="preserve"> = </w:t>
      </w:r>
      <w:proofErr w:type="spellStart"/>
      <w:r w:rsidRPr="00CF5B2B">
        <w:rPr>
          <w:rFonts w:ascii="Times New Roman" w:hAnsi="Times New Roman" w:cs="Times New Roman"/>
          <w:i/>
          <w:iCs/>
          <w:sz w:val="24"/>
          <w:szCs w:val="24"/>
          <w:shd w:val="clear" w:color="auto" w:fill="FFFFFF"/>
        </w:rPr>
        <w:t>ZhonghuaLiuxingbingxueZazhi</w:t>
      </w:r>
      <w:proofErr w:type="spellEnd"/>
      <w:r w:rsidRPr="00CF5B2B">
        <w:rPr>
          <w:rFonts w:ascii="Times New Roman" w:hAnsi="Times New Roman" w:cs="Times New Roman"/>
          <w:sz w:val="24"/>
          <w:szCs w:val="24"/>
        </w:rPr>
        <w:t xml:space="preserve">, </w:t>
      </w:r>
      <w:r w:rsidRPr="00CF5B2B">
        <w:rPr>
          <w:rFonts w:ascii="Times New Roman" w:hAnsi="Times New Roman" w:cs="Times New Roman"/>
          <w:i/>
          <w:iCs/>
          <w:sz w:val="24"/>
          <w:szCs w:val="24"/>
        </w:rPr>
        <w:t>38</w:t>
      </w:r>
      <w:r w:rsidRPr="00CF5B2B">
        <w:rPr>
          <w:rFonts w:ascii="Times New Roman" w:hAnsi="Times New Roman" w:cs="Times New Roman"/>
          <w:sz w:val="24"/>
          <w:szCs w:val="24"/>
        </w:rPr>
        <w:t xml:space="preserve">(11), 1454-1459. </w:t>
      </w:r>
      <w:hyperlink r:id="rId17" w:history="1">
        <w:r w:rsidRPr="00CF5B2B">
          <w:rPr>
            <w:rStyle w:val="Hyperlink"/>
            <w:rFonts w:ascii="Times New Roman" w:hAnsi="Times New Roman" w:cs="Times New Roman"/>
            <w:sz w:val="24"/>
            <w:szCs w:val="24"/>
            <w:bdr w:val="none" w:sz="0" w:space="0" w:color="auto" w:frame="1"/>
            <w:shd w:val="clear" w:color="auto" w:fill="FFFFFF"/>
          </w:rPr>
          <w:t>https://doi.org/10.3760/cma.j.issn.0254-6450.2017.11.003</w:t>
        </w:r>
      </w:hyperlink>
    </w:p>
    <w:p w:rsidR="00501DA6" w:rsidRPr="00CF5B2B" w:rsidRDefault="00501DA6" w:rsidP="00281E9A">
      <w:pPr>
        <w:pStyle w:val="ListParagraph"/>
        <w:numPr>
          <w:ilvl w:val="0"/>
          <w:numId w:val="5"/>
        </w:numPr>
        <w:spacing w:after="160" w:line="240" w:lineRule="auto"/>
        <w:ind w:right="720"/>
        <w:jc w:val="both"/>
        <w:rPr>
          <w:rFonts w:ascii="Times New Roman" w:hAnsi="Times New Roman" w:cs="Times New Roman"/>
          <w:sz w:val="24"/>
          <w:szCs w:val="24"/>
        </w:rPr>
      </w:pPr>
      <w:r w:rsidRPr="00501DA6">
        <w:rPr>
          <w:rFonts w:ascii="Times New Roman" w:hAnsi="Times New Roman" w:cs="Times New Roman"/>
          <w:sz w:val="24"/>
          <w:szCs w:val="24"/>
          <w:lang w:val="en-GB"/>
        </w:rPr>
        <w:t>Verma</w:t>
      </w:r>
      <w:r>
        <w:rPr>
          <w:rFonts w:ascii="Times New Roman" w:hAnsi="Times New Roman" w:cs="Times New Roman"/>
          <w:sz w:val="24"/>
          <w:szCs w:val="24"/>
          <w:lang w:val="en-GB"/>
        </w:rPr>
        <w:t>,</w:t>
      </w:r>
      <w:r w:rsidRPr="00501DA6">
        <w:rPr>
          <w:rFonts w:ascii="Times New Roman" w:hAnsi="Times New Roman" w:cs="Times New Roman"/>
          <w:sz w:val="24"/>
          <w:szCs w:val="24"/>
          <w:lang w:val="en-GB"/>
        </w:rPr>
        <w:t xml:space="preserve"> H</w:t>
      </w:r>
      <w:r>
        <w:rPr>
          <w:rFonts w:ascii="Times New Roman" w:hAnsi="Times New Roman" w:cs="Times New Roman"/>
          <w:sz w:val="24"/>
          <w:szCs w:val="24"/>
          <w:lang w:val="en-GB"/>
        </w:rPr>
        <w:t>.</w:t>
      </w:r>
      <w:r w:rsidRPr="00501DA6">
        <w:rPr>
          <w:rFonts w:ascii="Times New Roman" w:hAnsi="Times New Roman" w:cs="Times New Roman"/>
          <w:sz w:val="24"/>
          <w:szCs w:val="24"/>
          <w:lang w:val="en-GB"/>
        </w:rPr>
        <w:t>, Chakole</w:t>
      </w:r>
      <w:r>
        <w:rPr>
          <w:rFonts w:ascii="Times New Roman" w:hAnsi="Times New Roman" w:cs="Times New Roman"/>
          <w:sz w:val="24"/>
          <w:szCs w:val="24"/>
          <w:lang w:val="en-GB"/>
        </w:rPr>
        <w:t>,</w:t>
      </w:r>
      <w:r w:rsidRPr="00501DA6">
        <w:rPr>
          <w:rFonts w:ascii="Times New Roman" w:hAnsi="Times New Roman" w:cs="Times New Roman"/>
          <w:sz w:val="24"/>
          <w:szCs w:val="24"/>
          <w:lang w:val="en-GB"/>
        </w:rPr>
        <w:t xml:space="preserve"> S</w:t>
      </w:r>
      <w:r>
        <w:rPr>
          <w:rFonts w:ascii="Times New Roman" w:hAnsi="Times New Roman" w:cs="Times New Roman"/>
          <w:sz w:val="24"/>
          <w:szCs w:val="24"/>
          <w:lang w:val="en-GB"/>
        </w:rPr>
        <w:t>.</w:t>
      </w:r>
      <w:r w:rsidRPr="00501DA6">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&amp; </w:t>
      </w:r>
      <w:r w:rsidRPr="00501DA6">
        <w:rPr>
          <w:rFonts w:ascii="Times New Roman" w:hAnsi="Times New Roman" w:cs="Times New Roman"/>
          <w:sz w:val="24"/>
          <w:szCs w:val="24"/>
          <w:lang w:val="en-GB"/>
        </w:rPr>
        <w:t>Laishram</w:t>
      </w:r>
      <w:r>
        <w:rPr>
          <w:rFonts w:ascii="Times New Roman" w:hAnsi="Times New Roman" w:cs="Times New Roman"/>
          <w:sz w:val="24"/>
          <w:szCs w:val="24"/>
          <w:lang w:val="en-GB"/>
        </w:rPr>
        <w:t>,</w:t>
      </w:r>
      <w:r w:rsidRPr="00501DA6">
        <w:rPr>
          <w:rFonts w:ascii="Times New Roman" w:hAnsi="Times New Roman" w:cs="Times New Roman"/>
          <w:sz w:val="24"/>
          <w:szCs w:val="24"/>
          <w:lang w:val="en-GB"/>
        </w:rPr>
        <w:t xml:space="preserve"> G. </w:t>
      </w:r>
      <w:r>
        <w:rPr>
          <w:rFonts w:ascii="Times New Roman" w:hAnsi="Times New Roman" w:cs="Times New Roman"/>
          <w:sz w:val="24"/>
          <w:szCs w:val="24"/>
          <w:lang w:val="en-GB"/>
        </w:rPr>
        <w:t xml:space="preserve">(2021). </w:t>
      </w:r>
      <w:r w:rsidRPr="00501DA6">
        <w:rPr>
          <w:rFonts w:ascii="Times New Roman" w:hAnsi="Times New Roman" w:cs="Times New Roman"/>
          <w:sz w:val="24"/>
          <w:szCs w:val="24"/>
          <w:lang w:val="en-GB"/>
        </w:rPr>
        <w:t xml:space="preserve">A </w:t>
      </w:r>
      <w:r>
        <w:rPr>
          <w:rFonts w:ascii="Times New Roman" w:hAnsi="Times New Roman" w:cs="Times New Roman"/>
          <w:sz w:val="24"/>
          <w:szCs w:val="24"/>
          <w:lang w:val="en-GB"/>
        </w:rPr>
        <w:t>b</w:t>
      </w:r>
      <w:r w:rsidRPr="00501DA6">
        <w:rPr>
          <w:rFonts w:ascii="Times New Roman" w:hAnsi="Times New Roman" w:cs="Times New Roman"/>
          <w:sz w:val="24"/>
          <w:szCs w:val="24"/>
          <w:lang w:val="en-GB"/>
        </w:rPr>
        <w:t xml:space="preserve">rief </w:t>
      </w:r>
      <w:r>
        <w:rPr>
          <w:rFonts w:ascii="Times New Roman" w:hAnsi="Times New Roman" w:cs="Times New Roman"/>
          <w:sz w:val="24"/>
          <w:szCs w:val="24"/>
          <w:lang w:val="en-GB"/>
        </w:rPr>
        <w:t>s</w:t>
      </w:r>
      <w:r w:rsidRPr="00501DA6">
        <w:rPr>
          <w:rFonts w:ascii="Times New Roman" w:hAnsi="Times New Roman" w:cs="Times New Roman"/>
          <w:sz w:val="24"/>
          <w:szCs w:val="24"/>
          <w:lang w:val="en-GB"/>
        </w:rPr>
        <w:t xml:space="preserve">tudy on </w:t>
      </w:r>
      <w:r>
        <w:rPr>
          <w:rFonts w:ascii="Times New Roman" w:hAnsi="Times New Roman" w:cs="Times New Roman"/>
          <w:sz w:val="24"/>
          <w:szCs w:val="24"/>
          <w:lang w:val="en-GB"/>
        </w:rPr>
        <w:t>d</w:t>
      </w:r>
      <w:r w:rsidRPr="00501DA6">
        <w:rPr>
          <w:rFonts w:ascii="Times New Roman" w:hAnsi="Times New Roman" w:cs="Times New Roman"/>
          <w:sz w:val="24"/>
          <w:szCs w:val="24"/>
          <w:lang w:val="en-GB"/>
        </w:rPr>
        <w:t xml:space="preserve">iabetes </w:t>
      </w:r>
      <w:r>
        <w:rPr>
          <w:rFonts w:ascii="Times New Roman" w:hAnsi="Times New Roman" w:cs="Times New Roman"/>
          <w:sz w:val="24"/>
          <w:szCs w:val="24"/>
          <w:lang w:val="en-GB"/>
        </w:rPr>
        <w:t>m</w:t>
      </w:r>
      <w:r w:rsidRPr="00501DA6">
        <w:rPr>
          <w:rFonts w:ascii="Times New Roman" w:hAnsi="Times New Roman" w:cs="Times New Roman"/>
          <w:sz w:val="24"/>
          <w:szCs w:val="24"/>
          <w:lang w:val="en-GB"/>
        </w:rPr>
        <w:t xml:space="preserve">ellitus: Pathophysiology and </w:t>
      </w:r>
      <w:r>
        <w:rPr>
          <w:rFonts w:ascii="Times New Roman" w:hAnsi="Times New Roman" w:cs="Times New Roman"/>
          <w:sz w:val="24"/>
          <w:szCs w:val="24"/>
          <w:lang w:val="en-GB"/>
        </w:rPr>
        <w:t>d</w:t>
      </w:r>
      <w:r w:rsidRPr="00501DA6">
        <w:rPr>
          <w:rFonts w:ascii="Times New Roman" w:hAnsi="Times New Roman" w:cs="Times New Roman"/>
          <w:sz w:val="24"/>
          <w:szCs w:val="24"/>
          <w:lang w:val="en-GB"/>
        </w:rPr>
        <w:t xml:space="preserve">iagnosis. </w:t>
      </w:r>
      <w:r w:rsidRPr="00501DA6">
        <w:rPr>
          <w:rFonts w:ascii="Times New Roman" w:hAnsi="Times New Roman" w:cs="Times New Roman"/>
          <w:i/>
          <w:iCs/>
          <w:sz w:val="24"/>
          <w:szCs w:val="24"/>
          <w:lang w:val="en-GB"/>
        </w:rPr>
        <w:t>Journal of Pharmaceutical Research International</w:t>
      </w:r>
      <w:r>
        <w:rPr>
          <w:rFonts w:ascii="Times New Roman" w:hAnsi="Times New Roman" w:cs="Times New Roman"/>
          <w:sz w:val="24"/>
          <w:szCs w:val="24"/>
          <w:lang w:val="en-GB"/>
        </w:rPr>
        <w:t xml:space="preserve">, </w:t>
      </w:r>
      <w:r w:rsidRPr="00501DA6">
        <w:rPr>
          <w:rFonts w:ascii="Times New Roman" w:hAnsi="Times New Roman" w:cs="Times New Roman"/>
          <w:i/>
          <w:iCs/>
          <w:sz w:val="24"/>
          <w:szCs w:val="24"/>
          <w:lang w:val="en-GB"/>
        </w:rPr>
        <w:t>33</w:t>
      </w:r>
      <w:r>
        <w:rPr>
          <w:rFonts w:ascii="Times New Roman" w:hAnsi="Times New Roman" w:cs="Times New Roman"/>
          <w:sz w:val="24"/>
          <w:szCs w:val="24"/>
          <w:lang w:val="en-GB"/>
        </w:rPr>
        <w:t xml:space="preserve">(60B), 1675-1681. </w:t>
      </w:r>
      <w:hyperlink r:id="rId18" w:history="1">
        <w:r w:rsidRPr="005D435A">
          <w:rPr>
            <w:rStyle w:val="Hyperlink"/>
            <w:rFonts w:ascii="Times New Roman" w:hAnsi="Times New Roman" w:cs="Times New Roman"/>
            <w:sz w:val="24"/>
            <w:szCs w:val="24"/>
            <w:lang w:val="en-GB"/>
          </w:rPr>
          <w:t>https://doi.org/1</w:t>
        </w:r>
        <w:r w:rsidRPr="005D435A">
          <w:rPr>
            <w:rStyle w:val="Hyperlink"/>
            <w:rFonts w:ascii="Times New Roman" w:hAnsi="Times New Roman" w:cs="Times New Roman"/>
            <w:sz w:val="24"/>
            <w:szCs w:val="24"/>
            <w:shd w:val="clear" w:color="auto" w:fill="FFFFFF"/>
          </w:rPr>
          <w:t>0.9734/JPRI/2021/v33i60B34793</w:t>
        </w:r>
      </w:hyperlink>
    </w:p>
    <w:p w:rsidR="00CF5B2B" w:rsidRPr="000A07E7" w:rsidRDefault="00CF5B2B" w:rsidP="00281E9A">
      <w:pPr>
        <w:pStyle w:val="ListParagraph"/>
        <w:numPr>
          <w:ilvl w:val="0"/>
          <w:numId w:val="5"/>
        </w:numPr>
        <w:spacing w:after="160" w:line="240" w:lineRule="auto"/>
        <w:ind w:right="720"/>
        <w:jc w:val="both"/>
        <w:rPr>
          <w:rFonts w:ascii="Times New Roman" w:hAnsi="Times New Roman" w:cs="Times New Roman"/>
          <w:sz w:val="24"/>
          <w:szCs w:val="24"/>
          <w:highlight w:val="yellow"/>
        </w:rPr>
      </w:pPr>
      <w:r w:rsidRPr="000A07E7">
        <w:rPr>
          <w:rFonts w:ascii="Times New Roman" w:hAnsi="Times New Roman" w:cs="Times New Roman"/>
          <w:color w:val="2A2A2A"/>
          <w:sz w:val="24"/>
          <w:szCs w:val="24"/>
          <w:highlight w:val="yellow"/>
          <w:shd w:val="clear" w:color="auto" w:fill="FFFFFF"/>
        </w:rPr>
        <w:lastRenderedPageBreak/>
        <w:t xml:space="preserve">Wang, Y., </w:t>
      </w:r>
      <w:proofErr w:type="spellStart"/>
      <w:r w:rsidRPr="000A07E7">
        <w:rPr>
          <w:rFonts w:ascii="Times New Roman" w:hAnsi="Times New Roman" w:cs="Times New Roman"/>
          <w:color w:val="2A2A2A"/>
          <w:sz w:val="24"/>
          <w:szCs w:val="24"/>
          <w:highlight w:val="yellow"/>
          <w:shd w:val="clear" w:color="auto" w:fill="FFFFFF"/>
        </w:rPr>
        <w:t>Dzubur</w:t>
      </w:r>
      <w:proofErr w:type="spellEnd"/>
      <w:r w:rsidRPr="000A07E7">
        <w:rPr>
          <w:rFonts w:ascii="Times New Roman" w:hAnsi="Times New Roman" w:cs="Times New Roman"/>
          <w:color w:val="2A2A2A"/>
          <w:sz w:val="24"/>
          <w:szCs w:val="24"/>
          <w:highlight w:val="yellow"/>
          <w:shd w:val="clear" w:color="auto" w:fill="FFFFFF"/>
        </w:rPr>
        <w:t>, E., James, R., Fakhouri, T., Brunning, S., Painter, S., Madan, A., &amp; Shah, B. R. (2022). Association of physical activity on blood glucose in individuals with type 2 diabetes. </w:t>
      </w:r>
      <w:r w:rsidRPr="000A07E7">
        <w:rPr>
          <w:rStyle w:val="Emphasis"/>
          <w:rFonts w:ascii="Times New Roman" w:hAnsi="Times New Roman" w:cs="Times New Roman"/>
          <w:color w:val="2A2A2A"/>
          <w:sz w:val="24"/>
          <w:szCs w:val="24"/>
          <w:highlight w:val="yellow"/>
          <w:bdr w:val="none" w:sz="0" w:space="0" w:color="auto" w:frame="1"/>
          <w:shd w:val="clear" w:color="auto" w:fill="FFFFFF"/>
        </w:rPr>
        <w:t>Translational Behavioral Medicine</w:t>
      </w:r>
      <w:r w:rsidRPr="000A07E7">
        <w:rPr>
          <w:rFonts w:ascii="Times New Roman" w:hAnsi="Times New Roman" w:cs="Times New Roman"/>
          <w:color w:val="2A2A2A"/>
          <w:sz w:val="24"/>
          <w:szCs w:val="24"/>
          <w:highlight w:val="yellow"/>
          <w:shd w:val="clear" w:color="auto" w:fill="FFFFFF"/>
        </w:rPr>
        <w:t xml:space="preserve">, </w:t>
      </w:r>
      <w:r w:rsidRPr="000A07E7">
        <w:rPr>
          <w:rFonts w:ascii="Times New Roman" w:hAnsi="Times New Roman" w:cs="Times New Roman"/>
          <w:i/>
          <w:iCs/>
          <w:color w:val="2A2A2A"/>
          <w:sz w:val="24"/>
          <w:szCs w:val="24"/>
          <w:highlight w:val="yellow"/>
          <w:shd w:val="clear" w:color="auto" w:fill="FFFFFF"/>
        </w:rPr>
        <w:t>12</w:t>
      </w:r>
      <w:r w:rsidRPr="000A07E7">
        <w:rPr>
          <w:rFonts w:ascii="Times New Roman" w:hAnsi="Times New Roman" w:cs="Times New Roman"/>
          <w:color w:val="2A2A2A"/>
          <w:sz w:val="24"/>
          <w:szCs w:val="24"/>
          <w:highlight w:val="yellow"/>
          <w:shd w:val="clear" w:color="auto" w:fill="FFFFFF"/>
        </w:rPr>
        <w:t xml:space="preserve">(3), </w:t>
      </w:r>
      <w:r w:rsidR="008653DB" w:rsidRPr="000A07E7">
        <w:rPr>
          <w:rFonts w:ascii="Times New Roman" w:hAnsi="Times New Roman" w:cs="Times New Roman"/>
          <w:color w:val="2A2A2A"/>
          <w:sz w:val="24"/>
          <w:szCs w:val="24"/>
          <w:highlight w:val="yellow"/>
          <w:shd w:val="clear" w:color="auto" w:fill="FFFFFF"/>
        </w:rPr>
        <w:t>448–453.</w:t>
      </w:r>
      <w:r w:rsidRPr="000A07E7">
        <w:rPr>
          <w:rFonts w:ascii="Times New Roman" w:hAnsi="Times New Roman" w:cs="Times New Roman"/>
          <w:color w:val="2A2A2A"/>
          <w:sz w:val="24"/>
          <w:szCs w:val="24"/>
          <w:highlight w:val="yellow"/>
          <w:shd w:val="clear" w:color="auto" w:fill="FFFFFF"/>
        </w:rPr>
        <w:t> </w:t>
      </w:r>
      <w:hyperlink r:id="rId19" w:history="1">
        <w:r w:rsidRPr="000A07E7">
          <w:rPr>
            <w:rStyle w:val="Hyperlink"/>
            <w:rFonts w:ascii="Times New Roman" w:hAnsi="Times New Roman" w:cs="Times New Roman"/>
            <w:color w:val="006FB7"/>
            <w:sz w:val="24"/>
            <w:szCs w:val="24"/>
            <w:highlight w:val="yellow"/>
            <w:bdr w:val="none" w:sz="0" w:space="0" w:color="auto" w:frame="1"/>
            <w:shd w:val="clear" w:color="auto" w:fill="FFFFFF"/>
          </w:rPr>
          <w:t>https://doi.org/10.1093/tbm/ibab159</w:t>
        </w:r>
      </w:hyperlink>
    </w:p>
    <w:p w:rsidR="00501DA6" w:rsidRPr="000A07E7" w:rsidRDefault="00673DC1" w:rsidP="00732F5B">
      <w:pPr>
        <w:pStyle w:val="ListParagraph"/>
        <w:numPr>
          <w:ilvl w:val="0"/>
          <w:numId w:val="5"/>
        </w:numPr>
        <w:spacing w:after="160" w:line="240" w:lineRule="auto"/>
        <w:ind w:right="720"/>
        <w:jc w:val="both"/>
        <w:rPr>
          <w:rFonts w:ascii="Times New Roman" w:hAnsi="Times New Roman" w:cs="Times New Roman"/>
          <w:sz w:val="24"/>
          <w:szCs w:val="24"/>
          <w:highlight w:val="yellow"/>
        </w:rPr>
      </w:pPr>
      <w:proofErr w:type="spellStart"/>
      <w:r w:rsidRPr="000A07E7">
        <w:rPr>
          <w:rFonts w:ascii="Times New Roman" w:hAnsi="Times New Roman" w:cs="Times New Roman"/>
          <w:sz w:val="24"/>
          <w:szCs w:val="24"/>
          <w:highlight w:val="yellow"/>
        </w:rPr>
        <w:t>Yekefallah</w:t>
      </w:r>
      <w:proofErr w:type="spellEnd"/>
      <w:r w:rsidRPr="000A07E7">
        <w:rPr>
          <w:rFonts w:ascii="Times New Roman" w:hAnsi="Times New Roman" w:cs="Times New Roman"/>
          <w:sz w:val="24"/>
          <w:szCs w:val="24"/>
          <w:highlight w:val="yellow"/>
        </w:rPr>
        <w:t xml:space="preserve">, L., </w:t>
      </w:r>
      <w:proofErr w:type="spellStart"/>
      <w:r w:rsidRPr="000A07E7">
        <w:rPr>
          <w:rFonts w:ascii="Times New Roman" w:hAnsi="Times New Roman" w:cs="Times New Roman"/>
          <w:sz w:val="24"/>
          <w:szCs w:val="24"/>
          <w:highlight w:val="yellow"/>
        </w:rPr>
        <w:t>Jalalpour</w:t>
      </w:r>
      <w:proofErr w:type="spellEnd"/>
      <w:r w:rsidRPr="000A07E7">
        <w:rPr>
          <w:rFonts w:ascii="Times New Roman" w:hAnsi="Times New Roman" w:cs="Times New Roman"/>
          <w:sz w:val="24"/>
          <w:szCs w:val="24"/>
          <w:highlight w:val="yellow"/>
        </w:rPr>
        <w:t xml:space="preserve">, A., Namdar, P., Hemmati, F, &amp; Mafi, M. (2022). Poor quality of sleep is a risk factor for increasing fasting blood sugar and glycated hemoglobin in patients with type 2 diabetes. </w:t>
      </w:r>
      <w:r w:rsidRPr="000A07E7">
        <w:rPr>
          <w:rFonts w:ascii="Times New Roman" w:hAnsi="Times New Roman" w:cs="Times New Roman"/>
          <w:i/>
          <w:iCs/>
          <w:sz w:val="24"/>
          <w:szCs w:val="24"/>
          <w:highlight w:val="yellow"/>
        </w:rPr>
        <w:t>Iranian Journal of Endocrino</w:t>
      </w:r>
      <w:r w:rsidR="000129DB" w:rsidRPr="000A07E7">
        <w:rPr>
          <w:rFonts w:ascii="Times New Roman" w:hAnsi="Times New Roman" w:cs="Times New Roman"/>
          <w:i/>
          <w:iCs/>
          <w:sz w:val="24"/>
          <w:szCs w:val="24"/>
          <w:highlight w:val="yellow"/>
        </w:rPr>
        <w:t>logy and Metabolism</w:t>
      </w:r>
      <w:r w:rsidR="000129DB" w:rsidRPr="000A07E7">
        <w:rPr>
          <w:rFonts w:ascii="Times New Roman" w:hAnsi="Times New Roman" w:cs="Times New Roman"/>
          <w:sz w:val="24"/>
          <w:szCs w:val="24"/>
          <w:highlight w:val="yellow"/>
        </w:rPr>
        <w:t xml:space="preserve">, </w:t>
      </w:r>
      <w:r w:rsidR="000129DB" w:rsidRPr="000A07E7">
        <w:rPr>
          <w:rFonts w:ascii="Times New Roman" w:hAnsi="Times New Roman" w:cs="Times New Roman"/>
          <w:i/>
          <w:iCs/>
          <w:sz w:val="24"/>
          <w:szCs w:val="24"/>
          <w:highlight w:val="yellow"/>
        </w:rPr>
        <w:t>24</w:t>
      </w:r>
      <w:r w:rsidR="000129DB" w:rsidRPr="000A07E7">
        <w:rPr>
          <w:rFonts w:ascii="Times New Roman" w:hAnsi="Times New Roman" w:cs="Times New Roman"/>
          <w:sz w:val="24"/>
          <w:szCs w:val="24"/>
          <w:highlight w:val="yellow"/>
        </w:rPr>
        <w:t>(5), 285-291.</w:t>
      </w:r>
    </w:p>
    <w:sectPr w:rsidR="00501DA6" w:rsidRPr="000A07E7" w:rsidSect="00B148C6">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6891" w:rsidRDefault="00A16891" w:rsidP="00CE2D6A">
      <w:pPr>
        <w:spacing w:after="0" w:line="240" w:lineRule="auto"/>
      </w:pPr>
      <w:r>
        <w:separator/>
      </w:r>
    </w:p>
  </w:endnote>
  <w:endnote w:type="continuationSeparator" w:id="0">
    <w:p w:rsidR="00A16891" w:rsidRDefault="00A16891" w:rsidP="00CE2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tr-fon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D6A" w:rsidRDefault="00CE2D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D6A" w:rsidRDefault="00CE2D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D6A" w:rsidRDefault="00CE2D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6891" w:rsidRDefault="00A16891" w:rsidP="00CE2D6A">
      <w:pPr>
        <w:spacing w:after="0" w:line="240" w:lineRule="auto"/>
      </w:pPr>
      <w:r>
        <w:separator/>
      </w:r>
    </w:p>
  </w:footnote>
  <w:footnote w:type="continuationSeparator" w:id="0">
    <w:p w:rsidR="00A16891" w:rsidRDefault="00A16891" w:rsidP="00CE2D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D6A"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92829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D6A"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92829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D6A"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92829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4AA8"/>
    <w:multiLevelType w:val="hybridMultilevel"/>
    <w:tmpl w:val="4CE45E8C"/>
    <w:lvl w:ilvl="0" w:tplc="B42EC80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97708"/>
    <w:multiLevelType w:val="hybridMultilevel"/>
    <w:tmpl w:val="D318FA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939D2"/>
    <w:multiLevelType w:val="hybridMultilevel"/>
    <w:tmpl w:val="3C028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A20290"/>
    <w:multiLevelType w:val="hybridMultilevel"/>
    <w:tmpl w:val="A2F62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C8105C"/>
    <w:multiLevelType w:val="hybridMultilevel"/>
    <w:tmpl w:val="91A88004"/>
    <w:lvl w:ilvl="0" w:tplc="8F04EF2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21582D"/>
    <w:multiLevelType w:val="hybridMultilevel"/>
    <w:tmpl w:val="6B38C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7C2D17"/>
    <w:multiLevelType w:val="multilevel"/>
    <w:tmpl w:val="EA84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433239"/>
    <w:multiLevelType w:val="multilevel"/>
    <w:tmpl w:val="D976F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AA0196"/>
    <w:multiLevelType w:val="hybridMultilevel"/>
    <w:tmpl w:val="CC709F72"/>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B02338"/>
    <w:multiLevelType w:val="hybridMultilevel"/>
    <w:tmpl w:val="D318FA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1E4649"/>
    <w:multiLevelType w:val="hybridMultilevel"/>
    <w:tmpl w:val="5B88F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0952A2"/>
    <w:multiLevelType w:val="hybridMultilevel"/>
    <w:tmpl w:val="41C0C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692084"/>
    <w:multiLevelType w:val="hybridMultilevel"/>
    <w:tmpl w:val="E0DA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9115104">
    <w:abstractNumId w:val="7"/>
  </w:num>
  <w:num w:numId="2" w16cid:durableId="1795710935">
    <w:abstractNumId w:val="0"/>
  </w:num>
  <w:num w:numId="3" w16cid:durableId="35814947">
    <w:abstractNumId w:val="10"/>
  </w:num>
  <w:num w:numId="4" w16cid:durableId="2125881387">
    <w:abstractNumId w:val="6"/>
  </w:num>
  <w:num w:numId="5" w16cid:durableId="1098260414">
    <w:abstractNumId w:val="4"/>
  </w:num>
  <w:num w:numId="6" w16cid:durableId="731319008">
    <w:abstractNumId w:val="9"/>
  </w:num>
  <w:num w:numId="7" w16cid:durableId="951086716">
    <w:abstractNumId w:val="5"/>
  </w:num>
  <w:num w:numId="8" w16cid:durableId="254477658">
    <w:abstractNumId w:val="2"/>
  </w:num>
  <w:num w:numId="9" w16cid:durableId="1109394240">
    <w:abstractNumId w:val="12"/>
  </w:num>
  <w:num w:numId="10" w16cid:durableId="571156915">
    <w:abstractNumId w:val="11"/>
  </w:num>
  <w:num w:numId="11" w16cid:durableId="1447240317">
    <w:abstractNumId w:val="3"/>
  </w:num>
  <w:num w:numId="12" w16cid:durableId="2146045977">
    <w:abstractNumId w:val="8"/>
  </w:num>
  <w:num w:numId="13" w16cid:durableId="1662350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B03F4"/>
    <w:rsid w:val="000129DB"/>
    <w:rsid w:val="000156F9"/>
    <w:rsid w:val="00017D73"/>
    <w:rsid w:val="00023E1E"/>
    <w:rsid w:val="00024353"/>
    <w:rsid w:val="00026889"/>
    <w:rsid w:val="000401E4"/>
    <w:rsid w:val="000457AC"/>
    <w:rsid w:val="000514F6"/>
    <w:rsid w:val="00053F19"/>
    <w:rsid w:val="00090815"/>
    <w:rsid w:val="000A07E7"/>
    <w:rsid w:val="00111021"/>
    <w:rsid w:val="00120934"/>
    <w:rsid w:val="001446DC"/>
    <w:rsid w:val="001719F8"/>
    <w:rsid w:val="001E40FC"/>
    <w:rsid w:val="001F294E"/>
    <w:rsid w:val="00224592"/>
    <w:rsid w:val="002576DB"/>
    <w:rsid w:val="00281E9A"/>
    <w:rsid w:val="00286F5D"/>
    <w:rsid w:val="002B03F4"/>
    <w:rsid w:val="002E7433"/>
    <w:rsid w:val="002F6751"/>
    <w:rsid w:val="00357114"/>
    <w:rsid w:val="003643D8"/>
    <w:rsid w:val="00375B75"/>
    <w:rsid w:val="00381035"/>
    <w:rsid w:val="003E0E3D"/>
    <w:rsid w:val="003E690C"/>
    <w:rsid w:val="003F1849"/>
    <w:rsid w:val="003F29EF"/>
    <w:rsid w:val="003F5EE9"/>
    <w:rsid w:val="00461321"/>
    <w:rsid w:val="004754BE"/>
    <w:rsid w:val="004831DA"/>
    <w:rsid w:val="00491BA8"/>
    <w:rsid w:val="004B3143"/>
    <w:rsid w:val="00501DA6"/>
    <w:rsid w:val="00504C9B"/>
    <w:rsid w:val="005340C5"/>
    <w:rsid w:val="00541960"/>
    <w:rsid w:val="00581F61"/>
    <w:rsid w:val="00587590"/>
    <w:rsid w:val="005A55A2"/>
    <w:rsid w:val="005D10B9"/>
    <w:rsid w:val="00624549"/>
    <w:rsid w:val="00640DAA"/>
    <w:rsid w:val="00647E74"/>
    <w:rsid w:val="00673DC1"/>
    <w:rsid w:val="0068140A"/>
    <w:rsid w:val="006A2347"/>
    <w:rsid w:val="006E219D"/>
    <w:rsid w:val="006E4540"/>
    <w:rsid w:val="006F174F"/>
    <w:rsid w:val="006F68B8"/>
    <w:rsid w:val="006F7F3C"/>
    <w:rsid w:val="00705458"/>
    <w:rsid w:val="00732F5B"/>
    <w:rsid w:val="007623A6"/>
    <w:rsid w:val="0076474D"/>
    <w:rsid w:val="007700D9"/>
    <w:rsid w:val="00773F4F"/>
    <w:rsid w:val="00777966"/>
    <w:rsid w:val="007842AC"/>
    <w:rsid w:val="00790760"/>
    <w:rsid w:val="007B5C6B"/>
    <w:rsid w:val="007C7687"/>
    <w:rsid w:val="007E5F88"/>
    <w:rsid w:val="007E65C3"/>
    <w:rsid w:val="00834418"/>
    <w:rsid w:val="008404EE"/>
    <w:rsid w:val="00857022"/>
    <w:rsid w:val="008653DB"/>
    <w:rsid w:val="00881619"/>
    <w:rsid w:val="008864DB"/>
    <w:rsid w:val="008C4DD0"/>
    <w:rsid w:val="008D123E"/>
    <w:rsid w:val="008D5B58"/>
    <w:rsid w:val="00905521"/>
    <w:rsid w:val="00926D06"/>
    <w:rsid w:val="00933277"/>
    <w:rsid w:val="009844AC"/>
    <w:rsid w:val="009A47E2"/>
    <w:rsid w:val="009A7E59"/>
    <w:rsid w:val="009B1305"/>
    <w:rsid w:val="00A16891"/>
    <w:rsid w:val="00A262F8"/>
    <w:rsid w:val="00A44A0C"/>
    <w:rsid w:val="00A44A44"/>
    <w:rsid w:val="00A67285"/>
    <w:rsid w:val="00AB6240"/>
    <w:rsid w:val="00AC06B4"/>
    <w:rsid w:val="00AC465C"/>
    <w:rsid w:val="00AC4C46"/>
    <w:rsid w:val="00B148C6"/>
    <w:rsid w:val="00B36149"/>
    <w:rsid w:val="00B40162"/>
    <w:rsid w:val="00B63F38"/>
    <w:rsid w:val="00B81284"/>
    <w:rsid w:val="00B82E91"/>
    <w:rsid w:val="00BA09BA"/>
    <w:rsid w:val="00BA3B77"/>
    <w:rsid w:val="00BC6052"/>
    <w:rsid w:val="00BF02E6"/>
    <w:rsid w:val="00C25089"/>
    <w:rsid w:val="00C258D2"/>
    <w:rsid w:val="00C7541E"/>
    <w:rsid w:val="00C8595C"/>
    <w:rsid w:val="00CA2702"/>
    <w:rsid w:val="00CB680D"/>
    <w:rsid w:val="00CC539F"/>
    <w:rsid w:val="00CD4AE2"/>
    <w:rsid w:val="00CE0D36"/>
    <w:rsid w:val="00CE2D6A"/>
    <w:rsid w:val="00CE59B1"/>
    <w:rsid w:val="00CF5B2B"/>
    <w:rsid w:val="00D36A3C"/>
    <w:rsid w:val="00D51320"/>
    <w:rsid w:val="00D87E92"/>
    <w:rsid w:val="00DA423A"/>
    <w:rsid w:val="00DA7936"/>
    <w:rsid w:val="00DE150C"/>
    <w:rsid w:val="00DF004E"/>
    <w:rsid w:val="00E03FF0"/>
    <w:rsid w:val="00E14102"/>
    <w:rsid w:val="00E23FDC"/>
    <w:rsid w:val="00E70AEF"/>
    <w:rsid w:val="00E72963"/>
    <w:rsid w:val="00EE0320"/>
    <w:rsid w:val="00F066CC"/>
    <w:rsid w:val="00F44A87"/>
    <w:rsid w:val="00F7110A"/>
    <w:rsid w:val="00FB4958"/>
    <w:rsid w:val="00FC0661"/>
    <w:rsid w:val="00FC2C7E"/>
    <w:rsid w:val="00FD26D9"/>
    <w:rsid w:val="00FF5BE3"/>
    <w:rsid w:val="00FF6F4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80343"/>
  <w15:docId w15:val="{EA692AFF-F6FB-43C7-95F9-96CA9A5CA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8C6"/>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F00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F004E"/>
    <w:rPr>
      <w:b/>
      <w:bCs/>
    </w:rPr>
  </w:style>
  <w:style w:type="character" w:styleId="Hyperlink">
    <w:name w:val="Hyperlink"/>
    <w:basedOn w:val="DefaultParagraphFont"/>
    <w:uiPriority w:val="99"/>
    <w:unhideWhenUsed/>
    <w:rsid w:val="006F68B8"/>
    <w:rPr>
      <w:color w:val="0000FF" w:themeColor="hyperlink"/>
      <w:u w:val="single"/>
    </w:rPr>
  </w:style>
  <w:style w:type="paragraph" w:styleId="ListParagraph">
    <w:name w:val="List Paragraph"/>
    <w:basedOn w:val="Normal"/>
    <w:uiPriority w:val="34"/>
    <w:qFormat/>
    <w:rsid w:val="00053F19"/>
    <w:pPr>
      <w:ind w:left="720"/>
      <w:contextualSpacing/>
    </w:pPr>
  </w:style>
  <w:style w:type="table" w:styleId="TableGrid">
    <w:name w:val="Table Grid"/>
    <w:basedOn w:val="TableNormal"/>
    <w:uiPriority w:val="39"/>
    <w:rsid w:val="00EE03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CC539F"/>
    <w:rPr>
      <w:i/>
      <w:iCs/>
    </w:rPr>
  </w:style>
  <w:style w:type="paragraph" w:styleId="Header">
    <w:name w:val="header"/>
    <w:basedOn w:val="Normal"/>
    <w:link w:val="HeaderChar"/>
    <w:uiPriority w:val="99"/>
    <w:unhideWhenUsed/>
    <w:rsid w:val="00CE2D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D6A"/>
    <w:rPr>
      <w:rFonts w:cs="Mangal"/>
    </w:rPr>
  </w:style>
  <w:style w:type="paragraph" w:styleId="Footer">
    <w:name w:val="footer"/>
    <w:basedOn w:val="Normal"/>
    <w:link w:val="FooterChar"/>
    <w:uiPriority w:val="99"/>
    <w:unhideWhenUsed/>
    <w:rsid w:val="00CE2D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D6A"/>
    <w:rPr>
      <w:rFonts w:cs="Mangal"/>
    </w:rPr>
  </w:style>
  <w:style w:type="character" w:customStyle="1" w:styleId="anchor-text">
    <w:name w:val="anchor-text"/>
    <w:basedOn w:val="DefaultParagraphFont"/>
    <w:rsid w:val="00C25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1447">
      <w:bodyDiv w:val="1"/>
      <w:marLeft w:val="0"/>
      <w:marRight w:val="0"/>
      <w:marTop w:val="0"/>
      <w:marBottom w:val="0"/>
      <w:divBdr>
        <w:top w:val="none" w:sz="0" w:space="0" w:color="auto"/>
        <w:left w:val="none" w:sz="0" w:space="0" w:color="auto"/>
        <w:bottom w:val="none" w:sz="0" w:space="0" w:color="auto"/>
        <w:right w:val="none" w:sz="0" w:space="0" w:color="auto"/>
      </w:divBdr>
    </w:div>
    <w:div w:id="70011695">
      <w:bodyDiv w:val="1"/>
      <w:marLeft w:val="0"/>
      <w:marRight w:val="0"/>
      <w:marTop w:val="0"/>
      <w:marBottom w:val="0"/>
      <w:divBdr>
        <w:top w:val="none" w:sz="0" w:space="0" w:color="auto"/>
        <w:left w:val="none" w:sz="0" w:space="0" w:color="auto"/>
        <w:bottom w:val="none" w:sz="0" w:space="0" w:color="auto"/>
        <w:right w:val="none" w:sz="0" w:space="0" w:color="auto"/>
      </w:divBdr>
      <w:divsChild>
        <w:div w:id="802161263">
          <w:marLeft w:val="0"/>
          <w:marRight w:val="720"/>
          <w:marTop w:val="0"/>
          <w:marBottom w:val="0"/>
          <w:divBdr>
            <w:top w:val="none" w:sz="0" w:space="0" w:color="auto"/>
            <w:left w:val="none" w:sz="0" w:space="0" w:color="auto"/>
            <w:bottom w:val="none" w:sz="0" w:space="0" w:color="auto"/>
            <w:right w:val="none" w:sz="0" w:space="0" w:color="auto"/>
          </w:divBdr>
        </w:div>
        <w:div w:id="1531410450">
          <w:marLeft w:val="0"/>
          <w:marRight w:val="0"/>
          <w:marTop w:val="0"/>
          <w:marBottom w:val="0"/>
          <w:divBdr>
            <w:top w:val="none" w:sz="0" w:space="0" w:color="auto"/>
            <w:left w:val="none" w:sz="0" w:space="0" w:color="auto"/>
            <w:bottom w:val="none" w:sz="0" w:space="0" w:color="auto"/>
            <w:right w:val="none" w:sz="0" w:space="0" w:color="auto"/>
          </w:divBdr>
        </w:div>
      </w:divsChild>
    </w:div>
    <w:div w:id="736511694">
      <w:bodyDiv w:val="1"/>
      <w:marLeft w:val="0"/>
      <w:marRight w:val="0"/>
      <w:marTop w:val="0"/>
      <w:marBottom w:val="0"/>
      <w:divBdr>
        <w:top w:val="none" w:sz="0" w:space="0" w:color="auto"/>
        <w:left w:val="none" w:sz="0" w:space="0" w:color="auto"/>
        <w:bottom w:val="none" w:sz="0" w:space="0" w:color="auto"/>
        <w:right w:val="none" w:sz="0" w:space="0" w:color="auto"/>
      </w:divBdr>
    </w:div>
    <w:div w:id="886377280">
      <w:bodyDiv w:val="1"/>
      <w:marLeft w:val="0"/>
      <w:marRight w:val="0"/>
      <w:marTop w:val="0"/>
      <w:marBottom w:val="0"/>
      <w:divBdr>
        <w:top w:val="none" w:sz="0" w:space="0" w:color="auto"/>
        <w:left w:val="none" w:sz="0" w:space="0" w:color="auto"/>
        <w:bottom w:val="none" w:sz="0" w:space="0" w:color="auto"/>
        <w:right w:val="none" w:sz="0" w:space="0" w:color="auto"/>
      </w:divBdr>
    </w:div>
    <w:div w:id="1982809985">
      <w:bodyDiv w:val="1"/>
      <w:marLeft w:val="0"/>
      <w:marRight w:val="0"/>
      <w:marTop w:val="0"/>
      <w:marBottom w:val="0"/>
      <w:divBdr>
        <w:top w:val="none" w:sz="0" w:space="0" w:color="auto"/>
        <w:left w:val="none" w:sz="0" w:space="0" w:color="auto"/>
        <w:bottom w:val="none" w:sz="0" w:space="0" w:color="auto"/>
        <w:right w:val="none" w:sz="0" w:space="0" w:color="auto"/>
      </w:divBdr>
      <w:divsChild>
        <w:div w:id="683869532">
          <w:marLeft w:val="0"/>
          <w:marRight w:val="720"/>
          <w:marTop w:val="0"/>
          <w:marBottom w:val="0"/>
          <w:divBdr>
            <w:top w:val="none" w:sz="0" w:space="0" w:color="auto"/>
            <w:left w:val="none" w:sz="0" w:space="0" w:color="auto"/>
            <w:bottom w:val="none" w:sz="0" w:space="0" w:color="auto"/>
            <w:right w:val="none" w:sz="0" w:space="0" w:color="auto"/>
          </w:divBdr>
        </w:div>
        <w:div w:id="603461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abetes.org/about-diabetes/common-terms" TargetMode="External"/><Relationship Id="rId13" Type="http://schemas.openxmlformats.org/officeDocument/2006/relationships/hyperlink" Target="https://doi.org/10.20473/cimrj.v3i2.38067" TargetMode="External"/><Relationship Id="rId18" Type="http://schemas.openxmlformats.org/officeDocument/2006/relationships/hyperlink" Target="https://doi.org/10.9734/JPRI/2021/v33i60B34793"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doi.org/10.3390/nu12092806" TargetMode="External"/><Relationship Id="rId12" Type="http://schemas.openxmlformats.org/officeDocument/2006/relationships/hyperlink" Target="http://dx.doi.org/10.2147/OAJSM.S37065" TargetMode="External"/><Relationship Id="rId17" Type="http://schemas.openxmlformats.org/officeDocument/2006/relationships/hyperlink" Target="https://doi.org/10.3760/cma.j.issn.0254-6450.2017.11.003"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80/07853890.2022.2075559"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1/archinternmed.2009.21"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16/j.alcohol.2009.10.005" TargetMode="External"/><Relationship Id="rId23" Type="http://schemas.openxmlformats.org/officeDocument/2006/relationships/footer" Target="footer2.xml"/><Relationship Id="rId10" Type="http://schemas.openxmlformats.org/officeDocument/2006/relationships/hyperlink" Target="https://doi.org/10.1186/1471-2458-10-713" TargetMode="External"/><Relationship Id="rId19" Type="http://schemas.openxmlformats.org/officeDocument/2006/relationships/hyperlink" Target="https://doi.org/10.1093/tbm/ibab159" TargetMode="External"/><Relationship Id="rId4" Type="http://schemas.openxmlformats.org/officeDocument/2006/relationships/webSettings" Target="webSettings.xml"/><Relationship Id="rId9" Type="http://schemas.openxmlformats.org/officeDocument/2006/relationships/hyperlink" Target="https://doi.org/10.1038/s41598-024-84597-5" TargetMode="External"/><Relationship Id="rId14" Type="http://schemas.openxmlformats.org/officeDocument/2006/relationships/hyperlink" Target="https://doi.org/10.30476/ijns.2020.84492.1048"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3591</TotalTime>
  <Pages>8</Pages>
  <Words>3080</Words>
  <Characters>17561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 GP 005</cp:lastModifiedBy>
  <cp:revision>62</cp:revision>
  <dcterms:created xsi:type="dcterms:W3CDTF">2025-03-05T14:00:00Z</dcterms:created>
  <dcterms:modified xsi:type="dcterms:W3CDTF">2025-04-09T10:07:00Z</dcterms:modified>
</cp:coreProperties>
</file>