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1B09" w14:textId="77777777" w:rsidR="006F381A" w:rsidRDefault="00C125C3">
      <w:pPr>
        <w:rPr>
          <w:b/>
          <w:bCs/>
        </w:rPr>
      </w:pPr>
      <w:r>
        <w:rPr>
          <w:b/>
          <w:bCs/>
        </w:rPr>
        <w:t>The Impact of ESG Reporting Obligations on Mid-Sized Australian Corporations: A Legal Analysis of Compliance with ASX Corporate Governance Principles</w:t>
      </w:r>
    </w:p>
    <w:p w14:paraId="4ECD3A7A" w14:textId="77777777" w:rsidR="00177D00" w:rsidRDefault="00177D00">
      <w:pPr>
        <w:rPr>
          <w:b/>
          <w:bCs/>
        </w:rPr>
      </w:pPr>
    </w:p>
    <w:p w14:paraId="06735183" w14:textId="77777777" w:rsidR="00BE2B5B" w:rsidRDefault="00BE2B5B">
      <w:pPr>
        <w:jc w:val="center"/>
        <w:rPr>
          <w:rFonts w:eastAsia="SimSun"/>
          <w:sz w:val="22"/>
          <w:szCs w:val="21"/>
          <w:lang w:eastAsia="zh-CN"/>
        </w:rPr>
      </w:pPr>
      <w:bookmarkStart w:id="0" w:name="_GoBack"/>
      <w:bookmarkEnd w:id="0"/>
    </w:p>
    <w:p w14:paraId="67561A3B" w14:textId="452540D7" w:rsidR="00BE2B5B" w:rsidRDefault="00BE2B5B">
      <w:pPr>
        <w:jc w:val="center"/>
        <w:rPr>
          <w:rFonts w:eastAsia="SimSun"/>
          <w:sz w:val="22"/>
          <w:szCs w:val="21"/>
          <w:lang w:eastAsia="zh-CN"/>
        </w:rPr>
      </w:pPr>
      <w:r>
        <w:rPr>
          <w:rFonts w:eastAsia="SimSun"/>
          <w:sz w:val="22"/>
          <w:szCs w:val="21"/>
          <w:lang w:eastAsia="zh-CN"/>
        </w:rPr>
        <w:t xml:space="preserve">Abstract </w:t>
      </w:r>
    </w:p>
    <w:p w14:paraId="46470C5E" w14:textId="0B593488" w:rsidR="00BE2B5B" w:rsidRDefault="009A1575" w:rsidP="00BD6C44">
      <w:pPr>
        <w:rPr>
          <w:rFonts w:eastAsia="SimSun"/>
          <w:sz w:val="22"/>
          <w:szCs w:val="21"/>
          <w:lang w:eastAsia="zh-CN"/>
        </w:rPr>
      </w:pPr>
      <w:r w:rsidRPr="00F92CE7">
        <w:rPr>
          <w:rFonts w:eastAsia="SimSun"/>
          <w:sz w:val="22"/>
          <w:szCs w:val="21"/>
          <w:lang w:eastAsia="zh-CN"/>
        </w:rPr>
        <w:t>The Environmental, Social and Governance (ESG) reporting obligations are fundamentally changing corporate governance in Australia, and in particul</w:t>
      </w:r>
      <w:r w:rsidR="00976ECE" w:rsidRPr="00F92CE7">
        <w:rPr>
          <w:rFonts w:eastAsia="SimSun"/>
          <w:sz w:val="22"/>
          <w:szCs w:val="21"/>
          <w:lang w:eastAsia="zh-CN"/>
        </w:rPr>
        <w:t>ar for the mid-sized</w:t>
      </w:r>
      <w:r w:rsidR="0097489A" w:rsidRPr="00F92CE7">
        <w:rPr>
          <w:rFonts w:eastAsia="SimSun"/>
          <w:sz w:val="22"/>
          <w:szCs w:val="21"/>
          <w:lang w:eastAsia="zh-CN"/>
        </w:rPr>
        <w:t xml:space="preserve"> Australian Securities Exchange (</w:t>
      </w:r>
      <w:r w:rsidRPr="00F92CE7">
        <w:rPr>
          <w:rFonts w:eastAsia="SimSun"/>
          <w:sz w:val="22"/>
          <w:szCs w:val="21"/>
          <w:lang w:eastAsia="zh-CN"/>
        </w:rPr>
        <w:t>ASX</w:t>
      </w:r>
      <w:r w:rsidR="0097489A" w:rsidRPr="00F92CE7">
        <w:rPr>
          <w:rFonts w:eastAsia="SimSun"/>
          <w:sz w:val="22"/>
          <w:szCs w:val="21"/>
          <w:lang w:eastAsia="zh-CN"/>
        </w:rPr>
        <w:t>)</w:t>
      </w:r>
      <w:r w:rsidRPr="00F92CE7">
        <w:rPr>
          <w:rFonts w:eastAsia="SimSun"/>
          <w:sz w:val="22"/>
          <w:szCs w:val="21"/>
          <w:lang w:eastAsia="zh-CN"/>
        </w:rPr>
        <w:t xml:space="preserve"> listed corporations.</w:t>
      </w:r>
      <w:r w:rsidR="009C458A" w:rsidRPr="00F92CE7">
        <w:rPr>
          <w:rFonts w:eastAsia="SimSun"/>
          <w:sz w:val="22"/>
          <w:szCs w:val="21"/>
          <w:lang w:eastAsia="zh-CN"/>
        </w:rPr>
        <w:t xml:space="preserve"> Australia’s ESG reporting is within a regulatory frame, which includes legislative, regulatory and voluntary disclosure frameworks. </w:t>
      </w:r>
      <w:r w:rsidR="00CD7C34" w:rsidRPr="00F92CE7">
        <w:rPr>
          <w:rFonts w:eastAsia="SimSun"/>
          <w:sz w:val="22"/>
          <w:szCs w:val="21"/>
          <w:lang w:eastAsia="zh-CN"/>
        </w:rPr>
        <w:t xml:space="preserve">The aim of the study is to evaluate the </w:t>
      </w:r>
      <w:r w:rsidR="00EC7B10" w:rsidRPr="00F92CE7">
        <w:rPr>
          <w:rFonts w:eastAsia="SimSun"/>
          <w:bCs/>
          <w:sz w:val="22"/>
          <w:szCs w:val="21"/>
          <w:lang w:eastAsia="zh-CN"/>
        </w:rPr>
        <w:t xml:space="preserve">impact </w:t>
      </w:r>
      <w:r w:rsidR="00A90CED" w:rsidRPr="00F92CE7">
        <w:rPr>
          <w:rFonts w:eastAsia="SimSun"/>
          <w:bCs/>
          <w:sz w:val="22"/>
          <w:szCs w:val="21"/>
          <w:lang w:eastAsia="zh-CN"/>
        </w:rPr>
        <w:t>of ESG Reporting Obligations on Mid-Sized Australian Corporations.</w:t>
      </w:r>
      <w:r w:rsidR="00A90CED" w:rsidRPr="00F92CE7">
        <w:rPr>
          <w:rFonts w:eastAsia="SimSun"/>
          <w:b/>
          <w:bCs/>
          <w:sz w:val="22"/>
          <w:szCs w:val="21"/>
          <w:lang w:eastAsia="zh-CN"/>
        </w:rPr>
        <w:t xml:space="preserve"> </w:t>
      </w:r>
      <w:r w:rsidR="009C458A" w:rsidRPr="00F92CE7">
        <w:rPr>
          <w:rFonts w:eastAsia="SimSun"/>
          <w:sz w:val="22"/>
          <w:szCs w:val="21"/>
          <w:lang w:eastAsia="zh-CN"/>
        </w:rPr>
        <w:t>The principles of ESG reporting that call for ethical business p</w:t>
      </w:r>
      <w:r w:rsidR="00E31A3E" w:rsidRPr="00F92CE7">
        <w:rPr>
          <w:rFonts w:eastAsia="SimSun"/>
          <w:sz w:val="22"/>
          <w:szCs w:val="21"/>
          <w:lang w:eastAsia="zh-CN"/>
        </w:rPr>
        <w:t xml:space="preserve">ractices, transparency and risk </w:t>
      </w:r>
      <w:r w:rsidR="009C458A" w:rsidRPr="00F92CE7">
        <w:rPr>
          <w:rFonts w:eastAsia="SimSun"/>
          <w:sz w:val="22"/>
          <w:szCs w:val="21"/>
          <w:lang w:eastAsia="zh-CN"/>
        </w:rPr>
        <w:t>management are the ones that listed entities should adhere to when reporting on ESG.</w:t>
      </w:r>
      <w:r w:rsidR="00B749E1" w:rsidRPr="00F92CE7">
        <w:rPr>
          <w:rFonts w:eastAsia="SimSun"/>
          <w:sz w:val="22"/>
          <w:szCs w:val="21"/>
          <w:lang w:eastAsia="zh-CN"/>
        </w:rPr>
        <w:t xml:space="preserve"> </w:t>
      </w:r>
      <w:r w:rsidR="00B0512E" w:rsidRPr="00F92CE7">
        <w:rPr>
          <w:rFonts w:eastAsia="SimSun"/>
          <w:sz w:val="22"/>
          <w:szCs w:val="21"/>
          <w:lang w:eastAsia="zh-CN"/>
        </w:rPr>
        <w:t xml:space="preserve">However, several </w:t>
      </w:r>
      <w:r w:rsidR="009853B9" w:rsidRPr="00F92CE7">
        <w:rPr>
          <w:rFonts w:eastAsia="SimSun"/>
          <w:sz w:val="22"/>
          <w:szCs w:val="21"/>
          <w:lang w:eastAsia="zh-CN"/>
        </w:rPr>
        <w:t xml:space="preserve">obstacles </w:t>
      </w:r>
      <w:r w:rsidR="00B0512E" w:rsidRPr="00F92CE7">
        <w:rPr>
          <w:rFonts w:eastAsia="SimSun"/>
          <w:sz w:val="22"/>
          <w:szCs w:val="21"/>
          <w:lang w:eastAsia="zh-CN"/>
        </w:rPr>
        <w:t>remain, including inconsistency in disclosure practices and legal uncertainties</w:t>
      </w:r>
      <w:r w:rsidR="0021360E" w:rsidRPr="00F92CE7">
        <w:rPr>
          <w:rFonts w:eastAsia="SimSun"/>
          <w:sz w:val="22"/>
          <w:szCs w:val="21"/>
          <w:lang w:eastAsia="zh-CN"/>
        </w:rPr>
        <w:t>.</w:t>
      </w:r>
      <w:r w:rsidR="0027074D" w:rsidRPr="00F92CE7">
        <w:rPr>
          <w:rFonts w:eastAsia="SimSun"/>
          <w:sz w:val="22"/>
          <w:szCs w:val="21"/>
          <w:lang w:eastAsia="zh-CN"/>
        </w:rPr>
        <w:t xml:space="preserve"> Australia can adopt and modernize the ESG regulatory framework</w:t>
      </w:r>
      <w:r w:rsidR="00302D76" w:rsidRPr="00F92CE7">
        <w:rPr>
          <w:rFonts w:eastAsia="SimSun"/>
          <w:sz w:val="22"/>
          <w:szCs w:val="21"/>
          <w:lang w:eastAsia="zh-CN"/>
        </w:rPr>
        <w:t xml:space="preserve"> by exploring the international </w:t>
      </w:r>
      <w:r w:rsidR="0027074D" w:rsidRPr="00F92CE7">
        <w:rPr>
          <w:rFonts w:eastAsia="SimSun"/>
          <w:sz w:val="22"/>
          <w:szCs w:val="21"/>
          <w:lang w:eastAsia="zh-CN"/>
        </w:rPr>
        <w:t>best practices and legal precedents to not lose traction in the ES</w:t>
      </w:r>
      <w:r w:rsidR="00302D76" w:rsidRPr="00F92CE7">
        <w:rPr>
          <w:rFonts w:eastAsia="SimSun"/>
          <w:sz w:val="22"/>
          <w:szCs w:val="21"/>
          <w:lang w:eastAsia="zh-CN"/>
        </w:rPr>
        <w:t xml:space="preserve">G aspect, while encouraging the </w:t>
      </w:r>
      <w:r w:rsidR="0027074D" w:rsidRPr="00F92CE7">
        <w:rPr>
          <w:rFonts w:eastAsia="SimSun"/>
          <w:sz w:val="22"/>
          <w:szCs w:val="21"/>
          <w:lang w:eastAsia="zh-CN"/>
        </w:rPr>
        <w:t>mid-sized corporations to remain competitive and fit in the curren</w:t>
      </w:r>
      <w:r w:rsidR="00302D76" w:rsidRPr="00F92CE7">
        <w:rPr>
          <w:rFonts w:eastAsia="SimSun"/>
          <w:sz w:val="22"/>
          <w:szCs w:val="21"/>
          <w:lang w:eastAsia="zh-CN"/>
        </w:rPr>
        <w:t xml:space="preserve">t changing legal, investor, and </w:t>
      </w:r>
      <w:r w:rsidR="0027074D" w:rsidRPr="00F92CE7">
        <w:rPr>
          <w:rFonts w:eastAsia="SimSun"/>
          <w:sz w:val="22"/>
          <w:szCs w:val="21"/>
          <w:lang w:eastAsia="zh-CN"/>
        </w:rPr>
        <w:t>the societal perspective.</w:t>
      </w:r>
      <w:r w:rsidR="006121CC" w:rsidRPr="00F92CE7">
        <w:rPr>
          <w:rFonts w:eastAsia="SimSun"/>
          <w:sz w:val="22"/>
          <w:szCs w:val="21"/>
          <w:lang w:eastAsia="zh-CN"/>
        </w:rPr>
        <w:t xml:space="preserve"> </w:t>
      </w:r>
      <w:r w:rsidR="000D1114" w:rsidRPr="00F92CE7">
        <w:rPr>
          <w:rFonts w:eastAsia="SimSun"/>
          <w:sz w:val="22"/>
          <w:szCs w:val="21"/>
          <w:lang w:eastAsia="zh-CN"/>
        </w:rPr>
        <w:t>This approach will help maintain momentum in ESG development while supporting mid-sized corporations to stay competitive and aligned with evolving legal, investor, and societal expectations</w:t>
      </w:r>
      <w:r w:rsidR="00BD6C44" w:rsidRPr="00F92CE7">
        <w:rPr>
          <w:rFonts w:eastAsia="SimSun"/>
          <w:sz w:val="22"/>
          <w:szCs w:val="21"/>
          <w:lang w:eastAsia="zh-CN"/>
        </w:rPr>
        <w:t xml:space="preserve">. Future research should focus on the </w:t>
      </w:r>
      <w:proofErr w:type="gramStart"/>
      <w:r w:rsidR="00BD6C44" w:rsidRPr="00F92CE7">
        <w:rPr>
          <w:rFonts w:eastAsia="SimSun"/>
          <w:sz w:val="22"/>
          <w:szCs w:val="21"/>
          <w:lang w:eastAsia="zh-CN"/>
        </w:rPr>
        <w:t>long term</w:t>
      </w:r>
      <w:proofErr w:type="gramEnd"/>
      <w:r w:rsidR="00BD6C44" w:rsidRPr="00F92CE7">
        <w:rPr>
          <w:rFonts w:eastAsia="SimSun"/>
          <w:sz w:val="22"/>
          <w:szCs w:val="21"/>
          <w:lang w:eastAsia="zh-CN"/>
        </w:rPr>
        <w:t xml:space="preserve"> financial consequences of ESG compliance on mid-sized corporations in terms of its impact on profitability, attractiveness for investment and on regulatory performance.</w:t>
      </w:r>
    </w:p>
    <w:p w14:paraId="515916D1" w14:textId="195E49A8" w:rsidR="00B729D6" w:rsidRDefault="00B729D6" w:rsidP="00BD6C44">
      <w:pPr>
        <w:rPr>
          <w:rFonts w:eastAsia="SimSun"/>
          <w:sz w:val="22"/>
          <w:szCs w:val="21"/>
          <w:lang w:eastAsia="zh-CN"/>
        </w:rPr>
      </w:pPr>
      <w:r w:rsidRPr="00177D00">
        <w:rPr>
          <w:rFonts w:eastAsia="SimSun"/>
          <w:sz w:val="22"/>
          <w:szCs w:val="21"/>
          <w:lang w:eastAsia="zh-CN"/>
        </w:rPr>
        <w:t xml:space="preserve">Keywords: </w:t>
      </w:r>
      <w:r w:rsidR="002471C2" w:rsidRPr="00177D00">
        <w:t xml:space="preserve">Environmental, Social, and Governance, Corporations Act, </w:t>
      </w:r>
      <w:r w:rsidR="00334C6C" w:rsidRPr="00177D00">
        <w:t>Legal Ambiguities</w:t>
      </w:r>
      <w:r w:rsidR="007A6671" w:rsidRPr="00177D00">
        <w:t>, climate disclosure, reputational risks</w:t>
      </w:r>
      <w:r w:rsidR="00334C6C" w:rsidRPr="00334C6C">
        <w:t xml:space="preserve"> </w:t>
      </w:r>
    </w:p>
    <w:p w14:paraId="38CD6D9B" w14:textId="77777777" w:rsidR="006F381A" w:rsidRDefault="00C125C3">
      <w:pPr>
        <w:rPr>
          <w:b/>
        </w:rPr>
      </w:pPr>
      <w:r>
        <w:rPr>
          <w:b/>
        </w:rPr>
        <w:t xml:space="preserve">Introduction </w:t>
      </w:r>
    </w:p>
    <w:p w14:paraId="3BF29B8A" w14:textId="77777777" w:rsidR="006F381A" w:rsidRDefault="00C125C3">
      <w:pPr>
        <w:spacing w:before="240"/>
      </w:pPr>
      <w:r>
        <w:t xml:space="preserve">There is rising regulatory demand across the globe regarding corporate governance. In this context, Environmental, Social, and Governance (ESG) considerations have now become a part and parcel of corporate governance. In today’s market, financial markets, investors, and regulatory bodies attach more importance to ESG and ethical corporate conduct, forcing companies to integrate ESG principles into their business operations (Gary, 2019). In Australia, ESG compliance has developed with changed investor interest, heightened regulatory development, and rising societal calls for business accountability (De Silva </w:t>
      </w:r>
      <w:proofErr w:type="spellStart"/>
      <w:r>
        <w:t>Lokuwaduge</w:t>
      </w:r>
      <w:proofErr w:type="spellEnd"/>
      <w:r>
        <w:t xml:space="preserve"> &amp; De Silva, 2020). The Australian Securities </w:t>
      </w:r>
      <w:r>
        <w:lastRenderedPageBreak/>
        <w:t xml:space="preserve">Exchange (ASX) Corporate Governance Principles and Recommendations offer a basic framework for companies to disclose governance practices, including ESG related practices, to encourage them. This set of principles encourages transparency, responsible business behavior, and the </w:t>
      </w:r>
      <w:proofErr w:type="gramStart"/>
      <w:r>
        <w:t>long term</w:t>
      </w:r>
      <w:proofErr w:type="gramEnd"/>
      <w:r>
        <w:t xml:space="preserve"> sustainability so that companies are answering to shareholders, stakeholders, and the entire public.</w:t>
      </w:r>
    </w:p>
    <w:p w14:paraId="6545DADE" w14:textId="77777777" w:rsidR="006F381A" w:rsidRDefault="00C125C3">
      <w:r>
        <w:t xml:space="preserve">Mid-sized ASX listed corporations find significant hurdles in meeting the ESG reporting requirements. These requirements generally fall on large corporations who usually possess the financial means and infrastructure to incorporate ESG reporting into their corporate strategy (De Silva </w:t>
      </w:r>
      <w:proofErr w:type="spellStart"/>
      <w:r>
        <w:t>Lokuwaduge</w:t>
      </w:r>
      <w:proofErr w:type="spellEnd"/>
      <w:r>
        <w:t xml:space="preserve"> &amp; De Silva, 2020). This results in ESG reporting being an inherently complex one, with no uniform disclosure standards and developing regulatory regime and many resources needed to comply. Even mid-sized corporations lack the expertise and dedicated team in sustainability that larger companies have and often do not know the ins and outs of disclosing against ESG requirements (Hollis, 2024). In addition, compliance costs such as data collection, third party auditing and regulatory reporting impose financial burden on these entities, which already undertake a limited resource base to perform in the capital market. Therefore, to meet the ASX’s recommended governance standards, mid-sized corporations may find it difficult to maintain profitability and shareholder value.</w:t>
      </w:r>
    </w:p>
    <w:p w14:paraId="43EA5967" w14:textId="77777777" w:rsidR="006F381A" w:rsidRDefault="00C125C3">
      <w:r>
        <w:t>As ESG considerations become more important to corporate governance, there is a need to assess the legal implications of ESG reporting obligations for Australian mid-sized corporations. This paper examines how the regulatory framework on ESG disclosures affects companies’ compliance with it, how the challenges for compliance are dealt with, and the influence of compliance on corporate governance as well as the financial performance of companies. It is useful to ascertain whether medium sized corporations can strike a balance between the legal and the ethical obligations and commercial viability. Furthermore, there is a need to evaluate the possible legal and regulatory reforms that can facilitate the ESG compliance while minimizing the disproportionate burden on the mid-sized corporations. This article contributes to current ESG regulation and corporate accountability rhetoric by looking at these critical issues.</w:t>
      </w:r>
    </w:p>
    <w:p w14:paraId="1074ADB2" w14:textId="77777777" w:rsidR="006F381A" w:rsidRDefault="00C125C3">
      <w:pPr>
        <w:rPr>
          <w:b/>
          <w:bCs/>
        </w:rPr>
      </w:pPr>
      <w:r>
        <w:rPr>
          <w:b/>
          <w:bCs/>
        </w:rPr>
        <w:t>Legal and Regulatory Framework</w:t>
      </w:r>
    </w:p>
    <w:p w14:paraId="67384101" w14:textId="77777777" w:rsidR="006F381A" w:rsidRDefault="00C125C3">
      <w:pPr>
        <w:rPr>
          <w:b/>
          <w:bCs/>
        </w:rPr>
      </w:pPr>
      <w:r>
        <w:rPr>
          <w:b/>
          <w:bCs/>
        </w:rPr>
        <w:t>ESG Reporting in Australia</w:t>
      </w:r>
    </w:p>
    <w:p w14:paraId="7422BE2B" w14:textId="77777777" w:rsidR="006F381A" w:rsidRDefault="00C125C3">
      <w:r>
        <w:lastRenderedPageBreak/>
        <w:t xml:space="preserve">Australia’s ESG reporting is within a regulatory frame, which includes legislative, regulatory and voluntary disclosure frameworks. Essentially, these obligations are founded on </w:t>
      </w:r>
      <w:r>
        <w:rPr>
          <w:i/>
        </w:rPr>
        <w:t>Corporations Act</w:t>
      </w:r>
      <w:r>
        <w:t xml:space="preserve"> 2001 (</w:t>
      </w:r>
      <w:proofErr w:type="spellStart"/>
      <w:r>
        <w:t>Cth</w:t>
      </w:r>
      <w:proofErr w:type="spellEnd"/>
      <w:r>
        <w:t xml:space="preserve">) which imposes general financial reporting duties on companies including the obligation to report material risks that may affect financial performance. Under section 299A (1) of the </w:t>
      </w:r>
      <w:r>
        <w:rPr>
          <w:i/>
        </w:rPr>
        <w:t>Corporations Act</w:t>
      </w:r>
      <w:r>
        <w:t>, directors of listed entities are required to include in their annual report, an operating and financial review (OFR) which includes discussion of key risks including ESG related risks where material. The purpose of this provision is to provide a statutory basis for ESG disclosures, especially with regard to financial sustainability and exposure to risk.</w:t>
      </w:r>
    </w:p>
    <w:p w14:paraId="73E66CA8" w14:textId="77777777" w:rsidR="006F381A" w:rsidRDefault="00C125C3">
      <w:r>
        <w:t xml:space="preserve">In addition, the ASX Listing Rules require listed corporations to disclose material business risks under Listing Rule 3.1. The ASX Corporate Governance Principles and Recommendations (4th Edition) also reinforce the principle of structured approach to governance, sustainability and ethical corporate conduct. In particular, these recommendations recommend that listed entities disclose how they identify and manage ESG risks, as set out in particular in Principle 7. For example, Australian Securities and Investments Commission (ASIC) and Australian Prudential Regulation Authority (APRA) have also provided guidance on the disclosures that are required on climate related matters. In particular, ASIC </w:t>
      </w:r>
      <w:proofErr w:type="spellStart"/>
      <w:r>
        <w:t>emphasises</w:t>
      </w:r>
      <w:proofErr w:type="spellEnd"/>
      <w:r>
        <w:t xml:space="preserve"> the need for transparency in the disclosure of climate risk, including warning of greenwashing which may constitute a breach of section 1041H of the </w:t>
      </w:r>
      <w:r>
        <w:rPr>
          <w:i/>
        </w:rPr>
        <w:t>Corporations Act</w:t>
      </w:r>
      <w:r>
        <w:t xml:space="preserve"> (prohibition of misleading or deceptive conduct in financial markets).</w:t>
      </w:r>
    </w:p>
    <w:p w14:paraId="69E35EBE" w14:textId="77777777" w:rsidR="006F381A" w:rsidRDefault="00C125C3">
      <w:r>
        <w:t>Yet given that there are no single and legally binding ESG reporting regime in Australia, the absence of such framework increases compliance uncertainty, especially for medium-sized corporations unable to comply with a set of frameworks. There are many Australian companies that voluntarily reference international frameworks such as the Task Force on Climate-Related Financial Disclosures (TCFD), the Global Reporting Initiative (GRI) and emerging International Sustainability Standards Board (ISSB) standards (Goswami, Islam &amp; Evers, 2023). Yet, due to the absence of a standardized model for regulation of the corporate sector, there has been fragmentation and inconsistent reporting practices in all the corporate sector. In the broader picture, the ongoing ESG can be broadly understood as a much needed regulatory and legislative reform in the context of mid-sized corporations that must satisfy both investor expectations and legal obligations.</w:t>
      </w:r>
    </w:p>
    <w:p w14:paraId="52B686A6" w14:textId="77777777" w:rsidR="006F381A" w:rsidRDefault="00C125C3">
      <w:pPr>
        <w:rPr>
          <w:b/>
        </w:rPr>
      </w:pPr>
      <w:r>
        <w:rPr>
          <w:b/>
        </w:rPr>
        <w:lastRenderedPageBreak/>
        <w:t>ASX Corporate Governance Principles and ESG Disclosure</w:t>
      </w:r>
    </w:p>
    <w:p w14:paraId="3F587029" w14:textId="77777777" w:rsidR="006F381A" w:rsidRDefault="00C125C3">
      <w:r>
        <w:t xml:space="preserve">ESG disclosure is contained within the ASX Corporate Governance Principles and Recommendations (4th Edition) which is a foundational benchmark for corporate governance. The principles of ESG reporting that call for ethical business practices, transparency and risk management are the ones that listed entities should adhere to when reporting on ESG. Under Principle 3, which requires that </w:t>
      </w:r>
      <w:proofErr w:type="spellStart"/>
      <w:r>
        <w:t>organisations</w:t>
      </w:r>
      <w:proofErr w:type="spellEnd"/>
      <w:r>
        <w:t xml:space="preserve"> “instill a culture of acting lawfully, ethically and responsibly,” an </w:t>
      </w:r>
      <w:proofErr w:type="spellStart"/>
      <w:r>
        <w:t>organisation</w:t>
      </w:r>
      <w:proofErr w:type="spellEnd"/>
      <w:r>
        <w:t xml:space="preserve"> must disclose sustainability risks and explain how management is taking place. Similarly, Principle 7 regarding environmental and social risk management required listed entities to identify and disclose material environmental and social risks that may affect corporate operations or financial performance. Nevertheless, if companies adapt these principles into their governance framework, they would increase their investor confidence and demonstrate their corporate accountability.</w:t>
      </w:r>
    </w:p>
    <w:p w14:paraId="3ED3B747" w14:textId="77777777" w:rsidR="006F381A" w:rsidRDefault="00C125C3">
      <w:r>
        <w:t xml:space="preserve">The “if not, why not” disclosure approach of the ASX Principles requires listed corporations to either follow recommendations or explain why they are not followed. This pressure for alignment with ESG expectations and more corporate transparency is generated by this mechanism (De Silva </w:t>
      </w:r>
      <w:proofErr w:type="spellStart"/>
      <w:r>
        <w:t>Lokuwaduge</w:t>
      </w:r>
      <w:proofErr w:type="spellEnd"/>
      <w:r>
        <w:t xml:space="preserve"> &amp; De Silva, 2020). Nevertheless, while these principles set out the apex of best practice guidelines, they do not carry legally binding obligations on ESG disclosure. There are advantages and challenges associated with the discretionary nature of ESG reporting under the ASX framework. Flexibility provides for the capability of small and mid-sized corporations with few financial and administrative resources to tailor disclosures to their specific resources (Handley, 2013). At the same time, lack of mandatory ESG reporting means inconsistent disclosure standards, greenwashing, incomplete reporting and can lead to regulatory arbitrage (Frankel, Kothari &amp; Raghunandan, 2024). This absence of uniformity underscores the requirement for more transparent regulatory codes of conduct both among and for the entire corporate sector to ensure meaningful and well comparable ESG disclosures.</w:t>
      </w:r>
    </w:p>
    <w:p w14:paraId="5B2AE539" w14:textId="77777777" w:rsidR="006F381A" w:rsidRDefault="00C125C3">
      <w:pPr>
        <w:rPr>
          <w:b/>
        </w:rPr>
      </w:pPr>
      <w:r>
        <w:rPr>
          <w:b/>
        </w:rPr>
        <w:t>Regulatory Oversight and Enforcement Mechanisms</w:t>
      </w:r>
    </w:p>
    <w:p w14:paraId="17A8B206" w14:textId="77777777" w:rsidR="006F381A" w:rsidRDefault="00C125C3">
      <w:r>
        <w:t xml:space="preserve">Ensuring that Corporate disclosure of ESG obligations in Australia is enforced primarily rests with the Australian Securities and Investments Commission (ASIC) as the agency has tightened corporate compliance requirements in this area. Specifically, ASIC has pointed out that ESG commitments made by companies, in and of themselves, may not be a per se breach of the </w:t>
      </w:r>
      <w:r>
        <w:rPr>
          <w:i/>
        </w:rPr>
        <w:lastRenderedPageBreak/>
        <w:t>Corporations Act</w:t>
      </w:r>
      <w:r>
        <w:t xml:space="preserve"> 2001 (</w:t>
      </w:r>
      <w:proofErr w:type="spellStart"/>
      <w:r>
        <w:t>Cth</w:t>
      </w:r>
      <w:proofErr w:type="spellEnd"/>
      <w:r>
        <w:t>) but making misleading sustainability disclosures could tantamount to a breach (ASIC. (2024). In particular, under section 1041H, misleading or deceptive conduct in financial markets is prohibited, while section 769C lays on corporations the burden of proving claims as to financial products and services (or ESG related investments). ASIC has pursued enforcement action against companies that practice greenwashing, which demonstrates that the regulator intends to prosecute companies which make unsubstantiated or excessive sustainability claims.</w:t>
      </w:r>
    </w:p>
    <w:p w14:paraId="3DC23C63" w14:textId="77777777" w:rsidR="006F381A" w:rsidRDefault="00C125C3">
      <w:r>
        <w:t>At the same time, the Australian Prudential Regulation Authority (APRA) published climate risk disclosure expectations in financial institutions signal follow-up of broader ESG regulatory framework. The guidance on identification, assessment and disclosure of climate related risks to financial industry entities is provided by APRA in its Prudential Practice Guide CPG 229 (Climate Change Financial Risks) and calls for industry entities to align their approach with international standards such as the Task Force on Climate Related Financial Disclosures (TCFD). APRA’s guidance is aimed mainly at banks, insurers and superannuation funds, but its wider implications have implications for ESG reporting requirements across the corporate sector.</w:t>
      </w:r>
    </w:p>
    <w:p w14:paraId="5F93823F" w14:textId="77777777" w:rsidR="006F381A" w:rsidRDefault="00C125C3">
      <w:pPr>
        <w:rPr>
          <w:highlight w:val="yellow"/>
        </w:rPr>
      </w:pPr>
      <w:r>
        <w:t>Although there has been plenty of regulatory progress in the collection of ESG disclosure obligations, there is still a long way to go on this front. Without prescriptive ESG reporting requirements, mid-sized corporations have no clear answer on the scope, depth, and format for disclosure. Mid-sized firms fall disproportionately in their ability to translate the shifting regulatory expectations into something that can be forwarded to an engaged sustainability team or framework (Hollis, 2024). In addition, there are differences in the degree of compliance in terms of enforcement mechanism. The largest corporations have higher maturity of ESG disclosure than mid-sized companies (Morais et al., 2020). Since there is no uniform statutory framework for ESG reporting, clearer legislative reforms that would enhance regulatory certainty, minimize enforcement inconsistency and could also help mitigate such regulatory arbitrage between the various corporate tiers, are needed.</w:t>
      </w:r>
    </w:p>
    <w:p w14:paraId="38F89463" w14:textId="77777777" w:rsidR="006F381A" w:rsidRDefault="00C125C3">
      <w:pPr>
        <w:rPr>
          <w:b/>
          <w:bCs/>
        </w:rPr>
      </w:pPr>
      <w:r>
        <w:rPr>
          <w:b/>
          <w:bCs/>
        </w:rPr>
        <w:t>Compliance Challenges for Mid-Sized ASX Corporations</w:t>
      </w:r>
    </w:p>
    <w:p w14:paraId="33616A37" w14:textId="77777777" w:rsidR="006F381A" w:rsidRDefault="00C125C3">
      <w:pPr>
        <w:rPr>
          <w:b/>
          <w:bCs/>
        </w:rPr>
      </w:pPr>
      <w:r>
        <w:rPr>
          <w:b/>
          <w:bCs/>
        </w:rPr>
        <w:t>Resource Constraints and Reporting Burdens</w:t>
      </w:r>
    </w:p>
    <w:p w14:paraId="3B348810" w14:textId="77777777" w:rsidR="006F381A" w:rsidRDefault="00C125C3">
      <w:r>
        <w:lastRenderedPageBreak/>
        <w:t xml:space="preserve">As a rule, mid-sized corporations listed on the Australian Securities Exchange (ASX) adopt ESG reporting rules; however, they are unprepared and unable to meet the economic and operational challenges associated with the implementation of ESG reporting obligations. Unlike large multinational companies that have dedicated sustainability teams, external consultants and strong compliance infrastructure smaller mid-sized entities have to dedicate portion of their scarce resources to ESG compliance while trying to </w:t>
      </w:r>
      <w:proofErr w:type="spellStart"/>
      <w:r>
        <w:t>makie</w:t>
      </w:r>
      <w:proofErr w:type="spellEnd"/>
      <w:r>
        <w:t xml:space="preserve"> a profit and shareholder returns. Specifically, section 299A of the Corporations Act 2001 (</w:t>
      </w:r>
      <w:proofErr w:type="spellStart"/>
      <w:r>
        <w:t>Cth</w:t>
      </w:r>
      <w:proofErr w:type="spellEnd"/>
      <w:r>
        <w:t>) requires listed companies to disclose material business risks, including those that relate to environmental and social sustainability. This however would entail massive investment in data collection, ESG audits and sustainability reporting software by the mid-sized firms.</w:t>
      </w:r>
    </w:p>
    <w:p w14:paraId="69549D9C" w14:textId="77777777" w:rsidR="006F381A" w:rsidRDefault="00C125C3">
      <w:r>
        <w:t>ASIC v Rio Tinto Ltd (2018) is an example of the risk of insufficient ESG disclosures. ASIC brought an action against Rio Tinto for failing to disclose material financial risks relating to their coal assets, a precaution that companies like these should take to ensure that their ESG measures are being properly and fully reported. However, large corporations like Rio Tinto are able to correct its reporting failures, while mid-sized corporations unable to make corrects if its disclosures are found to be deficient.</w:t>
      </w:r>
    </w:p>
    <w:p w14:paraId="6E2F54AB" w14:textId="77777777" w:rsidR="006F381A" w:rsidRDefault="00C125C3">
      <w:pPr>
        <w:rPr>
          <w:b/>
        </w:rPr>
      </w:pPr>
      <w:r>
        <w:rPr>
          <w:b/>
        </w:rPr>
        <w:t>Legal Ambiguities and Interpretation Issues</w:t>
      </w:r>
    </w:p>
    <w:p w14:paraId="28D00CA6" w14:textId="77777777" w:rsidR="006F381A" w:rsidRDefault="00C125C3">
      <w:r>
        <w:t>Another major challenge is that of understanding what requirements are around ESG disclosure. Mid-sized corporations do not have uniformity in how they assess, measure, and disclose ESG risks without uniform mandatory ESG reporting standards (Hollis, 2024). The ASX Corporate Governance Principles encourage listed entities to acknowledge and handle material ESG dangers however they do not outline explicit reporting codes or standardized metrics (Climate Disclosure Standards Board, 2022). Therefore, midsize firms must end up determining what ‘material’ ESG risk means to them within their business operations leading to inconsistent and fragmented disclosure practices.</w:t>
      </w:r>
    </w:p>
    <w:p w14:paraId="5081FEC4" w14:textId="77777777" w:rsidR="006F381A" w:rsidRDefault="00C125C3">
      <w:r>
        <w:t xml:space="preserve">In this context, principles shown in the case of </w:t>
      </w:r>
      <w:r>
        <w:rPr>
          <w:i/>
        </w:rPr>
        <w:t xml:space="preserve">Australian Securities and Investments Commission v </w:t>
      </w:r>
      <w:proofErr w:type="spellStart"/>
      <w:r>
        <w:rPr>
          <w:i/>
        </w:rPr>
        <w:t>Hellicar</w:t>
      </w:r>
      <w:proofErr w:type="spellEnd"/>
      <w:r>
        <w:rPr>
          <w:i/>
        </w:rPr>
        <w:t xml:space="preserve"> </w:t>
      </w:r>
      <w:r>
        <w:t xml:space="preserve">are a warning as to the adverse consequences that can arise from a subjective approach to the requirements of disclosure. In this case, James Hardie made misleading claims about its financial position and risk, which got it fined heavily. Even if the case was not about ESG disclosure itself, it shows that failing to disclose material corporate risks adequately is a legal and </w:t>
      </w:r>
      <w:r>
        <w:lastRenderedPageBreak/>
        <w:t xml:space="preserve">reputational risk. The </w:t>
      </w:r>
      <w:r>
        <w:rPr>
          <w:i/>
        </w:rPr>
        <w:t>Corporations Act</w:t>
      </w:r>
      <w:r>
        <w:t xml:space="preserve"> has a similar likelihood to apply to mid-sized corporations if investors or regulators believe ESG disclosures are incomplete or misleading, given section 1041H prohibition of misleading or deceptive conduct in financial markets.</w:t>
      </w:r>
    </w:p>
    <w:p w14:paraId="26178377" w14:textId="77777777" w:rsidR="006F381A" w:rsidRDefault="00C125C3">
      <w:pPr>
        <w:rPr>
          <w:highlight w:val="yellow"/>
        </w:rPr>
      </w:pPr>
      <w:r>
        <w:t>The landscape is further complicated by the increasing number of climate-related financial risk guidance issued by ASIC and APRA. CPG 229 by APRA outlines the expectations of climate risk disclosure and advises companies to line up on international standards like Task Force on Climate-Related Financial Disclosures (TCFD). Nevertheless, mid-sized corporations do not have the legal expertise and internal capacity to interpret and implement these evolving standards therefore compromising the corporations’ exposure to compliance risks.</w:t>
      </w:r>
    </w:p>
    <w:p w14:paraId="6F1B3309" w14:textId="77777777" w:rsidR="006F381A" w:rsidRDefault="00C125C3">
      <w:pPr>
        <w:rPr>
          <w:b/>
          <w:bCs/>
        </w:rPr>
      </w:pPr>
      <w:r>
        <w:rPr>
          <w:b/>
          <w:bCs/>
        </w:rPr>
        <w:t>Stakeholder and Market Pressure</w:t>
      </w:r>
    </w:p>
    <w:p w14:paraId="0181D310" w14:textId="77777777" w:rsidR="006F381A" w:rsidRDefault="00C125C3">
      <w:r>
        <w:t xml:space="preserve">Mid-sized ASX-listed companies have regulatory, legal as well as investor, consumer and stakeholder pressure to improve ESG disclosure. ESG focused investment funds, superannuation funds and asset managers are demanding higher transparency and accountability in corporate sustainability practices, particularly. In case of failing to meet these expectations, it could lead to a lack of investor confidence, increased capital costs, and even divestment. </w:t>
      </w:r>
      <w:r>
        <w:rPr>
          <w:i/>
        </w:rPr>
        <w:t>McVeigh v Retail Employees Superannuation Pty Ltd</w:t>
      </w:r>
      <w:r>
        <w:t xml:space="preserve"> (2019) is a landmark example of the increasing influence of ESG related investor activism. This is an example of an Australian superannuation fund being taken to court because it did not disclose appropriately how it had considered climate change risk in its investment decisions. This point reflects towards the growing wave of investors that are willing to take legal action over inadequate ESG reporting.</w:t>
      </w:r>
    </w:p>
    <w:p w14:paraId="6C8ACAC7" w14:textId="77777777" w:rsidR="006F381A" w:rsidRDefault="00C125C3">
      <w:pPr>
        <w:rPr>
          <w:highlight w:val="yellow"/>
        </w:rPr>
      </w:pPr>
      <w:r>
        <w:t xml:space="preserve">Additionally, consumer advocacy groups as well as the non-government organizations (NGOs) are questioning corporate sustainability claims and that is called green washing; the practice of making false environmental promises to gain commercial gain. ASIC has specifically warned companies that false or deceptive conduct in relation to ESG disclosures may constitute false or deceptive conduct under the </w:t>
      </w:r>
      <w:r>
        <w:rPr>
          <w:i/>
        </w:rPr>
        <w:t>Australian Consumer Law</w:t>
      </w:r>
      <w:r>
        <w:t xml:space="preserve"> (Schedule 2 of the </w:t>
      </w:r>
      <w:r>
        <w:rPr>
          <w:i/>
        </w:rPr>
        <w:t>Competition and Consumer Act</w:t>
      </w:r>
      <w:r>
        <w:t xml:space="preserve"> 2010 (</w:t>
      </w:r>
      <w:proofErr w:type="spellStart"/>
      <w:r>
        <w:t>Cth</w:t>
      </w:r>
      <w:proofErr w:type="spellEnd"/>
      <w:r>
        <w:t>)). Since mid-sized corporations may not have the financial and legal resources for defending against regulatory investigations or class actions, ensuring the accuracy of ESG disclosures is vital to protect corporate reputation as well as trust of the investors.</w:t>
      </w:r>
    </w:p>
    <w:p w14:paraId="23921674" w14:textId="77777777" w:rsidR="006F381A" w:rsidRDefault="00C125C3">
      <w:pPr>
        <w:rPr>
          <w:highlight w:val="yellow"/>
        </w:rPr>
      </w:pPr>
      <w:r>
        <w:lastRenderedPageBreak/>
        <w:t>Growing involvement of ESG into capital market and consumer behavior requires the midsize companies to balance the regulatory compliance, investor expectations and financial sustainability. Large corporations generally have the means to create sophisticated ESG frameworks, while mid-sized firms have inherent constraints and much less resources to work with when coping with these risks. ESG regulations in Australia are evolving and provide the need for more legal clarity, the development of standardized disclosure framework, and the specific regulatory support, which allows mid-sized corporations to comply with ESG expectations without putting its operations in jeopardy.</w:t>
      </w:r>
    </w:p>
    <w:p w14:paraId="36741D35" w14:textId="77777777" w:rsidR="006F381A" w:rsidRDefault="00C125C3">
      <w:pPr>
        <w:rPr>
          <w:b/>
          <w:bCs/>
        </w:rPr>
      </w:pPr>
      <w:r>
        <w:rPr>
          <w:b/>
          <w:bCs/>
        </w:rPr>
        <w:t>Comparative Analysis and Best Practices</w:t>
      </w:r>
    </w:p>
    <w:p w14:paraId="1F915585" w14:textId="77777777" w:rsidR="006F381A" w:rsidRDefault="00C125C3">
      <w:pPr>
        <w:rPr>
          <w:b/>
          <w:bCs/>
        </w:rPr>
      </w:pPr>
      <w:r>
        <w:rPr>
          <w:b/>
          <w:bCs/>
        </w:rPr>
        <w:t>International Approaches to ESG Reporting</w:t>
      </w:r>
    </w:p>
    <w:p w14:paraId="258A8BEF" w14:textId="77777777" w:rsidR="006F381A" w:rsidRDefault="00C125C3">
      <w:r>
        <w:t>The key contribution from this analysis is in providing useful insights for Australian regulators based on a comparative analysis of Environmental, Social and Governance (ESG) reporting frameworks of jurisdictions, such as the European Union (EU) and the United States (U.S). The EU Corporate Sustainability Reporting Directive (CSRD) is probably the most comprehensive ESG reporting mandate at a global level, aimed at large and listed companies to report detailed disclosures (</w:t>
      </w:r>
      <w:proofErr w:type="spellStart"/>
      <w:r>
        <w:t>Jyrinki</w:t>
      </w:r>
      <w:proofErr w:type="spellEnd"/>
      <w:r>
        <w:t>, 2024). CSRD is an expansion on the Non-Financial Reporting Directive (NFRD) requirements with the ESRS which implement consistency and comparability ESG disclosure requirements (</w:t>
      </w:r>
      <w:proofErr w:type="spellStart"/>
      <w:r>
        <w:t>Roguet</w:t>
      </w:r>
      <w:proofErr w:type="spellEnd"/>
      <w:r>
        <w:t xml:space="preserve">, 2024). The CSRD is legally binding, and this shows the EU’s strong commitment to corporate sustainability against Australia’s </w:t>
      </w:r>
      <w:proofErr w:type="gramStart"/>
      <w:r>
        <w:t>principles based</w:t>
      </w:r>
      <w:proofErr w:type="gramEnd"/>
      <w:r>
        <w:t xml:space="preserve"> approach under the ASX Corporate Governance Principles and Recommendations.</w:t>
      </w:r>
    </w:p>
    <w:p w14:paraId="4F2727A4" w14:textId="77777777" w:rsidR="006F381A" w:rsidRDefault="00C125C3">
      <w:pPr>
        <w:rPr>
          <w:bCs/>
        </w:rPr>
      </w:pPr>
      <w:r>
        <w:t xml:space="preserve">In the U.S, the Securities and Exchange Commission (SEC) has also launched climate related disclosure rules, mandating publicly listed companies to disclose on the nature of climate related financial risks, greenhouse gas (GHG) emissions and financial impacts from the climate change. This is a move that coincides with investors’ expectations and is consistent with growing ESG transparency demands. ESG disclosures already come with legal risks, as evidenced in </w:t>
      </w:r>
      <w:proofErr w:type="gramStart"/>
      <w:r>
        <w:rPr>
          <w:i/>
        </w:rPr>
        <w:t>In</w:t>
      </w:r>
      <w:proofErr w:type="gramEnd"/>
      <w:r>
        <w:rPr>
          <w:i/>
        </w:rPr>
        <w:t xml:space="preserve"> re Exxon Mobil Corp Securities Litigation</w:t>
      </w:r>
      <w:r>
        <w:t xml:space="preserve">, where investors claimed Exxon Mobil misled investors about its climate risk assessments. </w:t>
      </w:r>
      <w:r>
        <w:rPr>
          <w:bCs/>
        </w:rPr>
        <w:t xml:space="preserve">This case illustrates the risks that inadequate or misleading ESG disclosures can bring and Australian companies’ need to accurately and verifiable report ESG to prevent liability under s1041H of the </w:t>
      </w:r>
      <w:r>
        <w:rPr>
          <w:bCs/>
          <w:i/>
        </w:rPr>
        <w:t>Corporations Act,</w:t>
      </w:r>
      <w:r>
        <w:rPr>
          <w:bCs/>
        </w:rPr>
        <w:t xml:space="preserve"> which prohibits misleading conduct in financial markets.</w:t>
      </w:r>
    </w:p>
    <w:p w14:paraId="2C2893EC" w14:textId="77777777" w:rsidR="006F381A" w:rsidRDefault="00C125C3">
      <w:pPr>
        <w:rPr>
          <w:bCs/>
        </w:rPr>
      </w:pPr>
      <w:r>
        <w:rPr>
          <w:bCs/>
        </w:rPr>
        <w:lastRenderedPageBreak/>
        <w:t>Although a number of countries have progressed internationally, Australia continues to have a voluntary, principles based ESG reporting framework, which is primarily guided by the ASX Corporate Governance Principles and Recommendations. This framework does not require mandatory disclosures as it is an encouragement to sustainability disclosures, unlike EU or US standards (</w:t>
      </w:r>
      <w:r>
        <w:t>ASX, 2020)</w:t>
      </w:r>
      <w:r>
        <w:rPr>
          <w:bCs/>
        </w:rPr>
        <w:t>. While it is flexible, it neither helps huge corporations that lack compliance resources or gives coherence to reporting, creates uncertainty for investors, or has green washing risks. Comparison with Europe and U.S. mandatary ESG reporting regimes paints a picture of Australia’s discretionary ESG reporting regime to the detriment of corporate transparency and the investor’s confidence in their capital markets.</w:t>
      </w:r>
    </w:p>
    <w:p w14:paraId="2BBF9A4E" w14:textId="77777777" w:rsidR="006F381A" w:rsidRDefault="00C125C3">
      <w:pPr>
        <w:rPr>
          <w:b/>
          <w:bCs/>
        </w:rPr>
      </w:pPr>
      <w:r>
        <w:rPr>
          <w:b/>
          <w:bCs/>
        </w:rPr>
        <w:t>Challenges and Compliance Trends in Mid-Sized Australian Corporations</w:t>
      </w:r>
    </w:p>
    <w:p w14:paraId="708F6671" w14:textId="77777777" w:rsidR="006F381A" w:rsidRDefault="00C125C3">
      <w:pPr>
        <w:rPr>
          <w:bCs/>
        </w:rPr>
      </w:pPr>
      <w:r>
        <w:rPr>
          <w:bCs/>
        </w:rPr>
        <w:t xml:space="preserve">While ASX regulations remain ambiguous about ESG governance, many mid-sized ASX listed corporations are proactively incorporating it into their operations. Well established ESG reporting framework translates into stronger investor confidence, reduction in risks, better </w:t>
      </w:r>
      <w:proofErr w:type="gramStart"/>
      <w:r>
        <w:rPr>
          <w:bCs/>
        </w:rPr>
        <w:t>long term</w:t>
      </w:r>
      <w:proofErr w:type="gramEnd"/>
      <w:r>
        <w:rPr>
          <w:bCs/>
        </w:rPr>
        <w:t xml:space="preserve"> financial returns for companies </w:t>
      </w:r>
      <w:r>
        <w:t xml:space="preserve">(De Silva </w:t>
      </w:r>
      <w:proofErr w:type="spellStart"/>
      <w:r>
        <w:t>Lokuwaduge</w:t>
      </w:r>
      <w:proofErr w:type="spellEnd"/>
      <w:r>
        <w:t xml:space="preserve"> &amp; De Silva, 2020)</w:t>
      </w:r>
      <w:r>
        <w:rPr>
          <w:bCs/>
        </w:rPr>
        <w:t>. Nevertheless, there are some major hurdles to overcome future, namely inconsistency in disclosure practices and legal uncertainties. For example, global mining services company Orica has achieved alignment of operations with sustainable practices by installing nitrous oxide reduction technology at its plants to reduce emissions (</w:t>
      </w:r>
      <w:r>
        <w:t>Witt, 2023)</w:t>
      </w:r>
      <w:r>
        <w:rPr>
          <w:bCs/>
        </w:rPr>
        <w:t>. Orica has elevated the investor trust by setting ambitious carbon reduction targets, and has also placed itself at an advantage in a market more dedicated to sustainable investment opportunities.</w:t>
      </w:r>
    </w:p>
    <w:p w14:paraId="485A0186" w14:textId="77777777" w:rsidR="006F381A" w:rsidRDefault="00C125C3">
      <w:pPr>
        <w:rPr>
          <w:bCs/>
        </w:rPr>
      </w:pPr>
      <w:r>
        <w:rPr>
          <w:bCs/>
        </w:rPr>
        <w:t>However, a study comparing the disclosures made by ASX listed industrial companies on environmental sustainability points out gaps, wherein there are inconsistencies in the way ESG topics are reported in their annual reports (</w:t>
      </w:r>
      <w:r>
        <w:t>Shabbir, 2022)</w:t>
      </w:r>
      <w:r>
        <w:rPr>
          <w:bCs/>
        </w:rPr>
        <w:t>. It results in an increase in the investor uncertainty and reputational risks, which in turn calls for enough explanatory regulatory clarity. However, Fortescue Metals Group has also demonstrated an aggressive line of renewable energy, spending $6 billion on de-carbonization projects (</w:t>
      </w:r>
      <w:r>
        <w:t>Jackson, 2022)</w:t>
      </w:r>
      <w:r>
        <w:rPr>
          <w:bCs/>
        </w:rPr>
        <w:t>. Fortescue’s early take up of green technologies, in spite of skepticism from the financial community, is evidence of the potential economic benefits of ESG strategies that are proactive.</w:t>
      </w:r>
    </w:p>
    <w:p w14:paraId="3FF950EA" w14:textId="77777777" w:rsidR="006F381A" w:rsidRDefault="00C125C3">
      <w:pPr>
        <w:rPr>
          <w:bCs/>
        </w:rPr>
      </w:pPr>
      <w:r>
        <w:rPr>
          <w:bCs/>
        </w:rPr>
        <w:t xml:space="preserve">Nonetheless, there is legal pressure on mid-sized companies that don’t meet ESG disclosure expectations. </w:t>
      </w:r>
      <w:r>
        <w:rPr>
          <w:bCs/>
          <w:i/>
        </w:rPr>
        <w:t xml:space="preserve">Australian Securities and Investments Commission v </w:t>
      </w:r>
      <w:proofErr w:type="spellStart"/>
      <w:r>
        <w:rPr>
          <w:bCs/>
          <w:i/>
        </w:rPr>
        <w:t>GetSwift</w:t>
      </w:r>
      <w:proofErr w:type="spellEnd"/>
      <w:r>
        <w:rPr>
          <w:bCs/>
          <w:i/>
        </w:rPr>
        <w:t xml:space="preserve"> Limited</w:t>
      </w:r>
      <w:r>
        <w:rPr>
          <w:bCs/>
        </w:rPr>
        <w:t xml:space="preserve"> is </w:t>
      </w:r>
      <w:r>
        <w:rPr>
          <w:bCs/>
        </w:rPr>
        <w:lastRenderedPageBreak/>
        <w:t xml:space="preserve">demonstrative of the legal obligation for transparent corporate disclosures, where </w:t>
      </w:r>
      <w:proofErr w:type="spellStart"/>
      <w:r>
        <w:rPr>
          <w:bCs/>
        </w:rPr>
        <w:t>GetSwift</w:t>
      </w:r>
      <w:proofErr w:type="spellEnd"/>
      <w:r>
        <w:rPr>
          <w:bCs/>
        </w:rPr>
        <w:t xml:space="preserve"> Ltd found to have misled investors regarding its financial performance. The case does not concern an ESG matter directly, but it is an example of the broader regulatory risks for companies if they fail to offer accurate and reliable public disclosures.</w:t>
      </w:r>
    </w:p>
    <w:p w14:paraId="5AA1F5AD" w14:textId="77777777" w:rsidR="006F381A" w:rsidRDefault="00C125C3">
      <w:pPr>
        <w:rPr>
          <w:b/>
          <w:bCs/>
        </w:rPr>
      </w:pPr>
      <w:r>
        <w:rPr>
          <w:b/>
          <w:bCs/>
        </w:rPr>
        <w:t>Implications for Australian ESG Regulation</w:t>
      </w:r>
    </w:p>
    <w:p w14:paraId="125AD16E" w14:textId="77777777" w:rsidR="006F381A" w:rsidRDefault="00C125C3">
      <w:pPr>
        <w:rPr>
          <w:bCs/>
        </w:rPr>
      </w:pPr>
      <w:r>
        <w:rPr>
          <w:bCs/>
        </w:rPr>
        <w:t>The reporting consistency and reduced investor uncertainty would be improved by having a clearer and more harmonized ESG regulatory framework in Australia. Although mandatory ESG disclosures, as in the EU and US, may be difficult for mid-sized corporations, especially given inconsistencies and greenwashing risks, there is room to develop minimum reporting standards to reduce some of the challenges associated with disclosing ESG information.</w:t>
      </w:r>
    </w:p>
    <w:p w14:paraId="41212BCC" w14:textId="77777777" w:rsidR="006F381A" w:rsidRDefault="00C125C3">
      <w:pPr>
        <w:rPr>
          <w:bCs/>
        </w:rPr>
      </w:pPr>
      <w:r>
        <w:rPr>
          <w:bCs/>
        </w:rPr>
        <w:t xml:space="preserve">Mid-sized companies that want to meet apparent compliance challenges through the integration of sustainability criteria into financial risk assessments, should develop internal ESG governance structures such as dedicated ESG committees </w:t>
      </w:r>
      <w:r>
        <w:t>(Goswami, Islam &amp; Evers, 2023)</w:t>
      </w:r>
      <w:r>
        <w:rPr>
          <w:bCs/>
        </w:rPr>
        <w:t>. If otherwise aligned, disclosures could assist in bridging the gaps of corporate accountability and regulatory preparedness in relation to the TCFD.</w:t>
      </w:r>
    </w:p>
    <w:p w14:paraId="309A0BD9" w14:textId="77777777" w:rsidR="006F381A" w:rsidRDefault="00C125C3">
      <w:pPr>
        <w:rPr>
          <w:bCs/>
        </w:rPr>
      </w:pPr>
      <w:r>
        <w:rPr>
          <w:bCs/>
        </w:rPr>
        <w:t xml:space="preserve">In addition, relevant bodies such as ASIC and APRA must implement stronger forms of enforcement mechanisms to prohibit misleading ESG statements. Adequate corporate disclosure protects companies from major legal and financial risks that are demonstrated through </w:t>
      </w:r>
      <w:r>
        <w:rPr>
          <w:bCs/>
          <w:i/>
        </w:rPr>
        <w:t xml:space="preserve">ASIC v </w:t>
      </w:r>
      <w:proofErr w:type="spellStart"/>
      <w:r>
        <w:rPr>
          <w:bCs/>
          <w:i/>
        </w:rPr>
        <w:t>GetSwift</w:t>
      </w:r>
      <w:proofErr w:type="spellEnd"/>
      <w:r>
        <w:rPr>
          <w:bCs/>
        </w:rPr>
        <w:t>. This would help reduce these compliance uncertainties and pave a more transparent, sustainable path for a corporate world.</w:t>
      </w:r>
    </w:p>
    <w:p w14:paraId="20C55C66" w14:textId="77777777" w:rsidR="006F381A" w:rsidRDefault="00C125C3">
      <w:pPr>
        <w:rPr>
          <w:bCs/>
        </w:rPr>
      </w:pPr>
      <w:r>
        <w:rPr>
          <w:bCs/>
        </w:rPr>
        <w:t>Australia can adopt and modernize the ESG regulatory framework by exploring the international best practices and legal precedents to not lose traction in the ESG aspect, while encouraging the mid-sized corporations to remain competitive and fit in the current changing legal, investor, and the societal perspective.</w:t>
      </w:r>
    </w:p>
    <w:p w14:paraId="4E76835B" w14:textId="77777777" w:rsidR="006F381A" w:rsidRDefault="00C125C3">
      <w:pPr>
        <w:rPr>
          <w:b/>
          <w:bCs/>
        </w:rPr>
      </w:pPr>
      <w:r>
        <w:rPr>
          <w:b/>
          <w:bCs/>
        </w:rPr>
        <w:t>Recommendations and Future Directions</w:t>
      </w:r>
    </w:p>
    <w:p w14:paraId="339A0CC8" w14:textId="77777777" w:rsidR="006F381A" w:rsidRDefault="00C125C3">
      <w:r>
        <w:t xml:space="preserve">Regulators should consider a standardized ESG reporting framework aligned with global best practices to improve ESG compliance among the mid-sized Australian corporations. The introduction of mandatory disclosure requirement will enhance consistency, comparability, and </w:t>
      </w:r>
      <w:r>
        <w:lastRenderedPageBreak/>
        <w:t>transparency so as to address current ambiguities and to minimize the risk of greenwashing. At the same time, ASIC and APRA should step up enforcement action by seeking to prosecute parties issuing misleading sustainability disclosures in particular. It would legitimize corporate accountability and maintain trust in ESG related financial reporting by investors. In addition, mid-sized corporations would be more favorably supported by targeted government interventions in the form of financial and technical incentives, along with access to ESG reporting tools.</w:t>
      </w:r>
    </w:p>
    <w:p w14:paraId="37E91C83" w14:textId="77777777" w:rsidR="006F381A" w:rsidRDefault="00C125C3">
      <w:r>
        <w:t>From a corporate governance perspective as regards sustainability risks, for a mid-sized corporate, it will be important to have strong ESG oversight structures that facilitate the engagement of boards to the same. ESG principles should be embedded into the corporate strategy and risk management frameworks so as to enhance compliance with recommended codes of practice and build and maintain stakeholder trust. Additionally, it is critical to the anticipation and alignment of disclosures to internal reporting mechanisms that are capable of supporting disclosures to investor and regulatory standards.</w:t>
      </w:r>
    </w:p>
    <w:p w14:paraId="04F7AEDA" w14:textId="77777777" w:rsidR="006F381A" w:rsidRDefault="00C125C3">
      <w:r>
        <w:t xml:space="preserve">Future research should focus on the </w:t>
      </w:r>
      <w:proofErr w:type="gramStart"/>
      <w:r>
        <w:t>long term</w:t>
      </w:r>
      <w:proofErr w:type="gramEnd"/>
      <w:r>
        <w:t xml:space="preserve"> financial consequences of ESG compliance on mid-sized corporations in terms of its impact on profitability, attractiveness for investment and on regulatory performance. Empirical studies examining the effects of recent ESG reform regulations would also be of great value to policymakers and corporate decision makers to refine Australia’s ESG reporting landscape.</w:t>
      </w:r>
    </w:p>
    <w:p w14:paraId="2CFB8BD5" w14:textId="77777777" w:rsidR="006F381A" w:rsidRDefault="00C125C3">
      <w:pPr>
        <w:rPr>
          <w:b/>
          <w:bCs/>
        </w:rPr>
      </w:pPr>
      <w:r>
        <w:rPr>
          <w:b/>
          <w:bCs/>
        </w:rPr>
        <w:t>Conclusion</w:t>
      </w:r>
    </w:p>
    <w:p w14:paraId="49302B6B" w14:textId="77777777" w:rsidR="006F381A" w:rsidRDefault="00C125C3">
      <w:r>
        <w:t>The Environmental, Social and Governance (ESG) reporting obligations are fundamentally changing corporate governance in Australia, and in particular for the mid-sized ASX listed corporations. The principles of the ASX Corporate Governance Principles and Recommendations are founded on principles without the requirement for mandatory ESG disclosure, and in conjunction with regulatory inconsistencies and resource constraints, pose great challenges to the compliance of mid-sized firms. The challenges arising from these give rise to uncertainty in ESG reporting practice, which may lead to greenwashing, reputational risks and investor skepticism.</w:t>
      </w:r>
    </w:p>
    <w:p w14:paraId="57FE74D2" w14:textId="77777777" w:rsidR="006F381A" w:rsidRDefault="00C125C3">
      <w:r>
        <w:t xml:space="preserve">However, the rise of the global momentum toward standardized ESG reporting framework reflected in the Europe Union’s Corporate Sustainability Reporting Directive (CSRD) as well as U.S. Securities and Exchange Commission (SEC) climate disclosure rules demonstrates that </w:t>
      </w:r>
      <w:r>
        <w:lastRenderedPageBreak/>
        <w:t>Australia ought to strengthen its approach. Instead, mid-size companies could be supported by government aid on a target basis for ESG disclosure standards that are clearer, pin down prevailing standards and implementing a balance between ESG and financial stability, all supplemented by ASIC and APRA strengthening regulatory oversight.</w:t>
      </w:r>
    </w:p>
    <w:p w14:paraId="57D48B08" w14:textId="77777777" w:rsidR="006F381A" w:rsidRDefault="00C125C3">
      <w:r>
        <w:t>Moving forward, corporate governance reforms should focus on the development of ESG risks by the board level, integration of sustainability into business strategy, as well as improvements on internal reporting mechanisms. However, by making ESG risks more transparent and accountable, as well as by reinforcing investors’ confidence, Australian regulators and corporate leaders will be better positioned to mitigate ESG risks and enhance long term corporate sustainability. These regulatory gaps have to be addressed to ensure Australia maintains a leading edge in ESG reporting, and to help establish Australia’s corporate sector as more resilient and more responsible.</w:t>
      </w:r>
    </w:p>
    <w:p w14:paraId="0FE69D95" w14:textId="77777777" w:rsidR="006F381A" w:rsidRDefault="00C125C3">
      <w:pPr>
        <w:spacing w:line="259" w:lineRule="auto"/>
        <w:jc w:val="left"/>
      </w:pPr>
      <w:r>
        <w:br w:type="page"/>
      </w:r>
    </w:p>
    <w:p w14:paraId="1D381148" w14:textId="77777777" w:rsidR="006F381A" w:rsidRDefault="00C125C3">
      <w:pPr>
        <w:rPr>
          <w:b/>
        </w:rPr>
      </w:pPr>
      <w:r>
        <w:rPr>
          <w:b/>
        </w:rPr>
        <w:lastRenderedPageBreak/>
        <w:t>Reference</w:t>
      </w:r>
    </w:p>
    <w:p w14:paraId="0AFBBAD2" w14:textId="77777777" w:rsidR="006F381A" w:rsidRDefault="00C125C3">
      <w:pPr>
        <w:ind w:left="720" w:hanging="720"/>
      </w:pPr>
      <w:r>
        <w:t xml:space="preserve">ASIC. (2024). </w:t>
      </w:r>
      <w:r>
        <w:rPr>
          <w:i/>
          <w:iCs/>
        </w:rPr>
        <w:t>24-185MR ASIC continues action on misleading claims to deter greenwashing misconduct: ASIC</w:t>
      </w:r>
      <w:r>
        <w:t xml:space="preserve">. ASIC Australian Securities and Investments Commission. </w:t>
      </w:r>
      <w:hyperlink r:id="rId7" w:history="1">
        <w:r>
          <w:rPr>
            <w:rStyle w:val="Hyperlink"/>
          </w:rPr>
          <w:t>https://asic.gov.au/about-asic/news-centre/find-a-media-release/2024-releases/24-185mr-asic-continues-action-on-misleading-claims-to-deter-greenwashing-misconduct/</w:t>
        </w:r>
      </w:hyperlink>
    </w:p>
    <w:p w14:paraId="763ABE96" w14:textId="77777777" w:rsidR="006F381A" w:rsidRDefault="00C125C3">
      <w:pPr>
        <w:ind w:left="720" w:hanging="720"/>
      </w:pPr>
      <w:r>
        <w:t>ASX Corporate Governance Principles and Recommendations (4th Edition)</w:t>
      </w:r>
    </w:p>
    <w:p w14:paraId="46AE7874" w14:textId="77777777" w:rsidR="006F381A" w:rsidRDefault="00C125C3">
      <w:pPr>
        <w:ind w:left="720" w:hanging="720"/>
      </w:pPr>
      <w:r>
        <w:t xml:space="preserve">ASX Listing Rules </w:t>
      </w:r>
    </w:p>
    <w:p w14:paraId="2E4FCCA3" w14:textId="77777777" w:rsidR="006F381A" w:rsidRDefault="00C125C3">
      <w:pPr>
        <w:ind w:left="720" w:hanging="720"/>
      </w:pPr>
      <w:r>
        <w:t xml:space="preserve">ASX. (2020). </w:t>
      </w:r>
      <w:r>
        <w:rPr>
          <w:i/>
          <w:iCs/>
        </w:rPr>
        <w:t>ASX LISTING RULES Guidance Note 9</w:t>
      </w:r>
      <w:r>
        <w:t xml:space="preserve">. https://www.asx.com.au/documents/rules/gn09_disclosure_corporate_governance_practices.pdf </w:t>
      </w:r>
    </w:p>
    <w:p w14:paraId="466A6288" w14:textId="77777777" w:rsidR="006F381A" w:rsidRDefault="00C125C3">
      <w:pPr>
        <w:ind w:left="720" w:hanging="720"/>
      </w:pPr>
      <w:r>
        <w:rPr>
          <w:i/>
        </w:rPr>
        <w:t>Australian Consumer Law</w:t>
      </w:r>
      <w:r>
        <w:t xml:space="preserve">, Schedule 2 of the </w:t>
      </w:r>
      <w:r>
        <w:rPr>
          <w:i/>
        </w:rPr>
        <w:t>Competition and Consumer Act</w:t>
      </w:r>
      <w:r>
        <w:t xml:space="preserve"> 2010 (</w:t>
      </w:r>
      <w:proofErr w:type="spellStart"/>
      <w:r>
        <w:t>Cth</w:t>
      </w:r>
      <w:proofErr w:type="spellEnd"/>
      <w:r>
        <w:t>)</w:t>
      </w:r>
    </w:p>
    <w:p w14:paraId="7A52C2A9" w14:textId="77777777" w:rsidR="006F381A" w:rsidRDefault="00C125C3">
      <w:pPr>
        <w:ind w:left="720" w:hanging="720"/>
      </w:pPr>
      <w:r>
        <w:rPr>
          <w:bCs/>
          <w:i/>
        </w:rPr>
        <w:t xml:space="preserve">Australian Securities and Investments Commission v </w:t>
      </w:r>
      <w:proofErr w:type="spellStart"/>
      <w:r>
        <w:rPr>
          <w:bCs/>
          <w:i/>
        </w:rPr>
        <w:t>GetSwift</w:t>
      </w:r>
      <w:proofErr w:type="spellEnd"/>
      <w:r>
        <w:rPr>
          <w:bCs/>
          <w:i/>
        </w:rPr>
        <w:t xml:space="preserve"> Limited</w:t>
      </w:r>
      <w:r>
        <w:rPr>
          <w:i/>
        </w:rPr>
        <w:t>.</w:t>
      </w:r>
      <w:r>
        <w:t xml:space="preserve"> (Liability Hearing) [2021] FCA 1384</w:t>
      </w:r>
    </w:p>
    <w:p w14:paraId="5402C3A1" w14:textId="77777777" w:rsidR="006F381A" w:rsidRDefault="00C125C3">
      <w:pPr>
        <w:ind w:left="720" w:hanging="720"/>
      </w:pPr>
      <w:r>
        <w:rPr>
          <w:i/>
        </w:rPr>
        <w:t xml:space="preserve">Australian Securities and Investments Commission v </w:t>
      </w:r>
      <w:proofErr w:type="spellStart"/>
      <w:r>
        <w:rPr>
          <w:i/>
        </w:rPr>
        <w:t>Hellicar</w:t>
      </w:r>
      <w:proofErr w:type="spellEnd"/>
      <w:r>
        <w:rPr>
          <w:i/>
        </w:rPr>
        <w:t xml:space="preserve"> </w:t>
      </w:r>
      <w:r>
        <w:t xml:space="preserve">[2012] HCA 17 </w:t>
      </w:r>
    </w:p>
    <w:p w14:paraId="0917E99C" w14:textId="77777777" w:rsidR="006F381A" w:rsidRDefault="00C125C3">
      <w:pPr>
        <w:ind w:left="720" w:hanging="720"/>
      </w:pPr>
      <w:r>
        <w:t xml:space="preserve">Climate Disclosure Standards Board. (2022). </w:t>
      </w:r>
      <w:r>
        <w:rPr>
          <w:i/>
          <w:iCs/>
        </w:rPr>
        <w:t>ASX publishes New Corporate Governance Guidelines</w:t>
      </w:r>
      <w:r>
        <w:t xml:space="preserve">. ASX publishes new corporate governance guidelines | Climate Disclosure Standards Board. </w:t>
      </w:r>
      <w:hyperlink r:id="rId8" w:history="1">
        <w:r>
          <w:rPr>
            <w:rStyle w:val="Hyperlink"/>
          </w:rPr>
          <w:t>https://www.cdsb.net/stock-exchange/331/asx-publishes-new-corporate-governance-guidelines</w:t>
        </w:r>
      </w:hyperlink>
    </w:p>
    <w:p w14:paraId="7569AB48" w14:textId="77777777" w:rsidR="006F381A" w:rsidRDefault="00C125C3">
      <w:pPr>
        <w:ind w:left="720" w:hanging="720"/>
      </w:pPr>
      <w:r>
        <w:rPr>
          <w:i/>
        </w:rPr>
        <w:t>Corporations Act</w:t>
      </w:r>
      <w:r>
        <w:t xml:space="preserve"> 2001 (</w:t>
      </w:r>
      <w:proofErr w:type="spellStart"/>
      <w:r>
        <w:t>Cth</w:t>
      </w:r>
      <w:proofErr w:type="spellEnd"/>
      <w:r>
        <w:t xml:space="preserve">) </w:t>
      </w:r>
    </w:p>
    <w:p w14:paraId="71DCF066" w14:textId="77777777" w:rsidR="006F381A" w:rsidRDefault="00C125C3">
      <w:pPr>
        <w:ind w:left="720" w:hanging="720"/>
      </w:pPr>
      <w:r>
        <w:t xml:space="preserve">De Silva </w:t>
      </w:r>
      <w:proofErr w:type="spellStart"/>
      <w:r>
        <w:t>Lokuwaduge</w:t>
      </w:r>
      <w:proofErr w:type="spellEnd"/>
      <w:r>
        <w:t>, C., &amp; De Silva, K. (2020). Emerging corporate disclosure of environmental social and governance (ESG) risks: An Australian study. </w:t>
      </w:r>
      <w:r>
        <w:rPr>
          <w:i/>
          <w:iCs/>
        </w:rPr>
        <w:t>Australasian Accounting, Business and Finance Journal</w:t>
      </w:r>
      <w:r>
        <w:t>, </w:t>
      </w:r>
      <w:r>
        <w:rPr>
          <w:i/>
          <w:iCs/>
        </w:rPr>
        <w:t>14</w:t>
      </w:r>
      <w:r>
        <w:t>(2), 35-50.</w:t>
      </w:r>
    </w:p>
    <w:p w14:paraId="43FF7403" w14:textId="77777777" w:rsidR="006F381A" w:rsidRDefault="00C125C3">
      <w:pPr>
        <w:ind w:left="720" w:hanging="720"/>
      </w:pPr>
      <w:r>
        <w:t>Frankel, R. M., Kothari, S. P., &amp; Raghunandan, A. (2024). The economics of ESG disclosure regulation. </w:t>
      </w:r>
      <w:r>
        <w:rPr>
          <w:i/>
          <w:iCs/>
        </w:rPr>
        <w:t>Available at SSRN 4647550</w:t>
      </w:r>
      <w:r>
        <w:t>.</w:t>
      </w:r>
    </w:p>
    <w:p w14:paraId="3A1273C7" w14:textId="77777777" w:rsidR="006F381A" w:rsidRDefault="00C125C3">
      <w:pPr>
        <w:ind w:left="720" w:hanging="720"/>
      </w:pPr>
      <w:r>
        <w:t>Gary, S. N. (2019). Best interests in the long term: Fiduciary duties and ESG integration. </w:t>
      </w:r>
      <w:r>
        <w:rPr>
          <w:i/>
          <w:iCs/>
        </w:rPr>
        <w:t>U. Colo. L. Rev.</w:t>
      </w:r>
      <w:r>
        <w:t>, </w:t>
      </w:r>
      <w:r>
        <w:rPr>
          <w:i/>
          <w:iCs/>
        </w:rPr>
        <w:t>90</w:t>
      </w:r>
      <w:r>
        <w:t>, 731.</w:t>
      </w:r>
    </w:p>
    <w:p w14:paraId="70F06737" w14:textId="77777777" w:rsidR="006F381A" w:rsidRDefault="00C125C3">
      <w:pPr>
        <w:ind w:left="720" w:hanging="720"/>
      </w:pPr>
      <w:r>
        <w:lastRenderedPageBreak/>
        <w:t>Goswami, K., Islam, M. K. S., &amp; Evers, W. (2023). A case study on the blended reporting phenomenon: A Comparative analysis of Voluntary Reporting Frameworks and Standards—GRI, IR, SASB, and CDP. </w:t>
      </w:r>
      <w:r>
        <w:rPr>
          <w:i/>
          <w:iCs/>
        </w:rPr>
        <w:t>The International Journal of Sustainability Policy and Practice</w:t>
      </w:r>
      <w:r>
        <w:t>, </w:t>
      </w:r>
      <w:r>
        <w:rPr>
          <w:i/>
          <w:iCs/>
        </w:rPr>
        <w:t>19</w:t>
      </w:r>
      <w:r>
        <w:t>(2), 35.</w:t>
      </w:r>
    </w:p>
    <w:p w14:paraId="51B4A596" w14:textId="77777777" w:rsidR="006F381A" w:rsidRDefault="00C125C3">
      <w:pPr>
        <w:ind w:left="720" w:hanging="720"/>
      </w:pPr>
      <w:r>
        <w:t>Handley, K. (2013). </w:t>
      </w:r>
      <w:r>
        <w:rPr>
          <w:i/>
          <w:iCs/>
        </w:rPr>
        <w:t>Accounting standards for Australian SMEs: identifying, considering and incorporating the needs of users into financial statements</w:t>
      </w:r>
      <w:r>
        <w:t> (Doctoral dissertation, Macquarie University).</w:t>
      </w:r>
    </w:p>
    <w:p w14:paraId="1A414808" w14:textId="77777777" w:rsidR="006F381A" w:rsidRDefault="00C125C3">
      <w:pPr>
        <w:ind w:left="720" w:hanging="720"/>
      </w:pPr>
      <w:r>
        <w:t xml:space="preserve">Hollis, R. (2024). </w:t>
      </w:r>
      <w:r>
        <w:rPr>
          <w:i/>
          <w:iCs/>
        </w:rPr>
        <w:t>The business case for ESG in Medium Sized Businesses</w:t>
      </w:r>
      <w:r>
        <w:t xml:space="preserve">. EverFocus_main_web-1 (1). https://www.everfocus.com.au/sustainability-and-esg-resources/the-business-case-for-esg-in-medium-sized-businesses </w:t>
      </w:r>
    </w:p>
    <w:p w14:paraId="55751AE5" w14:textId="77777777" w:rsidR="006F381A" w:rsidRDefault="00C125C3">
      <w:pPr>
        <w:ind w:left="720" w:hanging="720"/>
      </w:pPr>
      <w:r>
        <w:t xml:space="preserve"> </w:t>
      </w:r>
      <w:r>
        <w:rPr>
          <w:i/>
        </w:rPr>
        <w:t xml:space="preserve">In re Exxon Mobil Corp., </w:t>
      </w:r>
      <w:r>
        <w:t>387 F.Supp.2d 407</w:t>
      </w:r>
    </w:p>
    <w:p w14:paraId="0895A1AE" w14:textId="77777777" w:rsidR="006F381A" w:rsidRDefault="00C125C3">
      <w:pPr>
        <w:ind w:left="720" w:hanging="720"/>
      </w:pPr>
      <w:r>
        <w:t>Jackson, S. (2022). A Blueprint for Better, Cleaner Jobs: Industrial strategies for the post-carbon economy.</w:t>
      </w:r>
    </w:p>
    <w:p w14:paraId="6F68458F" w14:textId="77777777" w:rsidR="006F381A" w:rsidRDefault="00C125C3">
      <w:pPr>
        <w:ind w:left="720" w:hanging="720"/>
      </w:pPr>
      <w:proofErr w:type="spellStart"/>
      <w:r>
        <w:t>Jyrinki</w:t>
      </w:r>
      <w:proofErr w:type="spellEnd"/>
      <w:r>
        <w:t>, M. (2024). The current state of sustainability reporting and perceptions of Corporate Sustainability Reporting Directive (CSRD) in listed international companies.</w:t>
      </w:r>
    </w:p>
    <w:p w14:paraId="0E416561" w14:textId="77777777" w:rsidR="006F381A" w:rsidRDefault="00C125C3">
      <w:pPr>
        <w:ind w:left="720" w:hanging="720"/>
      </w:pPr>
      <w:r>
        <w:rPr>
          <w:i/>
        </w:rPr>
        <w:t>McVeigh v Retail Employees Superannuation Pty Ltd</w:t>
      </w:r>
      <w:r>
        <w:t xml:space="preserve"> [2019] FCA 14</w:t>
      </w:r>
    </w:p>
    <w:p w14:paraId="7DDAF966" w14:textId="77777777" w:rsidR="006F381A" w:rsidRDefault="00C125C3">
      <w:pPr>
        <w:ind w:left="720" w:hanging="720"/>
      </w:pPr>
      <w:r>
        <w:t xml:space="preserve">Morais, F., </w:t>
      </w:r>
      <w:proofErr w:type="spellStart"/>
      <w:r>
        <w:t>Simnett</w:t>
      </w:r>
      <w:proofErr w:type="spellEnd"/>
      <w:r>
        <w:t xml:space="preserve">, J., </w:t>
      </w:r>
      <w:proofErr w:type="spellStart"/>
      <w:r>
        <w:t>Kakabadse</w:t>
      </w:r>
      <w:proofErr w:type="spellEnd"/>
      <w:r>
        <w:t xml:space="preserve">, A., </w:t>
      </w:r>
      <w:proofErr w:type="spellStart"/>
      <w:r>
        <w:t>Kakabadse</w:t>
      </w:r>
      <w:proofErr w:type="spellEnd"/>
      <w:r>
        <w:t>, N., &amp; Myers, A. (2020). ESG in small and mid-sized quoted companies: perceptions, myths and realities.</w:t>
      </w:r>
    </w:p>
    <w:p w14:paraId="549EC2FA" w14:textId="77777777" w:rsidR="006F381A" w:rsidRDefault="00C125C3">
      <w:pPr>
        <w:ind w:left="720" w:hanging="720"/>
      </w:pPr>
      <w:r>
        <w:t>Prudential Practice Guide CPG 229 (Climate Change Financial Risks)</w:t>
      </w:r>
    </w:p>
    <w:p w14:paraId="69AAD3A6" w14:textId="77777777" w:rsidR="006F381A" w:rsidRDefault="00C125C3">
      <w:pPr>
        <w:ind w:left="720" w:hanging="720"/>
      </w:pPr>
      <w:proofErr w:type="spellStart"/>
      <w:r>
        <w:t>Roguet</w:t>
      </w:r>
      <w:proofErr w:type="spellEnd"/>
      <w:r>
        <w:t>, M. (2024). </w:t>
      </w:r>
      <w:r>
        <w:rPr>
          <w:i/>
          <w:iCs/>
        </w:rPr>
        <w:t>Reflection of the Europeanisation of sustainable disclosure rules: The proactive adjustments of ESG reporting practices and financial returns by US companies in anticipation of the EU CSRD</w:t>
      </w:r>
      <w:r>
        <w:t> (Master's thesis).</w:t>
      </w:r>
    </w:p>
    <w:p w14:paraId="5986778C" w14:textId="77777777" w:rsidR="006F381A" w:rsidRDefault="00C125C3">
      <w:pPr>
        <w:ind w:left="720" w:hanging="720"/>
      </w:pPr>
      <w:r>
        <w:t>Shabbir, A. (2022). </w:t>
      </w:r>
      <w:r>
        <w:rPr>
          <w:i/>
          <w:iCs/>
        </w:rPr>
        <w:t>CANBERRA</w:t>
      </w:r>
      <w:r>
        <w:t> (Doctoral dissertation, UNIVERSITY OF CANBERRA).</w:t>
      </w:r>
    </w:p>
    <w:p w14:paraId="16A51373" w14:textId="77777777" w:rsidR="006F381A" w:rsidRDefault="00C125C3">
      <w:pPr>
        <w:ind w:left="720" w:hanging="720"/>
      </w:pPr>
      <w:r>
        <w:t>Witt, A. D. (2023). </w:t>
      </w:r>
      <w:r>
        <w:rPr>
          <w:i/>
          <w:iCs/>
        </w:rPr>
        <w:t>Optimization of Underground Development Advance–A Pragmatic Approach to a Multivariate Problem</w:t>
      </w:r>
      <w:r>
        <w:t> (Doctoral dissertation, Curtin University).</w:t>
      </w:r>
    </w:p>
    <w:p w14:paraId="55E7D13B" w14:textId="77777777" w:rsidR="006F381A" w:rsidRDefault="006F381A">
      <w:pPr>
        <w:rPr>
          <w:b/>
        </w:rPr>
      </w:pPr>
    </w:p>
    <w:sectPr w:rsidR="006F38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5B964" w14:textId="77777777" w:rsidR="001D3D1F" w:rsidRDefault="001D3D1F">
      <w:pPr>
        <w:spacing w:line="240" w:lineRule="auto"/>
      </w:pPr>
      <w:r>
        <w:separator/>
      </w:r>
    </w:p>
  </w:endnote>
  <w:endnote w:type="continuationSeparator" w:id="0">
    <w:p w14:paraId="3233B022" w14:textId="77777777" w:rsidR="001D3D1F" w:rsidRDefault="001D3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1C5E" w14:textId="77777777" w:rsidR="00FD3CF6" w:rsidRDefault="00FD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4EA6" w14:textId="77777777" w:rsidR="00FD3CF6" w:rsidRDefault="00FD3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6743" w14:textId="77777777" w:rsidR="00FD3CF6" w:rsidRDefault="00FD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1EE40" w14:textId="77777777" w:rsidR="001D3D1F" w:rsidRDefault="001D3D1F">
      <w:pPr>
        <w:spacing w:after="0"/>
      </w:pPr>
      <w:r>
        <w:separator/>
      </w:r>
    </w:p>
  </w:footnote>
  <w:footnote w:type="continuationSeparator" w:id="0">
    <w:p w14:paraId="44BA408F" w14:textId="77777777" w:rsidR="001D3D1F" w:rsidRDefault="001D3D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040D" w14:textId="791E0BA1" w:rsidR="00FD3CF6" w:rsidRDefault="00FD3CF6">
    <w:pPr>
      <w:pStyle w:val="Header"/>
    </w:pPr>
    <w:r>
      <w:rPr>
        <w:noProof/>
      </w:rPr>
      <w:pict w14:anchorId="30B05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D17F" w14:textId="382A7BBE" w:rsidR="00FD3CF6" w:rsidRDefault="00FD3CF6">
    <w:pPr>
      <w:pStyle w:val="Header"/>
    </w:pPr>
    <w:r>
      <w:rPr>
        <w:noProof/>
      </w:rPr>
      <w:pict w14:anchorId="42404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DE80" w14:textId="4EF45456" w:rsidR="00FD3CF6" w:rsidRDefault="00FD3CF6">
    <w:pPr>
      <w:pStyle w:val="Header"/>
    </w:pPr>
    <w:r>
      <w:rPr>
        <w:noProof/>
      </w:rPr>
      <w:pict w14:anchorId="348E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931"/>
    <w:multiLevelType w:val="multilevel"/>
    <w:tmpl w:val="03284931"/>
    <w:lvl w:ilvl="0">
      <w:start w:val="1"/>
      <w:numFmt w:val="decimal"/>
      <w:pStyle w:val="Heading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tzA2sjQ0tTQ2NzVX0lEKTi0uzszPAykwrAUAKc4AMywAAAA="/>
  </w:docVars>
  <w:rsids>
    <w:rsidRoot w:val="002B3792"/>
    <w:rsid w:val="0002735F"/>
    <w:rsid w:val="00095718"/>
    <w:rsid w:val="000D1114"/>
    <w:rsid w:val="001253D8"/>
    <w:rsid w:val="00160C7D"/>
    <w:rsid w:val="00177D00"/>
    <w:rsid w:val="001D3D1F"/>
    <w:rsid w:val="00205CB1"/>
    <w:rsid w:val="00212CAB"/>
    <w:rsid w:val="0021360E"/>
    <w:rsid w:val="002471C2"/>
    <w:rsid w:val="0027074D"/>
    <w:rsid w:val="00275436"/>
    <w:rsid w:val="00291FF6"/>
    <w:rsid w:val="002B3792"/>
    <w:rsid w:val="002D3A74"/>
    <w:rsid w:val="00301D94"/>
    <w:rsid w:val="00302D76"/>
    <w:rsid w:val="00312EA2"/>
    <w:rsid w:val="00334C6C"/>
    <w:rsid w:val="003664A1"/>
    <w:rsid w:val="004152D5"/>
    <w:rsid w:val="00422E28"/>
    <w:rsid w:val="0043030F"/>
    <w:rsid w:val="004721A1"/>
    <w:rsid w:val="004B2D70"/>
    <w:rsid w:val="004C63A2"/>
    <w:rsid w:val="00557015"/>
    <w:rsid w:val="0055771D"/>
    <w:rsid w:val="006121CC"/>
    <w:rsid w:val="00627DA3"/>
    <w:rsid w:val="006A3711"/>
    <w:rsid w:val="006A7420"/>
    <w:rsid w:val="006F381A"/>
    <w:rsid w:val="00704952"/>
    <w:rsid w:val="007218F5"/>
    <w:rsid w:val="00724571"/>
    <w:rsid w:val="0077728C"/>
    <w:rsid w:val="00780460"/>
    <w:rsid w:val="00793D94"/>
    <w:rsid w:val="007A04AC"/>
    <w:rsid w:val="007A6671"/>
    <w:rsid w:val="00805962"/>
    <w:rsid w:val="00814934"/>
    <w:rsid w:val="00873D2D"/>
    <w:rsid w:val="008E12A0"/>
    <w:rsid w:val="009019BF"/>
    <w:rsid w:val="0097489A"/>
    <w:rsid w:val="00976ECE"/>
    <w:rsid w:val="00983066"/>
    <w:rsid w:val="009853B9"/>
    <w:rsid w:val="009A1575"/>
    <w:rsid w:val="009C28B4"/>
    <w:rsid w:val="009C458A"/>
    <w:rsid w:val="00A90CED"/>
    <w:rsid w:val="00AC5687"/>
    <w:rsid w:val="00AD06C5"/>
    <w:rsid w:val="00AE3FCC"/>
    <w:rsid w:val="00B0512E"/>
    <w:rsid w:val="00B729D6"/>
    <w:rsid w:val="00B749E1"/>
    <w:rsid w:val="00B81909"/>
    <w:rsid w:val="00B92FCF"/>
    <w:rsid w:val="00BC4A39"/>
    <w:rsid w:val="00BD6C44"/>
    <w:rsid w:val="00BE2B5B"/>
    <w:rsid w:val="00C125C3"/>
    <w:rsid w:val="00C94B02"/>
    <w:rsid w:val="00CD7C34"/>
    <w:rsid w:val="00D066A3"/>
    <w:rsid w:val="00D55053"/>
    <w:rsid w:val="00DA14F1"/>
    <w:rsid w:val="00DB5DD5"/>
    <w:rsid w:val="00E018E7"/>
    <w:rsid w:val="00E12D14"/>
    <w:rsid w:val="00E31A3E"/>
    <w:rsid w:val="00E31ED9"/>
    <w:rsid w:val="00E41524"/>
    <w:rsid w:val="00E80EF5"/>
    <w:rsid w:val="00EC7B10"/>
    <w:rsid w:val="00ED4BE0"/>
    <w:rsid w:val="00EF4579"/>
    <w:rsid w:val="00F12000"/>
    <w:rsid w:val="00F92CE7"/>
    <w:rsid w:val="00FC5442"/>
    <w:rsid w:val="00FC7378"/>
    <w:rsid w:val="00FD3CF6"/>
    <w:rsid w:val="7240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1E5B9"/>
  <w15:docId w15:val="{33054B7D-3799-4DE5-AC7B-9D25D076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ascii="Times New Roman" w:hAnsi="Times New Roman"/>
      <w:kern w:val="2"/>
      <w:sz w:val="24"/>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pPr>
      <w:keepNext/>
      <w:keepLines/>
      <w:numPr>
        <w:numId w:val="1"/>
      </w:numPr>
      <w:spacing w:before="40" w:after="200"/>
      <w:ind w:hanging="360"/>
      <w:outlineLvl w:val="1"/>
    </w:pPr>
    <w:rPr>
      <w:rFonts w:eastAsiaTheme="majorEastAsia" w:cs="Times New Roman"/>
      <w:b/>
      <w:kern w:val="0"/>
      <w:szCs w:val="24"/>
      <w:lang w:eastAsia="en-GB"/>
      <w14:ligatures w14:val="none"/>
    </w:rPr>
  </w:style>
  <w:style w:type="paragraph" w:styleId="Heading3">
    <w:name w:val="heading 3"/>
    <w:basedOn w:val="Normal"/>
    <w:next w:val="Normal"/>
    <w:link w:val="Heading3Char"/>
    <w:autoRedefine/>
    <w:uiPriority w:val="9"/>
    <w:unhideWhenUsed/>
    <w:qFormat/>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eastAsia="en-GB"/>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kern w:val="2"/>
      <w:sz w:val="24"/>
      <w14:ligatures w14:val="standardContextua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780460"/>
    <w:rPr>
      <w:color w:val="605E5C"/>
      <w:shd w:val="clear" w:color="auto" w:fill="E1DFDD"/>
    </w:rPr>
  </w:style>
  <w:style w:type="paragraph" w:styleId="Header">
    <w:name w:val="header"/>
    <w:basedOn w:val="Normal"/>
    <w:link w:val="HeaderChar"/>
    <w:uiPriority w:val="99"/>
    <w:unhideWhenUsed/>
    <w:rsid w:val="00FD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CF6"/>
    <w:rPr>
      <w:rFonts w:ascii="Times New Roman" w:hAnsi="Times New Roman"/>
      <w:kern w:val="2"/>
      <w:sz w:val="24"/>
      <w:szCs w:val="22"/>
      <w:lang w:val="en-US" w:eastAsia="en-US"/>
      <w14:ligatures w14:val="standardContextual"/>
    </w:rPr>
  </w:style>
  <w:style w:type="paragraph" w:styleId="Footer">
    <w:name w:val="footer"/>
    <w:basedOn w:val="Normal"/>
    <w:link w:val="FooterChar"/>
    <w:uiPriority w:val="99"/>
    <w:unhideWhenUsed/>
    <w:rsid w:val="00FD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CF6"/>
    <w:rPr>
      <w:rFonts w:ascii="Times New Roman" w:hAnsi="Times New Roman"/>
      <w:kern w:val="2"/>
      <w:sz w:val="24"/>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2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sb.net/stock-exchange/331/asx-publishes-new-corporate-governance-guidelin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ic.gov.au/about-asic/news-centre/find-a-media-release/2024-releases/24-185mr-asic-continues-action-on-misleading-claims-to-deter-greenwashing-misconduc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14</Pages>
  <Words>4825</Words>
  <Characters>27509</Characters>
  <Application>Microsoft Office Word</Application>
  <DocSecurity>0</DocSecurity>
  <Lines>229</Lines>
  <Paragraphs>64</Paragraphs>
  <ScaleCrop>false</ScaleCrop>
  <Company/>
  <LinksUpToDate>false</LinksUpToDate>
  <CharactersWithSpaces>32270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49</cp:revision>
  <dcterms:created xsi:type="dcterms:W3CDTF">2025-03-19T18:01:00Z</dcterms:created>
  <dcterms:modified xsi:type="dcterms:W3CDTF">2025-04-16T13:22:00Z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eyJoZGlkIjoiMDI4NTRlMzY4YzU1M2Y1Mjk2MjlmZmM5MDFjZTFkNzQiLCJ1c2VySWQiOiI4NjUyMjE5NjAifQ==</vt:lpwstr>
  </property>
  <property fmtid="{D5CDD505-2E9C-101B-9397-08002B2CF9AE}" pid="3" name="KSOProductBuildVer">
    <vt:lpwstr>2052-12.1.0.20305</vt:lpwstr>
  </property>
  <property fmtid="{D5CDD505-2E9C-101B-9397-08002B2CF9AE}" pid="4" name="ICV">
    <vt:lpwstr>47ECF9A95747479BA1F4F0F949FB9D14_12</vt:lpwstr>
  </property>
</Properties>
</file>