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FA7C4" w14:textId="41422FCA" w:rsidR="008961F0" w:rsidRPr="005E1FAE" w:rsidRDefault="008961F0" w:rsidP="0063442D">
      <w:pPr>
        <w:jc w:val="center"/>
        <w:rPr>
          <w:rFonts w:ascii="Times New Roman" w:hAnsi="Times New Roman" w:cs="Times New Roman"/>
          <w:sz w:val="24"/>
          <w:szCs w:val="24"/>
          <w:lang w:val="en-US"/>
        </w:rPr>
      </w:pPr>
      <w:r w:rsidRPr="005E1FAE">
        <w:rPr>
          <w:rFonts w:ascii="Times New Roman" w:hAnsi="Times New Roman" w:cs="Times New Roman"/>
          <w:sz w:val="24"/>
          <w:szCs w:val="24"/>
          <w:lang w:val="en-US"/>
        </w:rPr>
        <w:t>ECOTOURISM POTENTIALS AND CHALLENGES OF SELECTED LOCATIONS IN RIVERS STATE</w:t>
      </w:r>
    </w:p>
    <w:p w14:paraId="41214D90" w14:textId="77777777" w:rsidR="0063442D" w:rsidRPr="005E1FAE" w:rsidRDefault="0063442D" w:rsidP="0063442D">
      <w:pPr>
        <w:spacing w:after="0" w:line="240" w:lineRule="auto"/>
        <w:rPr>
          <w:rFonts w:ascii="Times New Roman" w:eastAsia="Times New Roman" w:hAnsi="Times New Roman" w:cs="Times New Roman"/>
          <w:bCs/>
          <w:i/>
          <w:sz w:val="24"/>
          <w:szCs w:val="24"/>
        </w:rPr>
      </w:pPr>
    </w:p>
    <w:p w14:paraId="5DAD23E6" w14:textId="680B3D38" w:rsidR="008961F0" w:rsidRPr="005E1FAE" w:rsidRDefault="008961F0" w:rsidP="008961F0">
      <w:pPr>
        <w:jc w:val="center"/>
        <w:rPr>
          <w:rFonts w:ascii="Times New Roman" w:hAnsi="Times New Roman" w:cs="Times New Roman"/>
          <w:sz w:val="24"/>
          <w:szCs w:val="24"/>
          <w:lang w:val="en-US"/>
        </w:rPr>
      </w:pPr>
    </w:p>
    <w:p w14:paraId="56471308" w14:textId="77777777" w:rsidR="008961F0" w:rsidRPr="005E1FAE" w:rsidRDefault="008961F0" w:rsidP="008961F0">
      <w:pPr>
        <w:jc w:val="center"/>
        <w:rPr>
          <w:rFonts w:ascii="Times New Roman" w:hAnsi="Times New Roman" w:cs="Times New Roman"/>
          <w:sz w:val="24"/>
          <w:szCs w:val="24"/>
          <w:lang w:val="en-US"/>
        </w:rPr>
      </w:pPr>
    </w:p>
    <w:p w14:paraId="7FB209FF" w14:textId="72BDA3DE" w:rsidR="008961F0" w:rsidRPr="005E1FAE" w:rsidRDefault="00505E04" w:rsidP="00505E04">
      <w:pPr>
        <w:ind w:left="720" w:hanging="720"/>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ABSTRACT</w:t>
      </w:r>
    </w:p>
    <w:p w14:paraId="6C3671A5" w14:textId="77777777" w:rsidR="008961F0" w:rsidRPr="005E1FAE" w:rsidRDefault="008961F0" w:rsidP="008961F0">
      <w:pPr>
        <w:ind w:left="720" w:hanging="720"/>
        <w:jc w:val="both"/>
        <w:rPr>
          <w:rFonts w:ascii="Times New Roman" w:hAnsi="Times New Roman" w:cs="Times New Roman"/>
          <w:sz w:val="24"/>
          <w:szCs w:val="24"/>
        </w:rPr>
      </w:pPr>
      <w:r w:rsidRPr="005E1FAE">
        <w:rPr>
          <w:rFonts w:ascii="Times New Roman" w:hAnsi="Times New Roman" w:cs="Times New Roman"/>
          <w:sz w:val="24"/>
          <w:szCs w:val="24"/>
        </w:rPr>
        <w:t xml:space="preserve">          This study examined the assessment of ecotourism potential of Okrika, Obigbo and Obio/Akpor Local Government Areas in Rivers State.The aim of the study was to identify potential coastal ecotourism locations. The study sites include Okrika town coastline, Imo River in Obigbo and New Calabar River in Choba community.The data collection technique employed for the study include the use of structured questionnaires, oral interview of fishermen/hunters and field visits to each location, where on the spot assessments were carried with photographs taken. The data gathered was analyzed for biodiversity richness and suitability of coastlines and other features for establishment of ecotourism. Some unique aquatic animals and fishes as well as other features found in Okrika study location include </w:t>
      </w:r>
      <w:r w:rsidRPr="005E1FAE">
        <w:rPr>
          <w:rFonts w:ascii="Times New Roman" w:hAnsi="Times New Roman" w:cs="Times New Roman"/>
          <w:sz w:val="24"/>
          <w:szCs w:val="24"/>
          <w:lang w:val="en-US"/>
        </w:rPr>
        <w:t xml:space="preserve">Whales, Sharks, Dolphins, Sea Turtles, Periwinkles, Sardine, Golden fish etc. While some freshwater fishes and animals common in the New Calabar and Imo Rivers include African catfish, Crocodiles, Allegator, Water snail, Prawn, Grabs, Tilapia, Pythons, Water antelope etc. Some common ecotourism features in the study area include sea, river, beaches, mangrove forests, cool breeze, cultural activities etc. Based on the findings, the various study locations have a potential for the establishment of coastal ecotourism therefore, government at both the local and state levels in collaboration with the communities are encouraged to invest in coastal ecotourism as a means of diversifying the economy and creating employment for the youths, and as well as conserving the bioresources in these locations.  </w:t>
      </w:r>
    </w:p>
    <w:p w14:paraId="13BD224F" w14:textId="77777777" w:rsidR="009109A3" w:rsidRDefault="009109A3" w:rsidP="008961F0">
      <w:pPr>
        <w:jc w:val="both"/>
        <w:rPr>
          <w:rFonts w:ascii="Times New Roman" w:hAnsi="Times New Roman" w:cs="Times New Roman"/>
          <w:sz w:val="24"/>
          <w:szCs w:val="24"/>
          <w:lang w:val="en-US"/>
        </w:rPr>
      </w:pPr>
    </w:p>
    <w:p w14:paraId="16BD27E7" w14:textId="77777777" w:rsidR="009109A3" w:rsidRDefault="009109A3" w:rsidP="008961F0">
      <w:pPr>
        <w:jc w:val="both"/>
        <w:rPr>
          <w:rFonts w:ascii="Times New Roman" w:hAnsi="Times New Roman" w:cs="Times New Roman"/>
          <w:sz w:val="24"/>
          <w:szCs w:val="24"/>
          <w:lang w:val="en-US"/>
        </w:rPr>
      </w:pPr>
    </w:p>
    <w:p w14:paraId="1BD77266" w14:textId="77777777" w:rsidR="009109A3" w:rsidRPr="005E1FAE" w:rsidRDefault="009109A3" w:rsidP="008961F0">
      <w:pPr>
        <w:jc w:val="both"/>
        <w:rPr>
          <w:rFonts w:ascii="Times New Roman" w:hAnsi="Times New Roman" w:cs="Times New Roman"/>
          <w:sz w:val="24"/>
          <w:szCs w:val="24"/>
          <w:lang w:val="en-US"/>
        </w:rPr>
      </w:pPr>
    </w:p>
    <w:p w14:paraId="090D2280" w14:textId="62A12660" w:rsidR="008961F0" w:rsidRPr="005E1FAE" w:rsidRDefault="008961F0" w:rsidP="008961F0">
      <w:pPr>
        <w:jc w:val="both"/>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 xml:space="preserve">1. </w:t>
      </w:r>
      <w:r w:rsidR="00505E04" w:rsidRPr="005E1FAE">
        <w:rPr>
          <w:rFonts w:ascii="Times New Roman" w:hAnsi="Times New Roman" w:cs="Times New Roman"/>
          <w:b/>
          <w:bCs/>
          <w:sz w:val="24"/>
          <w:szCs w:val="24"/>
          <w:lang w:val="en-US"/>
        </w:rPr>
        <w:t>INTRODUCTION</w:t>
      </w:r>
    </w:p>
    <w:p w14:paraId="230CC1F8" w14:textId="77777777" w:rsidR="00600B34"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Tourism is "the pursuit by individuals, groups, or organizations of visiting and staying in one or more places outside of their normal environment for the purpose of recreation, business, or other non-work-related activities that do not directly result in financial gain for the enterprise" (World Tourism Organization, WTO, 2010). That is, tourism is the sum of all the activities, services, and industries that come together to provide a visitor with a memorable experience when out of home. These include transportation, lodging, food and drinks, shopping, recreation, activity centers, and other hospitality services (Parks and Recreation Management, 2012). For nations best suited to host tourists, the sector brings much revenue and foreign exchange. As a subcategory of nature tourism, ecotourism promotes local communities, honors indigenous traditions, conserves endangered species, and reduces negative impacts to the environment.</w:t>
      </w:r>
    </w:p>
    <w:p w14:paraId="1BC425B7" w14:textId="3B7A0C67" w:rsidR="008961F0"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lastRenderedPageBreak/>
        <w:t xml:space="preserve">Particularly in those natural-resource-endowed developing nations, it has become one of the most financially lucrative forms of tourism (Magigi and Ramadhani, 2013). The tourism sector is now the world's largest. Physical development, infrastructure upgrade, employment opportunities, and value addition to lower-valued locally available resources have all been the result of people making leisure trips. Since visitors to natural attractions are seldom exposed to crowds, such places have been rated highest for recreation and environmental consciousness.  Tourism has been discovered to be therapeutically rewarding to visitors, and exposure to nature, particularly plants and animals, enhances environmental literacy (Ana and Ajewole, 2011).  Furthermore, the sight of vegetation hastens the healing process for ill people. When everything is uniform, people get bored.  They love going to pristine locations where they can learn something new, gain exciting experience, and see animals in the wild, especially the rare, threatened, endemic, or common ones;  features such as varied water fall levels and water rates, lakes of varied sizes and colors, springs of varied temperatures, and birds with varied plumage colors and sounds </w:t>
      </w:r>
      <w:r w:rsidR="008961F0" w:rsidRPr="005E1FAE">
        <w:rPr>
          <w:rFonts w:ascii="Times New Roman" w:hAnsi="Times New Roman" w:cs="Times New Roman"/>
          <w:sz w:val="24"/>
          <w:szCs w:val="24"/>
        </w:rPr>
        <w:t xml:space="preserve"> (Ijeomah, 2017).</w:t>
      </w:r>
    </w:p>
    <w:p w14:paraId="4EE7ABEE" w14:textId="204E76A7" w:rsidR="008961F0" w:rsidRPr="005E1FAE" w:rsidRDefault="00600B34" w:rsidP="008961F0">
      <w:pPr>
        <w:jc w:val="both"/>
        <w:rPr>
          <w:rFonts w:ascii="Times New Roman" w:hAnsi="Times New Roman" w:cs="Times New Roman"/>
          <w:sz w:val="24"/>
          <w:szCs w:val="24"/>
        </w:rPr>
      </w:pPr>
      <w:r w:rsidRPr="005E1FAE">
        <w:rPr>
          <w:rFonts w:ascii="Times New Roman" w:hAnsi="Times New Roman" w:cs="Times New Roman"/>
          <w:sz w:val="24"/>
          <w:szCs w:val="24"/>
        </w:rPr>
        <w:t>The desire to engage with "the rurality of the rurals" and "the naturalness" of the outdoors is another way of putting it</w:t>
      </w:r>
      <w:r w:rsidR="008961F0" w:rsidRPr="005E1FAE">
        <w:rPr>
          <w:rFonts w:ascii="Times New Roman" w:hAnsi="Times New Roman" w:cs="Times New Roman"/>
          <w:sz w:val="24"/>
          <w:szCs w:val="24"/>
        </w:rPr>
        <w:t xml:space="preserve"> (Ijeomah and Aiyeloja, 2010). </w:t>
      </w:r>
    </w:p>
    <w:p w14:paraId="6C036708" w14:textId="77777777" w:rsidR="00600B34"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The planet's growing capitalist nature has led to the commoditization of many once-free resources; as a result, visitors are now expected to pay for their sense of sight, sound, touch, and smell (Ijeomah and Herbert, 2012).  Tourist spending has spurred a plethora of investments in ecotourism, with many parties involved keen to reap the rewards.  Consequently, ecotourism has grown in popularity and, when overseen correctly, may be a tool for reducing poverty and fostering national development.  Countries without natural attractions are beginning to construct man-made attractions, like zoos, to compete with those that do, because only those with strong tourism potentials can bring in big bucks.  Still, sightseers like to see cultural and natural elements unaltered.  Consequently, this research provides a synopsis of Nigeria's ecotourism assets, draws attention to the dangers that can prevent them from being fully utilized, and addresses the obstacles that prevent the country from making use of its natural tourist attractions for its own development.</w:t>
      </w:r>
    </w:p>
    <w:p w14:paraId="59948921" w14:textId="77777777" w:rsidR="00600B34"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 xml:space="preserve"> The International Ecotourism Society (TIES) defines ecotourism as "responsible tourism" that helps local communities while also protecting natural regions. </w:t>
      </w:r>
    </w:p>
    <w:p w14:paraId="325D8E22" w14:textId="77777777" w:rsidR="00600B34" w:rsidRPr="005E1FAE" w:rsidRDefault="00600B34" w:rsidP="00600B34">
      <w:pPr>
        <w:jc w:val="both"/>
        <w:rPr>
          <w:rFonts w:ascii="Times New Roman" w:hAnsi="Times New Roman" w:cs="Times New Roman"/>
          <w:sz w:val="24"/>
          <w:szCs w:val="24"/>
        </w:rPr>
      </w:pPr>
      <w:r w:rsidRPr="005E1FAE">
        <w:rPr>
          <w:rFonts w:ascii="Times New Roman" w:hAnsi="Times New Roman" w:cs="Times New Roman"/>
          <w:sz w:val="24"/>
          <w:szCs w:val="24"/>
        </w:rPr>
        <w:t xml:space="preserve"> Sustainable tourism includes ecotourism.  When it comes to ecotourism and sustainable development, sustainable tourism is a prime example.</w:t>
      </w:r>
    </w:p>
    <w:p w14:paraId="1A03168F" w14:textId="77777777"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Sustainable tourism focuses on three areas: </w:t>
      </w:r>
    </w:p>
    <w:p w14:paraId="59DE8E7E" w14:textId="22D2C8A5" w:rsidR="00600B34" w:rsidRPr="005E1FAE" w:rsidRDefault="00600B34" w:rsidP="00600B34">
      <w:pPr>
        <w:numPr>
          <w:ilvl w:val="0"/>
          <w:numId w:val="1"/>
        </w:numPr>
        <w:jc w:val="both"/>
        <w:rPr>
          <w:rFonts w:ascii="Times New Roman" w:hAnsi="Times New Roman" w:cs="Times New Roman"/>
          <w:sz w:val="24"/>
          <w:szCs w:val="24"/>
        </w:rPr>
      </w:pPr>
      <w:r w:rsidRPr="005E1FAE">
        <w:rPr>
          <w:rFonts w:ascii="Times New Roman" w:hAnsi="Times New Roman" w:cs="Times New Roman"/>
          <w:sz w:val="24"/>
          <w:szCs w:val="24"/>
        </w:rPr>
        <w:t xml:space="preserve">High quality—a meaningful experience for tourists and better living conditions for locals in host communities as a result of enhanced cultural understanding, less poverty, and improved environmental conditions; </w:t>
      </w:r>
    </w:p>
    <w:p w14:paraId="5C246991" w14:textId="60DDB1EA" w:rsidR="00600B34" w:rsidRPr="005E1FAE" w:rsidRDefault="00600B34" w:rsidP="00600B34">
      <w:pPr>
        <w:numPr>
          <w:ilvl w:val="0"/>
          <w:numId w:val="1"/>
        </w:numPr>
        <w:jc w:val="both"/>
        <w:rPr>
          <w:rFonts w:ascii="Times New Roman" w:hAnsi="Times New Roman" w:cs="Times New Roman"/>
          <w:sz w:val="24"/>
          <w:szCs w:val="24"/>
        </w:rPr>
      </w:pPr>
      <w:r w:rsidRPr="005E1FAE">
        <w:rPr>
          <w:rFonts w:ascii="Times New Roman" w:hAnsi="Times New Roman" w:cs="Times New Roman"/>
          <w:sz w:val="24"/>
          <w:szCs w:val="24"/>
        </w:rPr>
        <w:t xml:space="preserve">Persistence—renewal and maintenance of natural resources are ensured by operating at the optimal level of exploitation; </w:t>
      </w:r>
    </w:p>
    <w:p w14:paraId="0E35D8D3" w14:textId="354F216C" w:rsidR="008961F0" w:rsidRPr="005E1FAE" w:rsidRDefault="00600B34" w:rsidP="00600B34">
      <w:pPr>
        <w:numPr>
          <w:ilvl w:val="0"/>
          <w:numId w:val="1"/>
        </w:numPr>
        <w:jc w:val="both"/>
        <w:rPr>
          <w:rFonts w:ascii="Times New Roman" w:hAnsi="Times New Roman" w:cs="Times New Roman"/>
          <w:sz w:val="24"/>
          <w:szCs w:val="24"/>
        </w:rPr>
      </w:pPr>
      <w:r w:rsidRPr="005E1FAE">
        <w:rPr>
          <w:rFonts w:ascii="Times New Roman" w:hAnsi="Times New Roman" w:cs="Times New Roman"/>
          <w:sz w:val="24"/>
          <w:szCs w:val="24"/>
        </w:rPr>
        <w:t>A fair distribution of benefits among stakeholders to strike a balance between the demands of the tourism sector, environmental conservation, and local communities</w:t>
      </w:r>
      <w:r w:rsidR="008961F0" w:rsidRPr="005E1FAE">
        <w:rPr>
          <w:rFonts w:ascii="Times New Roman" w:hAnsi="Times New Roman" w:cs="Times New Roman"/>
          <w:sz w:val="24"/>
          <w:szCs w:val="24"/>
        </w:rPr>
        <w:t>.</w:t>
      </w:r>
    </w:p>
    <w:p w14:paraId="42CBCDBA" w14:textId="77777777" w:rsidR="008961F0" w:rsidRPr="005E1FAE" w:rsidRDefault="008961F0" w:rsidP="008961F0">
      <w:pPr>
        <w:jc w:val="both"/>
        <w:rPr>
          <w:rFonts w:ascii="Times New Roman" w:hAnsi="Times New Roman" w:cs="Times New Roman"/>
          <w:i/>
          <w:iCs/>
          <w:sz w:val="24"/>
          <w:szCs w:val="24"/>
        </w:rPr>
      </w:pPr>
      <w:r w:rsidRPr="005E1FAE">
        <w:rPr>
          <w:rFonts w:ascii="Times New Roman" w:hAnsi="Times New Roman" w:cs="Times New Roman"/>
          <w:i/>
          <w:iCs/>
          <w:sz w:val="24"/>
          <w:szCs w:val="24"/>
        </w:rPr>
        <w:t>Two Key Areas of Focus on this Paper</w:t>
      </w:r>
    </w:p>
    <w:p w14:paraId="1FA01F74" w14:textId="4F06D8CA" w:rsidR="008961F0" w:rsidRPr="005E1FAE" w:rsidRDefault="00505E04" w:rsidP="00505E04">
      <w:pPr>
        <w:jc w:val="both"/>
        <w:rPr>
          <w:rFonts w:ascii="Times New Roman" w:hAnsi="Times New Roman" w:cs="Times New Roman"/>
          <w:i/>
          <w:iCs/>
          <w:sz w:val="24"/>
          <w:szCs w:val="24"/>
        </w:rPr>
      </w:pPr>
      <w:r w:rsidRPr="005E1FAE">
        <w:rPr>
          <w:rFonts w:ascii="Times New Roman" w:hAnsi="Times New Roman" w:cs="Times New Roman"/>
          <w:i/>
          <w:iCs/>
          <w:sz w:val="24"/>
          <w:szCs w:val="24"/>
        </w:rPr>
        <w:lastRenderedPageBreak/>
        <w:t xml:space="preserve">1.1 </w:t>
      </w:r>
      <w:r w:rsidR="008961F0" w:rsidRPr="005E1FAE">
        <w:rPr>
          <w:rFonts w:ascii="Times New Roman" w:hAnsi="Times New Roman" w:cs="Times New Roman"/>
          <w:i/>
          <w:iCs/>
          <w:sz w:val="24"/>
          <w:szCs w:val="24"/>
        </w:rPr>
        <w:t>River/Coastal Ecotourism</w:t>
      </w:r>
    </w:p>
    <w:p w14:paraId="5CE37889" w14:textId="5D8D93AC"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Dated back to the early eighties,</w:t>
      </w:r>
      <w:r w:rsidR="00600B34" w:rsidRPr="005E1FAE">
        <w:rPr>
          <w:rFonts w:ascii="Times New Roman" w:hAnsi="Times New Roman" w:cs="Times New Roman"/>
          <w:sz w:val="24"/>
          <w:szCs w:val="24"/>
        </w:rPr>
        <w:t xml:space="preserve"> River tourism, a subset of adventure and ecotourism, was hugely popular around the globe, with numerous rivers in wealthy nations like the US, UK, CAN, and AU being used for the purpose.  This is an area where these nations have also achieved significant strides.  The knowledge was then disseminated to South America, Africa, and Asia, with a partial focus on Africa, resulting in the growth of river tourism in these areas.  River ecotourism in rural areas is best exemplified by countries like India, Nepal, etc</w:t>
      </w:r>
      <w:r w:rsidRPr="005E1FAE">
        <w:rPr>
          <w:rFonts w:ascii="Times New Roman" w:hAnsi="Times New Roman" w:cs="Times New Roman"/>
          <w:sz w:val="24"/>
          <w:szCs w:val="24"/>
        </w:rPr>
        <w:t xml:space="preserve"> (Nealy, 1986). </w:t>
      </w:r>
    </w:p>
    <w:p w14:paraId="1D93FFFB" w14:textId="240162C9" w:rsidR="008961F0" w:rsidRPr="005E1FAE" w:rsidRDefault="00600B34"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Tourists visiting coastal regions are known as coastal tourists.  Swimming, fishing, boating, sunbathing, and surfing are just a few of the many popular coastal activities.  The distinctive combination of land and sea resources is the foundation of coastal tourism. This combination offers a wide range of amenities, including water, beaches, scenic beauty, mangroves, cultural and historical diversity, and a variety of activities in the coastal zone and coastal waters. To support this, tourism infrastructure like hotels, resorts, restaurants, and dive shops has been developed (Markovic et al., 2009).  Many people believe that coastal tourism is a better option for the environment than other forms of income generation, since it is less exploitative and more diverse.  The file named "sustainable coastal"  (Original source: 25/02(12)).  The essence of every tourist offering is in the environment, be it man-made or not.  Whether it's to make way for tourists or as a result of the tourism production process, the environment is always undergoing some kind of transformation whenever tourism takes place </w:t>
      </w:r>
      <w:r w:rsidR="008961F0" w:rsidRPr="005E1FAE">
        <w:rPr>
          <w:rFonts w:ascii="Times New Roman" w:hAnsi="Times New Roman" w:cs="Times New Roman"/>
          <w:sz w:val="24"/>
          <w:szCs w:val="24"/>
        </w:rPr>
        <w:t xml:space="preserve">(Cooper and Wanhill, 1998). </w:t>
      </w:r>
    </w:p>
    <w:p w14:paraId="51CFFC5A" w14:textId="7E4729E6" w:rsidR="008961F0" w:rsidRPr="005E1FAE" w:rsidRDefault="008961F0" w:rsidP="008961F0">
      <w:pPr>
        <w:jc w:val="both"/>
        <w:rPr>
          <w:rFonts w:ascii="Times New Roman" w:hAnsi="Times New Roman" w:cs="Times New Roman"/>
          <w:color w:val="C45911" w:themeColor="accent2" w:themeShade="BF"/>
          <w:sz w:val="24"/>
          <w:szCs w:val="24"/>
        </w:rPr>
      </w:pPr>
      <w:r w:rsidRPr="005E1FAE">
        <w:rPr>
          <w:rFonts w:ascii="Times New Roman" w:hAnsi="Times New Roman" w:cs="Times New Roman"/>
          <w:sz w:val="24"/>
          <w:szCs w:val="24"/>
        </w:rPr>
        <w:t xml:space="preserve"> </w:t>
      </w:r>
      <w:r w:rsidR="00600B34" w:rsidRPr="005E1FAE">
        <w:rPr>
          <w:rFonts w:ascii="Times New Roman" w:hAnsi="Times New Roman" w:cs="Times New Roman"/>
          <w:sz w:val="24"/>
          <w:szCs w:val="24"/>
        </w:rPr>
        <w:t>The contribution of tourism to the development of nations across the globe is substantial and multifaceted.  Despite her wealth of tourist potential, Nigeria has failed to properly embrace this industry, preventing her from capitalizing on its advantages and fostering growth in other areas of her economy.  From a sustainability and conservation perspective, though, tourism poses both significant potential and threats.  Unchecked commercial development and economic activity brought on by tourism can damage environmental assets and put more demand on already-depleted natural resources</w:t>
      </w:r>
      <w:r w:rsidRPr="005E1FAE">
        <w:rPr>
          <w:rFonts w:ascii="Times New Roman" w:hAnsi="Times New Roman" w:cs="Times New Roman"/>
          <w:sz w:val="24"/>
          <w:szCs w:val="24"/>
        </w:rPr>
        <w:t xml:space="preserve"> (Nelson, 2007). </w:t>
      </w:r>
    </w:p>
    <w:p w14:paraId="48455D2B" w14:textId="77777777" w:rsidR="00600B34" w:rsidRPr="005E1FAE" w:rsidRDefault="00600B34"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rPr>
        <w:t>The contribution of tourism to the development of nations across the globe is substantial and multifaceted.  Despite her wealth of tourist potential, Nigeria has failed to properly embrace this industry, preventing her from capitalizing on its advantages and fostering growth in other areas of her economy.  From a sustainability and conservation perspective, though, tourism poses both significant potential and threats.  Unchecked commercial development and economic activity brought on by tourism can damage environmental assets and put more demand on already-scarce natural resources (Nelson, 2007).  In light of the present need from some schools of thought for sustainable tourist development, this clarifies why coastal tourism resources, even when managed effectively, are so delicate.  According to the World Tourism Organization, sustainable tourism development is defined as progress that satisfies the demands of both current and future visitors and host communities without compromising either.  The World Travel and Tourism Council (2010) estimates that 8.8% of the world's employment, or 258 million people, are directly or indirectly tied to the tourism industry. It also accounts for 9.1% of global GDP, or $6 trillion, 5.8% of global exports, or 1.1 trillion dollars, and 4.5 percent of global investment, or $652 billion.</w:t>
      </w:r>
    </w:p>
    <w:p w14:paraId="380C900B" w14:textId="77777777" w:rsidR="00505E04" w:rsidRPr="005E1FAE" w:rsidRDefault="008961F0" w:rsidP="00505E04">
      <w:pPr>
        <w:jc w:val="both"/>
        <w:rPr>
          <w:rFonts w:ascii="Times New Roman" w:hAnsi="Times New Roman" w:cs="Times New Roman"/>
          <w:sz w:val="24"/>
          <w:szCs w:val="24"/>
        </w:rPr>
      </w:pPr>
      <w:r w:rsidRPr="005E1FAE">
        <w:rPr>
          <w:rFonts w:ascii="Times New Roman" w:hAnsi="Times New Roman" w:cs="Times New Roman"/>
          <w:sz w:val="24"/>
          <w:szCs w:val="24"/>
        </w:rPr>
        <w:lastRenderedPageBreak/>
        <w:t xml:space="preserve">In Nigeria, in a bid to diversify the economy and reduce the pressure of overdependence on oil and gas resources, there is serious need to harness the vast natural resources in the waters and coastlines through ecotourism to generate income and create employment. In Nigeria, with its vast tourism potentials especially the coastlines and the abundant resources embedded in it, there has been little or no exploitation in the area of ecotourism over the years. Rivers State which is one of the Niger Delta states with large amount of oil and gas (hydricarbon) deposits, is also very rich in other natural resources such as beaches, aquatic animals and fishes distributed in the oceans, rivers, lakes and swamps found in the state.Rivers State has 23 Local Government Areas (LGAs) that host a  large amount of coastlines and waterfronts. Hence, a component of this paper looks at the assessment of rivers/coastlines ecotourism potentials of some selected locations in three L.G.As including, Okrika, Oyigbo and Obio/Akpor (Choba Community).  </w:t>
      </w:r>
    </w:p>
    <w:p w14:paraId="24785D6D" w14:textId="0B0A3C95" w:rsidR="008961F0" w:rsidRPr="005E1FAE" w:rsidRDefault="008961F0" w:rsidP="00505E04">
      <w:pPr>
        <w:jc w:val="both"/>
        <w:rPr>
          <w:rFonts w:ascii="Times New Roman" w:hAnsi="Times New Roman" w:cs="Times New Roman"/>
          <w:i/>
          <w:iCs/>
          <w:sz w:val="24"/>
          <w:szCs w:val="24"/>
        </w:rPr>
      </w:pPr>
      <w:r w:rsidRPr="005E1FAE">
        <w:rPr>
          <w:rFonts w:ascii="Times New Roman" w:hAnsi="Times New Roman" w:cs="Times New Roman"/>
          <w:sz w:val="24"/>
          <w:szCs w:val="24"/>
        </w:rPr>
        <w:t xml:space="preserve"> </w:t>
      </w:r>
      <w:r w:rsidR="00505E04" w:rsidRPr="005E1FAE">
        <w:rPr>
          <w:rFonts w:ascii="Times New Roman" w:hAnsi="Times New Roman" w:cs="Times New Roman"/>
          <w:sz w:val="24"/>
          <w:szCs w:val="24"/>
        </w:rPr>
        <w:t xml:space="preserve">1.2 </w:t>
      </w:r>
      <w:r w:rsidRPr="005E1FAE">
        <w:rPr>
          <w:rFonts w:ascii="Times New Roman" w:hAnsi="Times New Roman" w:cs="Times New Roman"/>
          <w:i/>
          <w:iCs/>
          <w:sz w:val="24"/>
          <w:szCs w:val="24"/>
        </w:rPr>
        <w:t>Wildlife/Biodiversity Ecotourism</w:t>
      </w:r>
    </w:p>
    <w:p w14:paraId="38A4D17A" w14:textId="34E8F5F0" w:rsidR="008961F0" w:rsidRPr="005E1FAE" w:rsidRDefault="00600B34"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Species of non-domesticated vertebrates, including fish, birds, and mammals, are together known as wildlife.  Wild animals can range in size from microscopic creatures that can only be seen under a microscope to gigantic prehistoric beasts like dinosaurs (Umar, 2022).  All non-domesticated animals and plants, as well as birds, reptiles, fish, amphibians, and insects are considered wildlife.  Anything non-domesticated that is alive, whether it's a plant or an animal</w:t>
      </w:r>
      <w:r w:rsidR="008961F0" w:rsidRPr="005E1FAE">
        <w:rPr>
          <w:rFonts w:ascii="Times New Roman" w:hAnsi="Times New Roman" w:cs="Times New Roman"/>
          <w:sz w:val="24"/>
          <w:szCs w:val="24"/>
          <w:lang w:val="en-US"/>
        </w:rPr>
        <w:t xml:space="preserve"> (Harris and Brown, 2009; Zhou et al., 2016).</w:t>
      </w:r>
    </w:p>
    <w:p w14:paraId="2604F59C" w14:textId="59BCCE6D" w:rsidR="008961F0" w:rsidRPr="005E1FAE" w:rsidRDefault="00600B34" w:rsidP="008961F0">
      <w:pPr>
        <w:jc w:val="both"/>
        <w:rPr>
          <w:rFonts w:ascii="Times New Roman" w:hAnsi="Times New Roman" w:cs="Times New Roman"/>
          <w:sz w:val="24"/>
          <w:szCs w:val="24"/>
        </w:rPr>
      </w:pPr>
      <w:r w:rsidRPr="005E1FAE">
        <w:rPr>
          <w:rFonts w:ascii="Times New Roman" w:hAnsi="Times New Roman" w:cs="Times New Roman"/>
          <w:sz w:val="24"/>
          <w:szCs w:val="24"/>
          <w:lang w:val="en-US"/>
        </w:rPr>
        <w:t>The primary goal of keeping animals in captivity is to ensure their well-being and the survival of related species (Lu, 2009; Zhou et al., 2016).  An integral part of environmental education is conservation education, the overarching goal of which is to increase public understanding of the need to protect biodiversity and to influence individual actions and perspectives in this direction through educational and experiential means</w:t>
      </w:r>
      <w:r w:rsidR="008961F0" w:rsidRPr="005E1FAE">
        <w:rPr>
          <w:rFonts w:ascii="Times New Roman" w:hAnsi="Times New Roman" w:cs="Times New Roman"/>
          <w:sz w:val="24"/>
          <w:szCs w:val="24"/>
        </w:rPr>
        <w:t xml:space="preserve"> (Zhou </w:t>
      </w:r>
      <w:r w:rsidR="008961F0" w:rsidRPr="005E1FAE">
        <w:rPr>
          <w:rFonts w:ascii="Times New Roman" w:hAnsi="Times New Roman" w:cs="Times New Roman"/>
          <w:i/>
          <w:iCs/>
          <w:sz w:val="24"/>
          <w:szCs w:val="24"/>
        </w:rPr>
        <w:t>et al</w:t>
      </w:r>
      <w:r w:rsidR="008961F0" w:rsidRPr="005E1FAE">
        <w:rPr>
          <w:rFonts w:ascii="Times New Roman" w:hAnsi="Times New Roman" w:cs="Times New Roman"/>
          <w:sz w:val="24"/>
          <w:szCs w:val="24"/>
        </w:rPr>
        <w:t>., 2016).</w:t>
      </w:r>
    </w:p>
    <w:p w14:paraId="061D6680" w14:textId="77777777" w:rsidR="00906784"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Rivers State which is one of the Niger Delta states comprises of tropical rainforest inhabited by various unique wildlife and bioresources in addition to its hydrocarbon deposits making it a potential ground for ecotourism when conserved and managed sustainably. The forest cover of some locations in the state is predominantly thick with canopies especially sacred and conserved forests where there is little or no exploitaton providing favourable habitats for different types of wildlife. Hence, a component of this paper looks at the the assessment of some possible wildlife and ecotourism potentials of some selected locations in three L.G.As including, Okrika, Oyigbo and Obio/Akpor.  </w:t>
      </w:r>
    </w:p>
    <w:p w14:paraId="274F35AB" w14:textId="21243BF8"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 </w:t>
      </w:r>
    </w:p>
    <w:p w14:paraId="74B06806" w14:textId="7FA70171" w:rsidR="00505E04" w:rsidRPr="005E1FAE" w:rsidRDefault="008961F0" w:rsidP="00505E04">
      <w:pPr>
        <w:pStyle w:val="Heading2"/>
        <w:keepNext w:val="0"/>
        <w:keepLines w:val="0"/>
        <w:widowControl w:val="0"/>
        <w:rPr>
          <w:rFonts w:ascii="Times New Roman" w:eastAsia="Calibri" w:hAnsi="Times New Roman" w:cs="Times New Roman"/>
          <w:sz w:val="24"/>
          <w:szCs w:val="24"/>
          <w:lang w:val="en-GB"/>
        </w:rPr>
      </w:pPr>
      <w:r w:rsidRPr="005E1FAE">
        <w:rPr>
          <w:rFonts w:ascii="Times New Roman" w:hAnsi="Times New Roman" w:cs="Times New Roman"/>
          <w:sz w:val="24"/>
          <w:szCs w:val="24"/>
        </w:rPr>
        <w:t>2.</w:t>
      </w:r>
      <w:r w:rsidR="00505E04" w:rsidRPr="005E1FAE">
        <w:rPr>
          <w:rFonts w:ascii="Times New Roman" w:eastAsia="Calibri" w:hAnsi="Times New Roman" w:cs="Times New Roman"/>
          <w:sz w:val="24"/>
          <w:szCs w:val="24"/>
          <w:lang w:val="en-GB"/>
        </w:rPr>
        <w:t xml:space="preserve"> MATERIALS AND METHODS</w:t>
      </w:r>
    </w:p>
    <w:p w14:paraId="2E9393B5" w14:textId="77777777" w:rsidR="00505E04" w:rsidRPr="005E1FAE" w:rsidRDefault="00505E04" w:rsidP="00505E04">
      <w:pPr>
        <w:widowControl w:val="0"/>
        <w:spacing w:after="0" w:line="240" w:lineRule="auto"/>
        <w:jc w:val="both"/>
        <w:rPr>
          <w:rFonts w:ascii="Times New Roman" w:eastAsia="Calibri" w:hAnsi="Times New Roman" w:cs="Times New Roman"/>
          <w:b/>
          <w:bCs/>
          <w:sz w:val="24"/>
          <w:szCs w:val="24"/>
          <w:lang w:val="en-GB"/>
        </w:rPr>
      </w:pPr>
    </w:p>
    <w:p w14:paraId="24CAAC5A" w14:textId="6E966563" w:rsidR="008961F0" w:rsidRPr="005E1FAE" w:rsidRDefault="008961F0" w:rsidP="008961F0">
      <w:pPr>
        <w:jc w:val="both"/>
        <w:rPr>
          <w:rFonts w:ascii="Times New Roman" w:hAnsi="Times New Roman" w:cs="Times New Roman"/>
          <w:b/>
          <w:bCs/>
          <w:sz w:val="24"/>
          <w:szCs w:val="24"/>
        </w:rPr>
      </w:pPr>
    </w:p>
    <w:p w14:paraId="0E42BA43" w14:textId="6F3FBEE0"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 xml:space="preserve">Rivers State is one of the 36 States of Nigeria. It is located at the Niger Delta area of the South-South geopolitical zone and lies at latitudes 4°4313411 North, Longitude 6°551 1511East on the map of Nigeria. </w:t>
      </w:r>
      <w:r w:rsidR="00600B34" w:rsidRPr="005E1FAE">
        <w:rPr>
          <w:rFonts w:ascii="Times New Roman" w:hAnsi="Times New Roman" w:cs="Times New Roman"/>
          <w:sz w:val="24"/>
          <w:szCs w:val="24"/>
        </w:rPr>
        <w:t xml:space="preserve">The average annual high temperature in Rivers State is 31.7°C, with a low of 22.6°C.  In the research area, the relative humidity ranges from 67% to 72% on an annualized basis at 1500 GMT.  Radiation in the research region ranges from 12.60 to 16.50 mm per year, whereas evaporation is 2.30 to 7.80 mm per year on average.  The Atlantic Ocean forms the southern boundary of Rivers State, while Anambra, Imo, and Abia States form the northern </w:t>
      </w:r>
      <w:r w:rsidR="00600B34" w:rsidRPr="005E1FAE">
        <w:rPr>
          <w:rFonts w:ascii="Times New Roman" w:hAnsi="Times New Roman" w:cs="Times New Roman"/>
          <w:sz w:val="24"/>
          <w:szCs w:val="24"/>
        </w:rPr>
        <w:lastRenderedPageBreak/>
        <w:t>ones.  On the western side, it borders Bayelsa and Akwa Ibom.  The state's terrain is characterized by interconnecting creeks around distributaries of the River Niger, including the Imo, Urashi, Aba, Bonny, kwa Ibo, ancient Calabar, and Cross rivers; the state is rich in culture, gas, oil, and natural resources.  A wide variety of ethnic groups call Rivers State home. These include the Andoni, Abua, Ekpeye, Engenni, Okirika, Etche, Ikwere, Kalabari, Ogoni, Ogba/Egbema/Ndoni, and many more.  Along with Pidgin English, which is widely spoken and utilized in radio and television broadcasts, the most spoken languages are Ijaw and Ikwere.</w:t>
      </w:r>
      <w:r w:rsidRPr="005E1FAE">
        <w:rPr>
          <w:rFonts w:ascii="Times New Roman" w:hAnsi="Times New Roman" w:cs="Times New Roman"/>
          <w:sz w:val="24"/>
          <w:szCs w:val="24"/>
        </w:rPr>
        <w:t xml:space="preserve"> The study was conducted in three Local Government Areas (LGAs) in Rivers State, namely, Okrika, Oyigbo and Obio/Akpor (Figure 1). The choice of the selected locations was based on a perceived potential biodiversity abundance and a unique mix of the presence of terrestrial  and aquatic (Rivers, Lakes and Swamps) habitats gathered from pre-field study screening carried out prior to commencement of research. The instruments used were observation checklist, structured questionnaires and interview schedule (Plate 9).</w:t>
      </w:r>
    </w:p>
    <w:p w14:paraId="24976B8E" w14:textId="77777777" w:rsidR="00C30E31"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rPr>
        <w:t xml:space="preserve">The data collected were analyzed based on existing ecotourism features. </w:t>
      </w:r>
      <w:r w:rsidR="00600B34" w:rsidRPr="005E1FAE">
        <w:rPr>
          <w:rFonts w:ascii="Times New Roman" w:hAnsi="Times New Roman" w:cs="Times New Roman"/>
          <w:sz w:val="24"/>
          <w:szCs w:val="24"/>
        </w:rPr>
        <w:t>The study used this analysis method to describe and analyze data that was gathered through</w:t>
      </w:r>
      <w:r w:rsidR="00C30E31" w:rsidRPr="005E1FAE">
        <w:rPr>
          <w:rFonts w:ascii="Times New Roman" w:hAnsi="Times New Roman" w:cs="Times New Roman"/>
          <w:sz w:val="24"/>
          <w:szCs w:val="24"/>
          <w:lang w:val="en-US"/>
        </w:rPr>
        <w:t xml:space="preserve"> </w:t>
      </w:r>
      <w:r w:rsidR="00600B34" w:rsidRPr="005E1FAE">
        <w:rPr>
          <w:rFonts w:ascii="Times New Roman" w:hAnsi="Times New Roman" w:cs="Times New Roman"/>
          <w:sz w:val="24"/>
          <w:szCs w:val="24"/>
        </w:rPr>
        <w:t>in-depth interviews and observation.</w:t>
      </w:r>
    </w:p>
    <w:p w14:paraId="0DD3FADE" w14:textId="6005E826"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noProof/>
          <w:sz w:val="24"/>
          <w:szCs w:val="24"/>
          <w:lang w:val="en-US"/>
        </w:rPr>
        <w:drawing>
          <wp:inline distT="0" distB="0" distL="0" distR="0" wp14:anchorId="58D9DA35" wp14:editId="389517B1">
            <wp:extent cx="5731510" cy="3896360"/>
            <wp:effectExtent l="0" t="0" r="2540" b="8890"/>
            <wp:docPr id="1184817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17927" name=""/>
                    <pic:cNvPicPr/>
                  </pic:nvPicPr>
                  <pic:blipFill>
                    <a:blip r:embed="rId7"/>
                    <a:stretch>
                      <a:fillRect/>
                    </a:stretch>
                  </pic:blipFill>
                  <pic:spPr>
                    <a:xfrm>
                      <a:off x="0" y="0"/>
                      <a:ext cx="5731510" cy="3896360"/>
                    </a:xfrm>
                    <a:prstGeom prst="rect">
                      <a:avLst/>
                    </a:prstGeom>
                  </pic:spPr>
                </pic:pic>
              </a:graphicData>
            </a:graphic>
          </wp:inline>
        </w:drawing>
      </w:r>
    </w:p>
    <w:p w14:paraId="184BDE95" w14:textId="77777777" w:rsidR="008961F0" w:rsidRPr="005E1FAE" w:rsidRDefault="008961F0" w:rsidP="008961F0">
      <w:pPr>
        <w:jc w:val="center"/>
        <w:rPr>
          <w:rFonts w:ascii="Times New Roman" w:hAnsi="Times New Roman" w:cs="Times New Roman"/>
          <w:sz w:val="24"/>
          <w:szCs w:val="24"/>
        </w:rPr>
      </w:pPr>
      <w:r w:rsidRPr="005E1FAE">
        <w:rPr>
          <w:rFonts w:ascii="Times New Roman" w:hAnsi="Times New Roman" w:cs="Times New Roman"/>
          <w:sz w:val="24"/>
          <w:szCs w:val="24"/>
        </w:rPr>
        <w:t>Figure 1: Map of Rivers State Showing Study Locations</w:t>
      </w:r>
    </w:p>
    <w:p w14:paraId="31A6BBFE" w14:textId="77777777" w:rsidR="008961F0" w:rsidRPr="005E1FAE" w:rsidRDefault="008961F0" w:rsidP="008961F0">
      <w:pPr>
        <w:jc w:val="both"/>
        <w:rPr>
          <w:rFonts w:ascii="Times New Roman" w:hAnsi="Times New Roman" w:cs="Times New Roman"/>
          <w:sz w:val="24"/>
          <w:szCs w:val="24"/>
          <w:lang w:val="en-US"/>
        </w:rPr>
      </w:pPr>
    </w:p>
    <w:p w14:paraId="6486CC26" w14:textId="44EF5924" w:rsidR="008961F0" w:rsidRPr="005E1FAE" w:rsidRDefault="008961F0" w:rsidP="008961F0">
      <w:pPr>
        <w:jc w:val="both"/>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3. Results and Discussion</w:t>
      </w:r>
    </w:p>
    <w:p w14:paraId="2252B595"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study revealed a few ecotourism and wildlife/biodiversity potential spots identified in the selected sites of the study area. The ecotourism and wildlife potential attraction sites include </w:t>
      </w:r>
      <w:r w:rsidRPr="005E1FAE">
        <w:rPr>
          <w:rFonts w:ascii="Times New Roman" w:hAnsi="Times New Roman" w:cs="Times New Roman"/>
          <w:sz w:val="24"/>
          <w:szCs w:val="24"/>
          <w:lang w:val="en-US"/>
        </w:rPr>
        <w:lastRenderedPageBreak/>
        <w:t>coastal tourism potential destinations such as oceans, rivers, waterfronts, lakes, beaches, mangrove forests, swamps and wildlife.</w:t>
      </w:r>
    </w:p>
    <w:p w14:paraId="5A0CDE8F"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 </w:t>
      </w:r>
      <w:r w:rsidRPr="005E1FAE">
        <w:rPr>
          <w:rFonts w:ascii="Times New Roman" w:hAnsi="Times New Roman" w:cs="Times New Roman"/>
          <w:noProof/>
          <w:sz w:val="24"/>
          <w:szCs w:val="24"/>
          <w:lang w:val="en-US"/>
        </w:rPr>
        <w:drawing>
          <wp:inline distT="0" distB="0" distL="0" distR="0" wp14:anchorId="4ABAC57B" wp14:editId="7A36D3E6">
            <wp:extent cx="2889250" cy="2644140"/>
            <wp:effectExtent l="0" t="0" r="6350" b="3810"/>
            <wp:docPr id="63354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41344" name=""/>
                    <pic:cNvPicPr/>
                  </pic:nvPicPr>
                  <pic:blipFill>
                    <a:blip r:embed="rId8"/>
                    <a:stretch>
                      <a:fillRect/>
                    </a:stretch>
                  </pic:blipFill>
                  <pic:spPr>
                    <a:xfrm>
                      <a:off x="0" y="0"/>
                      <a:ext cx="2905295" cy="2658824"/>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246C250E" wp14:editId="63D63F5C">
            <wp:extent cx="2667000" cy="2647757"/>
            <wp:effectExtent l="0" t="0" r="0" b="635"/>
            <wp:docPr id="824913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13783" name=""/>
                    <pic:cNvPicPr/>
                  </pic:nvPicPr>
                  <pic:blipFill>
                    <a:blip r:embed="rId9"/>
                    <a:stretch>
                      <a:fillRect/>
                    </a:stretch>
                  </pic:blipFill>
                  <pic:spPr>
                    <a:xfrm>
                      <a:off x="0" y="0"/>
                      <a:ext cx="2679714" cy="2660379"/>
                    </a:xfrm>
                    <a:prstGeom prst="rect">
                      <a:avLst/>
                    </a:prstGeom>
                  </pic:spPr>
                </pic:pic>
              </a:graphicData>
            </a:graphic>
          </wp:inline>
        </w:drawing>
      </w:r>
    </w:p>
    <w:p w14:paraId="3AC2EE17"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1: Python at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study site                               Plate 2: Grasscutters at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study site</w:t>
      </w:r>
    </w:p>
    <w:p w14:paraId="6334AF89"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noProof/>
          <w:sz w:val="24"/>
          <w:szCs w:val="24"/>
          <w:lang w:val="en-US"/>
        </w:rPr>
        <w:drawing>
          <wp:inline distT="0" distB="0" distL="0" distR="0" wp14:anchorId="2D498BE2" wp14:editId="7988204F">
            <wp:extent cx="2933700" cy="2838450"/>
            <wp:effectExtent l="0" t="0" r="0" b="0"/>
            <wp:docPr id="214151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4949" name=""/>
                    <pic:cNvPicPr/>
                  </pic:nvPicPr>
                  <pic:blipFill>
                    <a:blip r:embed="rId10"/>
                    <a:stretch>
                      <a:fillRect/>
                    </a:stretch>
                  </pic:blipFill>
                  <pic:spPr>
                    <a:xfrm>
                      <a:off x="0" y="0"/>
                      <a:ext cx="2937419" cy="2842048"/>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764C7447" wp14:editId="6E15B21D">
            <wp:extent cx="2743200" cy="2813050"/>
            <wp:effectExtent l="0" t="0" r="0" b="6350"/>
            <wp:docPr id="5710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2287" name=""/>
                    <pic:cNvPicPr/>
                  </pic:nvPicPr>
                  <pic:blipFill>
                    <a:blip r:embed="rId11"/>
                    <a:stretch>
                      <a:fillRect/>
                    </a:stretch>
                  </pic:blipFill>
                  <pic:spPr>
                    <a:xfrm>
                      <a:off x="0" y="0"/>
                      <a:ext cx="2783575" cy="2854453"/>
                    </a:xfrm>
                    <a:prstGeom prst="rect">
                      <a:avLst/>
                    </a:prstGeom>
                  </pic:spPr>
                </pic:pic>
              </a:graphicData>
            </a:graphic>
          </wp:inline>
        </w:drawing>
      </w:r>
    </w:p>
    <w:p w14:paraId="773F0A09"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3: Imo River coastline at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study site        Plate 4: Raffia palm swamp at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study site</w:t>
      </w:r>
    </w:p>
    <w:p w14:paraId="4870F15B"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noProof/>
          <w:sz w:val="24"/>
          <w:szCs w:val="24"/>
          <w:lang w:val="en-US"/>
        </w:rPr>
        <w:lastRenderedPageBreak/>
        <w:drawing>
          <wp:inline distT="0" distB="0" distL="0" distR="0" wp14:anchorId="515EF925" wp14:editId="4388EEF6">
            <wp:extent cx="2863850" cy="3003234"/>
            <wp:effectExtent l="0" t="0" r="0" b="6985"/>
            <wp:docPr id="14229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5717" name=""/>
                    <pic:cNvPicPr/>
                  </pic:nvPicPr>
                  <pic:blipFill>
                    <a:blip r:embed="rId12"/>
                    <a:stretch>
                      <a:fillRect/>
                    </a:stretch>
                  </pic:blipFill>
                  <pic:spPr>
                    <a:xfrm>
                      <a:off x="0" y="0"/>
                      <a:ext cx="2878546" cy="3018646"/>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77442A22" wp14:editId="0D11413B">
            <wp:extent cx="2768600" cy="2987249"/>
            <wp:effectExtent l="0" t="0" r="0" b="3810"/>
            <wp:docPr id="62392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28208" name=""/>
                    <pic:cNvPicPr/>
                  </pic:nvPicPr>
                  <pic:blipFill>
                    <a:blip r:embed="rId13"/>
                    <a:stretch>
                      <a:fillRect/>
                    </a:stretch>
                  </pic:blipFill>
                  <pic:spPr>
                    <a:xfrm>
                      <a:off x="0" y="0"/>
                      <a:ext cx="2770150" cy="2988921"/>
                    </a:xfrm>
                    <a:prstGeom prst="rect">
                      <a:avLst/>
                    </a:prstGeom>
                  </pic:spPr>
                </pic:pic>
              </a:graphicData>
            </a:graphic>
          </wp:inline>
        </w:drawing>
      </w:r>
    </w:p>
    <w:p w14:paraId="2FE81417"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5: Antelope and Porcupine at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study site   Plate 6: New Calabar river at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study site</w:t>
      </w:r>
    </w:p>
    <w:p w14:paraId="75577CA3"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noProof/>
          <w:sz w:val="24"/>
          <w:szCs w:val="24"/>
          <w:lang w:val="en-US"/>
        </w:rPr>
        <w:drawing>
          <wp:inline distT="0" distB="0" distL="0" distR="0" wp14:anchorId="6A00370B" wp14:editId="254C8D32">
            <wp:extent cx="2787650" cy="2901950"/>
            <wp:effectExtent l="0" t="0" r="0" b="0"/>
            <wp:docPr id="183052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22624" name=""/>
                    <pic:cNvPicPr/>
                  </pic:nvPicPr>
                  <pic:blipFill>
                    <a:blip r:embed="rId14"/>
                    <a:stretch>
                      <a:fillRect/>
                    </a:stretch>
                  </pic:blipFill>
                  <pic:spPr>
                    <a:xfrm>
                      <a:off x="0" y="0"/>
                      <a:ext cx="2791704" cy="2906170"/>
                    </a:xfrm>
                    <a:prstGeom prst="rect">
                      <a:avLst/>
                    </a:prstGeom>
                  </pic:spPr>
                </pic:pic>
              </a:graphicData>
            </a:graphic>
          </wp:inline>
        </w:drawing>
      </w:r>
      <w:r w:rsidRPr="005E1FAE">
        <w:rPr>
          <w:rFonts w:ascii="Times New Roman" w:hAnsi="Times New Roman" w:cs="Times New Roman"/>
          <w:noProof/>
          <w:sz w:val="24"/>
          <w:szCs w:val="24"/>
        </w:rPr>
        <w:t xml:space="preserve"> </w:t>
      </w:r>
      <w:r w:rsidRPr="005E1FAE">
        <w:rPr>
          <w:rFonts w:ascii="Times New Roman" w:hAnsi="Times New Roman" w:cs="Times New Roman"/>
          <w:noProof/>
          <w:sz w:val="24"/>
          <w:szCs w:val="24"/>
          <w:lang w:val="en-US"/>
        </w:rPr>
        <w:drawing>
          <wp:inline distT="0" distB="0" distL="0" distR="0" wp14:anchorId="04D175BC" wp14:editId="729E541B">
            <wp:extent cx="2794000" cy="2886075"/>
            <wp:effectExtent l="0" t="0" r="6350" b="9525"/>
            <wp:docPr id="101360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00210" name=""/>
                    <pic:cNvPicPr/>
                  </pic:nvPicPr>
                  <pic:blipFill>
                    <a:blip r:embed="rId15"/>
                    <a:stretch>
                      <a:fillRect/>
                    </a:stretch>
                  </pic:blipFill>
                  <pic:spPr>
                    <a:xfrm>
                      <a:off x="0" y="0"/>
                      <a:ext cx="2821596" cy="2914580"/>
                    </a:xfrm>
                    <a:prstGeom prst="rect">
                      <a:avLst/>
                    </a:prstGeom>
                  </pic:spPr>
                </pic:pic>
              </a:graphicData>
            </a:graphic>
          </wp:inline>
        </w:drawing>
      </w:r>
    </w:p>
    <w:p w14:paraId="38556197"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7: Beach and river at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study site          Plate 8: Mangroves at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study site</w:t>
      </w:r>
    </w:p>
    <w:p w14:paraId="3E8DB8BE" w14:textId="0705DDFD" w:rsidR="008961F0" w:rsidRPr="005E1FAE" w:rsidRDefault="00220AA2" w:rsidP="008961F0">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1312" behindDoc="0" locked="0" layoutInCell="1" allowOverlap="1" wp14:anchorId="0721F9F2" wp14:editId="579C1851">
                <wp:simplePos x="0" y="0"/>
                <wp:positionH relativeFrom="column">
                  <wp:posOffset>2052084</wp:posOffset>
                </wp:positionH>
                <wp:positionV relativeFrom="paragraph">
                  <wp:posOffset>965938</wp:posOffset>
                </wp:positionV>
                <wp:extent cx="276447" cy="116959"/>
                <wp:effectExtent l="0" t="0" r="28575" b="16510"/>
                <wp:wrapNone/>
                <wp:docPr id="358166001" name="Rectangle 2"/>
                <wp:cNvGraphicFramePr/>
                <a:graphic xmlns:a="http://schemas.openxmlformats.org/drawingml/2006/main">
                  <a:graphicData uri="http://schemas.microsoft.com/office/word/2010/wordprocessingShape">
                    <wps:wsp>
                      <wps:cNvSpPr/>
                      <wps:spPr>
                        <a:xfrm>
                          <a:off x="0" y="0"/>
                          <a:ext cx="276447" cy="1169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731C70" id="Rectangle 2" o:spid="_x0000_s1026" style="position:absolute;margin-left:161.6pt;margin-top:76.05pt;width:21.75pt;height: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" fillcolor="#4472c4 [3204]" strokecolor="#09101d [48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74DD340" wp14:editId="56E3F260">
                <wp:simplePos x="0" y="0"/>
                <wp:positionH relativeFrom="column">
                  <wp:posOffset>3434316</wp:posOffset>
                </wp:positionH>
                <wp:positionV relativeFrom="paragraph">
                  <wp:posOffset>965938</wp:posOffset>
                </wp:positionV>
                <wp:extent cx="276447" cy="45719"/>
                <wp:effectExtent l="0" t="0" r="28575" b="12065"/>
                <wp:wrapNone/>
                <wp:docPr id="264423939" name="Rectangle 2"/>
                <wp:cNvGraphicFramePr/>
                <a:graphic xmlns:a="http://schemas.openxmlformats.org/drawingml/2006/main">
                  <a:graphicData uri="http://schemas.microsoft.com/office/word/2010/wordprocessingShape">
                    <wps:wsp>
                      <wps:cNvSpPr/>
                      <wps:spPr>
                        <a:xfrm>
                          <a:off x="0" y="0"/>
                          <a:ext cx="27644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575A1" id="Rectangle 2" o:spid="_x0000_s1026" style="position:absolute;margin-left:270.4pt;margin-top:76.05pt;width:21.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" fillcolor="#4472c4 [3204]" strokecolor="#09101d [484]" strokeweight="1pt"/>
            </w:pict>
          </mc:Fallback>
        </mc:AlternateContent>
      </w:r>
      <w:r w:rsidR="008961F0" w:rsidRPr="005E1FAE">
        <w:rPr>
          <w:rFonts w:ascii="Times New Roman" w:hAnsi="Times New Roman" w:cs="Times New Roman"/>
          <w:noProof/>
          <w:sz w:val="24"/>
          <w:szCs w:val="24"/>
          <w:lang w:val="en-US"/>
        </w:rPr>
        <w:drawing>
          <wp:inline distT="0" distB="0" distL="0" distR="0" wp14:anchorId="3F0D9375" wp14:editId="3A5A522B">
            <wp:extent cx="2560320" cy="3400870"/>
            <wp:effectExtent l="0" t="0" r="0" b="9525"/>
            <wp:docPr id="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3400870"/>
                    </a:xfrm>
                    <a:prstGeom prst="rect">
                      <a:avLst/>
                    </a:prstGeom>
                    <a:noFill/>
                    <a:ln>
                      <a:noFill/>
                    </a:ln>
                  </pic:spPr>
                </pic:pic>
              </a:graphicData>
            </a:graphic>
          </wp:inline>
        </w:drawing>
      </w:r>
    </w:p>
    <w:p w14:paraId="5DF53786" w14:textId="77777777" w:rsidR="008961F0" w:rsidRPr="005E1FAE" w:rsidRDefault="008961F0" w:rsidP="008961F0">
      <w:pPr>
        <w:jc w:val="center"/>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Plate 9: Field data Gathering at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study site  </w:t>
      </w:r>
    </w:p>
    <w:p w14:paraId="235FFC1A" w14:textId="77777777" w:rsidR="008961F0" w:rsidRPr="005E1FAE" w:rsidRDefault="008961F0" w:rsidP="008961F0">
      <w:pPr>
        <w:jc w:val="both"/>
        <w:rPr>
          <w:rFonts w:ascii="Times New Roman" w:hAnsi="Times New Roman" w:cs="Times New Roman"/>
          <w:sz w:val="24"/>
          <w:szCs w:val="24"/>
          <w:lang w:val="en-US"/>
        </w:rPr>
      </w:pPr>
    </w:p>
    <w:p w14:paraId="345744EB" w14:textId="77777777" w:rsidR="008961F0" w:rsidRPr="005E1FAE" w:rsidRDefault="008961F0" w:rsidP="008961F0">
      <w:pPr>
        <w:jc w:val="both"/>
        <w:rPr>
          <w:rFonts w:ascii="Times New Roman" w:hAnsi="Times New Roman" w:cs="Times New Roman"/>
          <w:sz w:val="24"/>
          <w:szCs w:val="24"/>
          <w:lang w:val="en-US"/>
        </w:rPr>
      </w:pPr>
    </w:p>
    <w:p w14:paraId="12FBAC30" w14:textId="77777777" w:rsidR="008961F0" w:rsidRPr="005E1FAE" w:rsidRDefault="008961F0" w:rsidP="008961F0">
      <w:pPr>
        <w:jc w:val="both"/>
        <w:rPr>
          <w:rFonts w:ascii="Times New Roman" w:hAnsi="Times New Roman" w:cs="Times New Roman"/>
          <w:sz w:val="24"/>
          <w:szCs w:val="24"/>
          <w:lang w:val="en-US"/>
        </w:rPr>
      </w:pPr>
    </w:p>
    <w:p w14:paraId="5C09657C" w14:textId="77777777" w:rsidR="008961F0" w:rsidRPr="005E1FAE" w:rsidRDefault="008961F0" w:rsidP="008961F0">
      <w:pPr>
        <w:jc w:val="both"/>
        <w:rPr>
          <w:rFonts w:ascii="Times New Roman" w:hAnsi="Times New Roman" w:cs="Times New Roman"/>
          <w:sz w:val="24"/>
          <w:szCs w:val="24"/>
          <w:lang w:val="en-US"/>
        </w:rPr>
      </w:pPr>
    </w:p>
    <w:p w14:paraId="6F871ACA" w14:textId="77777777" w:rsidR="008961F0" w:rsidRPr="005E1FAE" w:rsidRDefault="008961F0" w:rsidP="008961F0">
      <w:pPr>
        <w:jc w:val="both"/>
        <w:rPr>
          <w:rFonts w:ascii="Times New Roman" w:hAnsi="Times New Roman" w:cs="Times New Roman"/>
          <w:sz w:val="24"/>
          <w:szCs w:val="24"/>
          <w:lang w:val="en-US"/>
        </w:rPr>
      </w:pPr>
    </w:p>
    <w:p w14:paraId="2D1BA1EF" w14:textId="77777777" w:rsidR="008961F0" w:rsidRPr="005E1FAE" w:rsidRDefault="008961F0" w:rsidP="008961F0">
      <w:pPr>
        <w:jc w:val="both"/>
        <w:rPr>
          <w:rFonts w:ascii="Times New Roman" w:hAnsi="Times New Roman" w:cs="Times New Roman"/>
          <w:sz w:val="24"/>
          <w:szCs w:val="24"/>
          <w:lang w:val="en-US"/>
        </w:rPr>
      </w:pPr>
    </w:p>
    <w:p w14:paraId="18200CB1"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3.1 Ecotourism Potential Analysis</w:t>
      </w:r>
    </w:p>
    <w:p w14:paraId="2093A4FD"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The study revealed that the study areas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and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had a possible ecotourism attraction such as waterfronts, rivers, oceans, lakes, swamps, mangrove forests, beaches and wildlife. </w:t>
      </w:r>
    </w:p>
    <w:p w14:paraId="5B2D4AB6"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 Coastal Ecotourism</w:t>
      </w:r>
    </w:p>
    <w:p w14:paraId="3942A811" w14:textId="77777777" w:rsidR="00505E04"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3.2.1 Accessibility</w:t>
      </w:r>
    </w:p>
    <w:p w14:paraId="739808EC" w14:textId="6B691474"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town waterfront is approximately 3.5km long drive from the Port Harcourt Refinery junction in east west road. In addition to road network, it can also be accessed by river from the Marine Base of Port Harcourt through </w:t>
      </w:r>
      <w:proofErr w:type="spellStart"/>
      <w:r w:rsidRPr="005E1FAE">
        <w:rPr>
          <w:rFonts w:ascii="Times New Roman" w:hAnsi="Times New Roman" w:cs="Times New Roman"/>
          <w:sz w:val="24"/>
          <w:szCs w:val="24"/>
          <w:lang w:val="en-US"/>
        </w:rPr>
        <w:t>Abuloma</w:t>
      </w:r>
      <w:proofErr w:type="spellEnd"/>
      <w:r w:rsidRPr="005E1FAE">
        <w:rPr>
          <w:rFonts w:ascii="Times New Roman" w:hAnsi="Times New Roman" w:cs="Times New Roman"/>
          <w:sz w:val="24"/>
          <w:szCs w:val="24"/>
          <w:lang w:val="en-US"/>
        </w:rPr>
        <w:t xml:space="preserve"> and </w:t>
      </w:r>
      <w:proofErr w:type="spellStart"/>
      <w:r w:rsidRPr="005E1FAE">
        <w:rPr>
          <w:rFonts w:ascii="Times New Roman" w:hAnsi="Times New Roman" w:cs="Times New Roman"/>
          <w:sz w:val="24"/>
          <w:szCs w:val="24"/>
          <w:lang w:val="en-US"/>
        </w:rPr>
        <w:t>Kalio</w:t>
      </w:r>
      <w:proofErr w:type="spellEnd"/>
      <w:r w:rsidRPr="005E1FAE">
        <w:rPr>
          <w:rFonts w:ascii="Times New Roman" w:hAnsi="Times New Roman" w:cs="Times New Roman"/>
          <w:sz w:val="24"/>
          <w:szCs w:val="24"/>
          <w:lang w:val="en-US"/>
        </w:rPr>
        <w:t xml:space="preserve"> coastal settlements.</w:t>
      </w:r>
    </w:p>
    <w:p w14:paraId="2A9B39A6"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New Calabar river is located in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Community behind the Delta Campus of the University of Port Harcourt by the east west road in </w:t>
      </w:r>
      <w:proofErr w:type="spellStart"/>
      <w:r w:rsidRPr="005E1FAE">
        <w:rPr>
          <w:rFonts w:ascii="Times New Roman" w:hAnsi="Times New Roman" w:cs="Times New Roman"/>
          <w:sz w:val="24"/>
          <w:szCs w:val="24"/>
          <w:lang w:val="en-US"/>
        </w:rPr>
        <w:t>Obio</w:t>
      </w:r>
      <w:proofErr w:type="spellEnd"/>
      <w:r w:rsidRPr="005E1FAE">
        <w:rPr>
          <w:rFonts w:ascii="Times New Roman" w:hAnsi="Times New Roman" w:cs="Times New Roman"/>
          <w:sz w:val="24"/>
          <w:szCs w:val="24"/>
          <w:lang w:val="en-US"/>
        </w:rPr>
        <w:t>/</w:t>
      </w:r>
      <w:proofErr w:type="spellStart"/>
      <w:r w:rsidRPr="005E1FAE">
        <w:rPr>
          <w:rFonts w:ascii="Times New Roman" w:hAnsi="Times New Roman" w:cs="Times New Roman"/>
          <w:sz w:val="24"/>
          <w:szCs w:val="24"/>
          <w:lang w:val="en-US"/>
        </w:rPr>
        <w:t>Akpor</w:t>
      </w:r>
      <w:proofErr w:type="spellEnd"/>
      <w:r w:rsidRPr="005E1FAE">
        <w:rPr>
          <w:rFonts w:ascii="Times New Roman" w:hAnsi="Times New Roman" w:cs="Times New Roman"/>
          <w:sz w:val="24"/>
          <w:szCs w:val="24"/>
          <w:lang w:val="en-US"/>
        </w:rPr>
        <w:t xml:space="preserve"> Local Government Area of Rivers State. The river is accessible by road from both </w:t>
      </w:r>
      <w:proofErr w:type="spellStart"/>
      <w:r w:rsidRPr="005E1FAE">
        <w:rPr>
          <w:rFonts w:ascii="Times New Roman" w:hAnsi="Times New Roman" w:cs="Times New Roman"/>
          <w:sz w:val="24"/>
          <w:szCs w:val="24"/>
          <w:lang w:val="en-US"/>
        </w:rPr>
        <w:t>Emouha</w:t>
      </w:r>
      <w:proofErr w:type="spellEnd"/>
      <w:r w:rsidRPr="005E1FAE">
        <w:rPr>
          <w:rFonts w:ascii="Times New Roman" w:hAnsi="Times New Roman" w:cs="Times New Roman"/>
          <w:sz w:val="24"/>
          <w:szCs w:val="24"/>
          <w:lang w:val="en-US"/>
        </w:rPr>
        <w:t xml:space="preserve"> Local Government Area and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with other internal road networks linking </w:t>
      </w:r>
      <w:proofErr w:type="spellStart"/>
      <w:r w:rsidRPr="005E1FAE">
        <w:rPr>
          <w:rFonts w:ascii="Times New Roman" w:hAnsi="Times New Roman" w:cs="Times New Roman"/>
          <w:sz w:val="24"/>
          <w:szCs w:val="24"/>
          <w:lang w:val="en-US"/>
        </w:rPr>
        <w:t>Ozuoba</w:t>
      </w:r>
      <w:proofErr w:type="spellEnd"/>
      <w:r w:rsidRPr="005E1FAE">
        <w:rPr>
          <w:rFonts w:ascii="Times New Roman" w:hAnsi="Times New Roman" w:cs="Times New Roman"/>
          <w:sz w:val="24"/>
          <w:szCs w:val="24"/>
          <w:lang w:val="en-US"/>
        </w:rPr>
        <w:t xml:space="preserve"> Community. Apart from road access, the river can be accessed by waterways through </w:t>
      </w:r>
      <w:proofErr w:type="spellStart"/>
      <w:r w:rsidRPr="005E1FAE">
        <w:rPr>
          <w:rFonts w:ascii="Times New Roman" w:hAnsi="Times New Roman" w:cs="Times New Roman"/>
          <w:sz w:val="24"/>
          <w:szCs w:val="24"/>
          <w:lang w:val="en-US"/>
        </w:rPr>
        <w:t>Ozuoba</w:t>
      </w:r>
      <w:proofErr w:type="spellEnd"/>
      <w:r w:rsidRPr="005E1FAE">
        <w:rPr>
          <w:rFonts w:ascii="Times New Roman" w:hAnsi="Times New Roman" w:cs="Times New Roman"/>
          <w:sz w:val="24"/>
          <w:szCs w:val="24"/>
          <w:lang w:val="en-US"/>
        </w:rPr>
        <w:t xml:space="preserve"> and other connecting Communities. </w:t>
      </w:r>
    </w:p>
    <w:p w14:paraId="1FFF6F25"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lastRenderedPageBreak/>
        <w:t xml:space="preserve">The Imo River is located along the Aba Road in </w:t>
      </w:r>
      <w:proofErr w:type="spellStart"/>
      <w:r w:rsidRPr="005E1FAE">
        <w:rPr>
          <w:rFonts w:ascii="Times New Roman" w:hAnsi="Times New Roman" w:cs="Times New Roman"/>
          <w:sz w:val="24"/>
          <w:szCs w:val="24"/>
          <w:lang w:val="en-US"/>
        </w:rPr>
        <w:t>Oyigbo</w:t>
      </w:r>
      <w:proofErr w:type="spellEnd"/>
      <w:r w:rsidRPr="005E1FAE">
        <w:rPr>
          <w:rFonts w:ascii="Times New Roman" w:hAnsi="Times New Roman" w:cs="Times New Roman"/>
          <w:sz w:val="24"/>
          <w:szCs w:val="24"/>
          <w:lang w:val="en-US"/>
        </w:rPr>
        <w:t xml:space="preserve"> Local Government Area of Rivers State. The river is accessible by road from both Aba in Abia State and Eleme Local Government Area with other internal road networks linking Port Harcourt in Rivers State. In addition, the river can be accessed by boat from different linking communities along the coastlines of </w:t>
      </w:r>
      <w:proofErr w:type="spellStart"/>
      <w:r w:rsidRPr="005E1FAE">
        <w:rPr>
          <w:rFonts w:ascii="Times New Roman" w:hAnsi="Times New Roman" w:cs="Times New Roman"/>
          <w:sz w:val="24"/>
          <w:szCs w:val="24"/>
          <w:lang w:val="en-US"/>
        </w:rPr>
        <w:t>Oyigbo</w:t>
      </w:r>
      <w:proofErr w:type="spellEnd"/>
      <w:r w:rsidRPr="005E1FAE">
        <w:rPr>
          <w:rFonts w:ascii="Times New Roman" w:hAnsi="Times New Roman" w:cs="Times New Roman"/>
          <w:sz w:val="24"/>
          <w:szCs w:val="24"/>
          <w:lang w:val="en-US"/>
        </w:rPr>
        <w:t xml:space="preserve"> and beyond.</w:t>
      </w:r>
    </w:p>
    <w:p w14:paraId="2557B01D"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coastlines and waterfronts of these study locations have good potential for tourism because of the presence of beaches, free flowing rivers suitable for rafting, boat regatta and other cultural activities. </w:t>
      </w:r>
    </w:p>
    <w:p w14:paraId="300C21ED" w14:textId="77777777" w:rsidR="008961F0" w:rsidRPr="005E1FAE" w:rsidRDefault="008961F0" w:rsidP="008961F0">
      <w:pPr>
        <w:jc w:val="both"/>
        <w:rPr>
          <w:rFonts w:ascii="Times New Roman" w:hAnsi="Times New Roman" w:cs="Times New Roman"/>
          <w:sz w:val="24"/>
          <w:szCs w:val="24"/>
          <w:lang w:val="en-US"/>
        </w:rPr>
      </w:pPr>
    </w:p>
    <w:p w14:paraId="5C7E4F52"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3.2.2 Beaches</w:t>
      </w:r>
    </w:p>
    <w:p w14:paraId="74B5EEE7"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There are well established beaches around the shorelines of some settlements in 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Local Government Area, Rivers State. Some common beaches include </w:t>
      </w:r>
      <w:proofErr w:type="spellStart"/>
      <w:r w:rsidRPr="005E1FAE">
        <w:rPr>
          <w:rFonts w:ascii="Times New Roman" w:hAnsi="Times New Roman" w:cs="Times New Roman"/>
          <w:sz w:val="24"/>
          <w:szCs w:val="24"/>
          <w:lang w:val="en-US"/>
        </w:rPr>
        <w:t>Okochiri</w:t>
      </w:r>
      <w:proofErr w:type="spellEnd"/>
      <w:r w:rsidRPr="005E1FAE">
        <w:rPr>
          <w:rFonts w:ascii="Times New Roman" w:hAnsi="Times New Roman" w:cs="Times New Roman"/>
          <w:sz w:val="24"/>
          <w:szCs w:val="24"/>
          <w:lang w:val="en-US"/>
        </w:rPr>
        <w:t xml:space="preserve"> beach, </w:t>
      </w:r>
      <w:proofErr w:type="spellStart"/>
      <w:r w:rsidRPr="005E1FAE">
        <w:rPr>
          <w:rFonts w:ascii="Times New Roman" w:hAnsi="Times New Roman" w:cs="Times New Roman"/>
          <w:sz w:val="24"/>
          <w:szCs w:val="24"/>
          <w:lang w:val="en-US"/>
        </w:rPr>
        <w:t>Abam</w:t>
      </w:r>
      <w:proofErr w:type="spellEnd"/>
      <w:r w:rsidRPr="005E1FAE">
        <w:rPr>
          <w:rFonts w:ascii="Times New Roman" w:hAnsi="Times New Roman" w:cs="Times New Roman"/>
          <w:sz w:val="24"/>
          <w:szCs w:val="24"/>
          <w:lang w:val="en-US"/>
        </w:rPr>
        <w:t xml:space="preserve"> beach and Kalio beach etc.</w:t>
      </w:r>
      <w:r w:rsidRPr="005E1FAE">
        <w:rPr>
          <w:rFonts w:ascii="Times New Roman" w:hAnsi="Times New Roman" w:cs="Times New Roman"/>
          <w:color w:val="000000"/>
          <w:kern w:val="0"/>
          <w:sz w:val="24"/>
          <w:szCs w:val="24"/>
        </w:rPr>
        <w:t xml:space="preserve"> </w:t>
      </w:r>
      <w:r w:rsidRPr="005E1FAE">
        <w:rPr>
          <w:rFonts w:ascii="Times New Roman" w:hAnsi="Times New Roman" w:cs="Times New Roman"/>
          <w:sz w:val="24"/>
          <w:szCs w:val="24"/>
        </w:rPr>
        <w:t xml:space="preserve">The beaches are composed of shells, clear water, fishes, crabs, well polished white sand and water turtle. These beaches can be developed to attract tourists and resorts built for the comfort of the tourists. </w:t>
      </w:r>
      <w:r w:rsidRPr="005E1FAE">
        <w:rPr>
          <w:rFonts w:ascii="Times New Roman" w:hAnsi="Times New Roman" w:cs="Times New Roman"/>
          <w:sz w:val="24"/>
          <w:szCs w:val="24"/>
          <w:lang w:val="en-US"/>
        </w:rPr>
        <w:t xml:space="preserve"> The beaches in the coastal communities serve several purposes ranging from relaxation to aquatic resources exploitation (Plate 7). In New Calabar and Imo Rivers, the shorelines are sandy in some locations but do not qualify to be classified as a standard beach. However, tourists and researchers can visit these locations for adventures and research studies. </w:t>
      </w:r>
    </w:p>
    <w:p w14:paraId="029B0643"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3.2.3 Rafting</w:t>
      </w:r>
    </w:p>
    <w:p w14:paraId="104BF303" w14:textId="3B1F70D9"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lang w:val="en-US"/>
        </w:rPr>
        <w:t xml:space="preserve">According to Barry et al., 2006, raft is one of the means of waterways transportation </w:t>
      </w:r>
      <w:r w:rsidRPr="005E1FAE">
        <w:rPr>
          <w:rFonts w:ascii="Times New Roman" w:hAnsi="Times New Roman" w:cs="Times New Roman"/>
          <w:sz w:val="24"/>
          <w:szCs w:val="24"/>
        </w:rPr>
        <w:t xml:space="preserve">used for human displacement, hunting, carrying food and equipment. The rafting history in coastal settlements in the Niger Delta is dated back to the inception of these settlements several decades ago. In the Niger Delta where the terrain is chraracterize by oceans, seas, rivers, lakes and swamps, the first and major means of transportation was water transportation.Over the years, people in the coastal communities of Rivers State including the study locations of this research such as Okrika, Oyigbo and New Calabar Rivers have always had river stransportation as their primary source of transportation before the advent of road tranportation following economic and technological advancement. The people in these locations have had canoes, local boats (wooden engine boats) and rarely speed boats as their primary means of water transportation.  </w:t>
      </w:r>
      <w:r w:rsidR="00C30E31" w:rsidRPr="005E1FAE">
        <w:rPr>
          <w:rFonts w:ascii="Times New Roman" w:hAnsi="Times New Roman" w:cs="Times New Roman"/>
          <w:sz w:val="24"/>
          <w:szCs w:val="24"/>
        </w:rPr>
        <w:t>Canoeing or boating on white water rivers is called rafting.  Nature provides the perfect setting for the thrilling adventure and leisure activity of rafting.  Consequently, it is a type of ecotourism that encompasses adventure and sport tourism.</w:t>
      </w:r>
    </w:p>
    <w:p w14:paraId="4CB6762F" w14:textId="770AD1E6"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The seas and rivers surrounding the Okrika island as well as the Imo and New Calabar Rivers are free flowing water bodies suitable for various rafting activities. At present, several types of boats ply these coastal ways for various econonomic activities. In addition to canoes, local boats and speed boats, other sea resources exploitation boats such as vessels, seatrucks, houseboats, sand mining boats and other marine boats are operational in these coastlines. Consequently, these waterbodies are very suitable for various waterway sports and expedition and adventurous trips.</w:t>
      </w:r>
      <w:r w:rsidRPr="005E1FAE">
        <w:rPr>
          <w:rFonts w:ascii="Times New Roman" w:hAnsi="Times New Roman" w:cs="Times New Roman"/>
          <w:color w:val="000000"/>
          <w:kern w:val="0"/>
          <w:sz w:val="24"/>
          <w:szCs w:val="24"/>
        </w:rPr>
        <w:t xml:space="preserve"> </w:t>
      </w:r>
      <w:r w:rsidR="00C30E31" w:rsidRPr="005E1FAE">
        <w:rPr>
          <w:rFonts w:ascii="Times New Roman" w:hAnsi="Times New Roman" w:cs="Times New Roman"/>
          <w:sz w:val="24"/>
          <w:szCs w:val="24"/>
        </w:rPr>
        <w:t xml:space="preserve">Tourists can ride on specially designed windy boats as they take in the breathtaking scenery of mangrove forests and other aquatic rainforest species as they bob on the waves of the river (Everard et al., 2004).  This adventure ecotourism activity is a prime </w:t>
      </w:r>
      <w:r w:rsidR="00C30E31" w:rsidRPr="005E1FAE">
        <w:rPr>
          <w:rFonts w:ascii="Times New Roman" w:hAnsi="Times New Roman" w:cs="Times New Roman"/>
          <w:sz w:val="24"/>
          <w:szCs w:val="24"/>
        </w:rPr>
        <w:lastRenderedPageBreak/>
        <w:t>example of a fun and thrilling kind of leisure vacation.</w:t>
      </w:r>
      <w:r w:rsidRPr="005E1FAE">
        <w:rPr>
          <w:rFonts w:ascii="Times New Roman" w:hAnsi="Times New Roman" w:cs="Times New Roman"/>
          <w:sz w:val="24"/>
          <w:szCs w:val="24"/>
        </w:rPr>
        <w:t xml:space="preserve"> Hence they are good potential destinations for aquatic eoutorism through rafting (Plates 3, 6 and 8).</w:t>
      </w:r>
    </w:p>
    <w:p w14:paraId="0EE0CD7B" w14:textId="77777777" w:rsidR="008961F0" w:rsidRPr="005E1FAE" w:rsidRDefault="008961F0" w:rsidP="008961F0">
      <w:pPr>
        <w:jc w:val="both"/>
        <w:rPr>
          <w:rFonts w:ascii="Times New Roman" w:hAnsi="Times New Roman" w:cs="Times New Roman"/>
          <w:sz w:val="24"/>
          <w:szCs w:val="24"/>
        </w:rPr>
      </w:pPr>
    </w:p>
    <w:p w14:paraId="6137AA71"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3.2.4 Waterfront Development</w:t>
      </w:r>
    </w:p>
    <w:p w14:paraId="2F92AB2F"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primary occupation of indigenes in the coastal settlements of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Imo River and New Calabar River waterfronts are fishing, hunting and farming which serve as source of well-being and income generation. The waterfronts of these locations are rich in fishes, aquatic animals, mangrove forests, beaches, cool breeze, waves etc. </w:t>
      </w:r>
    </w:p>
    <w:p w14:paraId="28BE06C3"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waterfront has a unique setting and vista view. Some of the unique features include a landing jetting made of concrete that serve as a terminal anchor and landing for boat transportation, the community Paramount ruler’s reception building </w:t>
      </w:r>
      <w:proofErr w:type="spellStart"/>
      <w:r w:rsidRPr="005E1FAE">
        <w:rPr>
          <w:rFonts w:ascii="Times New Roman" w:hAnsi="Times New Roman" w:cs="Times New Roman"/>
          <w:sz w:val="24"/>
          <w:szCs w:val="24"/>
          <w:lang w:val="en-US"/>
        </w:rPr>
        <w:t>well built</w:t>
      </w:r>
      <w:proofErr w:type="spellEnd"/>
      <w:r w:rsidRPr="005E1FAE">
        <w:rPr>
          <w:rFonts w:ascii="Times New Roman" w:hAnsi="Times New Roman" w:cs="Times New Roman"/>
          <w:sz w:val="24"/>
          <w:szCs w:val="24"/>
          <w:lang w:val="en-US"/>
        </w:rPr>
        <w:t xml:space="preserve"> beside the landing jetty as well as a good road network near the shoreline that provides a long walking or motoring view of the entire landscape of the coastline. In addition, the land terminal of the landing jetty has a waiting building for travelers on waterways, and as well as an offloading and commercial exchange point for various seafood from fishermen. Different residential and commercial buildings are found giving it a unique </w:t>
      </w:r>
      <w:proofErr w:type="spellStart"/>
      <w:r w:rsidRPr="005E1FAE">
        <w:rPr>
          <w:rFonts w:ascii="Times New Roman" w:hAnsi="Times New Roman" w:cs="Times New Roman"/>
          <w:sz w:val="24"/>
          <w:szCs w:val="24"/>
          <w:lang w:val="en-US"/>
        </w:rPr>
        <w:t>areal</w:t>
      </w:r>
      <w:proofErr w:type="spellEnd"/>
      <w:r w:rsidRPr="005E1FAE">
        <w:rPr>
          <w:rFonts w:ascii="Times New Roman" w:hAnsi="Times New Roman" w:cs="Times New Roman"/>
          <w:sz w:val="24"/>
          <w:szCs w:val="24"/>
          <w:lang w:val="en-US"/>
        </w:rPr>
        <w:t xml:space="preserve"> view. Some waterfront aquatic resources exploitation activities found here include sand dredging and fishing. Similarly, the Imo River and the New Calabar River shared similar housing and urban built-up pattern. There are also various fishing and aquatic exploitation activities around these waterways which are suitable for waterfront ecotourism development to generate employment and increase income generation for both the community and the state (Plates 3, 6 and 7).</w:t>
      </w:r>
    </w:p>
    <w:p w14:paraId="1D1634C5"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3.2.5 Boat Regatta and cultural activities</w:t>
      </w:r>
    </w:p>
    <w:p w14:paraId="77F31971"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Since tourism involves visiting locations for sightseeing, relaxation and catching fun, boat regatta and cultural activities carried out on the waterways during end of the year or seasonal annual festivals by these study locations need to be encouraged. In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some cultural activities practiced by the people include Odum festival (Boa festival), Beach festival, Cultural dance and Iria festival (traditional wrestling festival) etc. The Odum (Boa) festival is display of Boa snake which is known to be common in the locality carried out once over several years (5 to 10 years), while other festivals were reported to be annual. These festivals are carried out to display the rich bioresources and culture of the people. In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and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communities some of the cultural activities carried out include traditional dance, traditional wrestling, street carnivals and masquerading which are celebrated annually to mark the end of the year. During these festival activities, people come from far and near to take part and catch fun especially indigenes who have been away from town for a long time. These events carried out both on the waterways and on land are usually intriguing and </w:t>
      </w:r>
      <w:proofErr w:type="spellStart"/>
      <w:r w:rsidRPr="005E1FAE">
        <w:rPr>
          <w:rFonts w:ascii="Times New Roman" w:hAnsi="Times New Roman" w:cs="Times New Roman"/>
          <w:sz w:val="24"/>
          <w:szCs w:val="24"/>
          <w:lang w:val="en-US"/>
        </w:rPr>
        <w:t>colourful</w:t>
      </w:r>
      <w:proofErr w:type="spellEnd"/>
      <w:r w:rsidRPr="005E1FAE">
        <w:rPr>
          <w:rFonts w:ascii="Times New Roman" w:hAnsi="Times New Roman" w:cs="Times New Roman"/>
          <w:sz w:val="24"/>
          <w:szCs w:val="24"/>
          <w:lang w:val="en-US"/>
        </w:rPr>
        <w:t xml:space="preserve"> and as well promote unity and togetherness of the people (Plates 1, 3, 6 and 8). </w:t>
      </w:r>
    </w:p>
    <w:p w14:paraId="442406E0"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3.2.7 Aquatic Resources Tourism</w:t>
      </w:r>
    </w:p>
    <w:p w14:paraId="35289EE9"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Oceans and Rivers within 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settlements are rich in divers and unique aquatic resources that the people depend for food and income generation. Some unique sea animals that are found in the waterways include Whales, Sharks, Dolphins, Sea Turtles, Periwinkles, Sardine, Golden fish etc. While some freshwater fishes and animals common in the New </w:t>
      </w:r>
      <w:r w:rsidRPr="005E1FAE">
        <w:rPr>
          <w:rFonts w:ascii="Times New Roman" w:hAnsi="Times New Roman" w:cs="Times New Roman"/>
          <w:sz w:val="24"/>
          <w:szCs w:val="24"/>
          <w:lang w:val="en-US"/>
        </w:rPr>
        <w:lastRenderedPageBreak/>
        <w:t xml:space="preserve">Calabar and Imo Rivers include African catfish, Crocodiles, Allegator, Water snail, Prawn, Grabs, Tilapia, Pythons </w:t>
      </w:r>
      <w:proofErr w:type="spellStart"/>
      <w:r w:rsidRPr="005E1FAE">
        <w:rPr>
          <w:rFonts w:ascii="Times New Roman" w:hAnsi="Times New Roman" w:cs="Times New Roman"/>
          <w:sz w:val="24"/>
          <w:szCs w:val="24"/>
          <w:lang w:val="en-US"/>
        </w:rPr>
        <w:t>etc</w:t>
      </w:r>
      <w:proofErr w:type="spellEnd"/>
      <w:r w:rsidRPr="005E1FAE">
        <w:rPr>
          <w:rFonts w:ascii="Times New Roman" w:hAnsi="Times New Roman" w:cs="Times New Roman"/>
          <w:sz w:val="24"/>
          <w:szCs w:val="24"/>
          <w:lang w:val="en-US"/>
        </w:rPr>
        <w:t xml:space="preserve"> (Plates 1 and 5).</w:t>
      </w:r>
    </w:p>
    <w:p w14:paraId="72651AD2"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3.2.8 Mangrove Forest</w:t>
      </w:r>
    </w:p>
    <w:p w14:paraId="2BC2E3C0"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 xml:space="preserve">The mangroves are the dominant forests on the shores of most rivers within the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and the New Calabar Rivers coastal settlements. The mangroves provide a beautiful horticultural landscape along the coastlines. Other services and benefits of mangroves include source of firewood, fishing grounds, </w:t>
      </w:r>
      <w:r w:rsidRPr="005E1FAE">
        <w:rPr>
          <w:rFonts w:ascii="Times New Roman" w:hAnsi="Times New Roman" w:cs="Times New Roman"/>
          <w:sz w:val="24"/>
          <w:szCs w:val="24"/>
        </w:rPr>
        <w:t>wood for building by the local residents of the host communities. O</w:t>
      </w:r>
      <w:proofErr w:type="spellStart"/>
      <w:r w:rsidRPr="005E1FAE">
        <w:rPr>
          <w:rFonts w:ascii="Times New Roman" w:hAnsi="Times New Roman" w:cs="Times New Roman"/>
          <w:sz w:val="24"/>
          <w:szCs w:val="24"/>
          <w:lang w:val="en-US"/>
        </w:rPr>
        <w:t>ther</w:t>
      </w:r>
      <w:proofErr w:type="spellEnd"/>
      <w:r w:rsidRPr="005E1FAE">
        <w:rPr>
          <w:rFonts w:ascii="Times New Roman" w:hAnsi="Times New Roman" w:cs="Times New Roman"/>
          <w:sz w:val="24"/>
          <w:szCs w:val="24"/>
          <w:lang w:val="en-US"/>
        </w:rPr>
        <w:t xml:space="preserve"> environmental services include carbon sink, shoreline protection, breeding grounds for fishes etc. Some aquatic biodiversity of ecotourism values found in the locations include </w:t>
      </w:r>
      <w:r w:rsidRPr="005E1FAE">
        <w:rPr>
          <w:rFonts w:ascii="Times New Roman" w:hAnsi="Times New Roman" w:cs="Times New Roman"/>
          <w:sz w:val="24"/>
          <w:szCs w:val="24"/>
        </w:rPr>
        <w:t>crocodile, oyster, crabs, fish, rivers, periwinkles, snakes, birds, monkeys, monitor lizard etc (Plates 6 and 8).</w:t>
      </w:r>
    </w:p>
    <w:p w14:paraId="6EA80128"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3.3 Wildlife Ecotourism</w:t>
      </w:r>
    </w:p>
    <w:p w14:paraId="3E415584"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lang w:val="en-US"/>
        </w:rPr>
        <w:t>The study reveals the presence of some unique birds such as Vulture, Parrots, Guinea fowl and Doves, and animals such as Monkeys, Antelopes, Grasscutter, Pythons, Rabbits etc. found in the study area. Apart from the food provisioning services provided by these animals to indigenes of the area, they also have potentials for ecotourism to generate income and create employment.</w:t>
      </w:r>
    </w:p>
    <w:p w14:paraId="6B7A77B3" w14:textId="77777777" w:rsidR="008961F0" w:rsidRPr="005E1FAE" w:rsidRDefault="008961F0" w:rsidP="008961F0">
      <w:pPr>
        <w:jc w:val="both"/>
        <w:rPr>
          <w:rFonts w:ascii="Times New Roman" w:hAnsi="Times New Roman" w:cs="Times New Roman"/>
          <w:i/>
          <w:iCs/>
          <w:sz w:val="24"/>
          <w:szCs w:val="24"/>
          <w:lang w:val="en-US"/>
        </w:rPr>
      </w:pPr>
      <w:r w:rsidRPr="005E1FAE">
        <w:rPr>
          <w:rFonts w:ascii="Times New Roman" w:hAnsi="Times New Roman" w:cs="Times New Roman"/>
          <w:i/>
          <w:iCs/>
          <w:sz w:val="24"/>
          <w:szCs w:val="24"/>
          <w:lang w:val="en-US"/>
        </w:rPr>
        <w:t xml:space="preserve">3.4 Challenges of Ecotourism </w:t>
      </w:r>
    </w:p>
    <w:p w14:paraId="544F0A8F"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i/>
          <w:iCs/>
          <w:sz w:val="24"/>
          <w:szCs w:val="24"/>
          <w:lang w:val="en-US"/>
        </w:rPr>
        <w:t>Insecurity</w:t>
      </w:r>
      <w:r w:rsidRPr="005E1FAE">
        <w:rPr>
          <w:rFonts w:ascii="Times New Roman" w:hAnsi="Times New Roman" w:cs="Times New Roman"/>
          <w:sz w:val="24"/>
          <w:szCs w:val="24"/>
          <w:lang w:val="en-US"/>
        </w:rPr>
        <w:t xml:space="preserve">: Just like every other part of the country where pockets of insecurity challenges are found, the study locations are not in exception. Information obtained from the field data gathering revealed that there are some security concerns such as kidnapping, robbery and communal and land disputes amongst residents but at a low rate. Irrespective of the level of insecurity, government at both the local and state levels need to ensure the safety of lives and property by providing effective and efficient crime fighting outlets and policing within the communities and the proposed ecotourism potential destinations in order to attract tourists without fear of being kidnapped or harassed during their visits to these locations. </w:t>
      </w:r>
    </w:p>
    <w:p w14:paraId="7754E597"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b/>
          <w:bCs/>
          <w:sz w:val="24"/>
          <w:szCs w:val="24"/>
          <w:lang w:val="en-US"/>
        </w:rPr>
        <w:t>Power supply:</w:t>
      </w:r>
      <w:r w:rsidRPr="005E1FAE">
        <w:rPr>
          <w:rFonts w:ascii="Times New Roman" w:hAnsi="Times New Roman" w:cs="Times New Roman"/>
          <w:sz w:val="24"/>
          <w:szCs w:val="24"/>
          <w:lang w:val="en-US"/>
        </w:rPr>
        <w:t xml:space="preserve"> There is no steady power supply in these locations except in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due to the presence of the Afam VI Power Plant. Steady or improved power supply is needed to run other aspects of the tourism establishments as well as to make the stay of tourists enjoyable. The government at all levels needs to ensure there is improved power supply across these locations by providing power generating installations as wells as solar panels to improve power supply. </w:t>
      </w:r>
    </w:p>
    <w:p w14:paraId="0EF8C34D"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b/>
          <w:bCs/>
          <w:sz w:val="24"/>
          <w:szCs w:val="24"/>
          <w:lang w:val="en-US"/>
        </w:rPr>
        <w:t>Over-exploitation:</w:t>
      </w:r>
      <w:r w:rsidRPr="005E1FAE">
        <w:rPr>
          <w:rFonts w:ascii="Times New Roman" w:hAnsi="Times New Roman" w:cs="Times New Roman"/>
          <w:sz w:val="24"/>
          <w:szCs w:val="24"/>
          <w:lang w:val="en-US"/>
        </w:rPr>
        <w:t xml:space="preserve"> Since the people depend on these aquatic resources and animals for their wellbeing and survival, there has been unregulated exploitation of these resources over the years which resulted in the decline of some species of the abundant resources. Fishing activities are unregulated and carried out daily by fishermen using different fishing tools and techniques that could be unsustainable for some types of fishes. Also, the unregulated sand dredging activities have resulted in hydrogeological changes in the ecosystem causing some aquatic species to migrate out of their primary habitat resulting in depletion or loss of species.  </w:t>
      </w:r>
    </w:p>
    <w:p w14:paraId="786914BF"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b/>
          <w:bCs/>
          <w:sz w:val="24"/>
          <w:szCs w:val="24"/>
          <w:lang w:val="en-US"/>
        </w:rPr>
        <w:t>Lack of community-based regulations:</w:t>
      </w:r>
      <w:r w:rsidRPr="005E1FAE">
        <w:rPr>
          <w:rFonts w:ascii="Times New Roman" w:hAnsi="Times New Roman" w:cs="Times New Roman"/>
          <w:sz w:val="24"/>
          <w:szCs w:val="24"/>
          <w:lang w:val="en-US"/>
        </w:rPr>
        <w:t xml:space="preserve"> The study conducted across the locations revealed lack of the management of</w:t>
      </w:r>
      <w:r w:rsidRPr="005E1FAE">
        <w:rPr>
          <w:rFonts w:ascii="Times New Roman" w:hAnsi="Times New Roman" w:cs="Times New Roman"/>
          <w:color w:val="FF0000"/>
          <w:sz w:val="24"/>
          <w:szCs w:val="24"/>
          <w:lang w:val="en-US"/>
        </w:rPr>
        <w:t xml:space="preserve"> </w:t>
      </w:r>
      <w:r w:rsidRPr="005E1FAE">
        <w:rPr>
          <w:rFonts w:ascii="Times New Roman" w:hAnsi="Times New Roman" w:cs="Times New Roman"/>
          <w:sz w:val="24"/>
          <w:szCs w:val="24"/>
          <w:lang w:val="en-US"/>
        </w:rPr>
        <w:t xml:space="preserve">community-based forests and natural resources exploitation. The various communities have active leadership structures ranging from Paramount rulers, Community Development Committee to Youth and Women bodies, yet no documented or </w:t>
      </w:r>
      <w:r w:rsidRPr="005E1FAE">
        <w:rPr>
          <w:rFonts w:ascii="Times New Roman" w:hAnsi="Times New Roman" w:cs="Times New Roman"/>
          <w:sz w:val="24"/>
          <w:szCs w:val="24"/>
          <w:lang w:val="en-US"/>
        </w:rPr>
        <w:lastRenderedPageBreak/>
        <w:t xml:space="preserve">rolled out structure to regulate biodiversity exploitation was observed in </w:t>
      </w:r>
      <w:proofErr w:type="spellStart"/>
      <w:r w:rsidRPr="005E1FAE">
        <w:rPr>
          <w:rFonts w:ascii="Times New Roman" w:hAnsi="Times New Roman" w:cs="Times New Roman"/>
          <w:sz w:val="24"/>
          <w:szCs w:val="24"/>
          <w:lang w:val="en-US"/>
        </w:rPr>
        <w:t>Okrika</w:t>
      </w:r>
      <w:proofErr w:type="spellEnd"/>
      <w:r w:rsidRPr="005E1FAE">
        <w:rPr>
          <w:rFonts w:ascii="Times New Roman" w:hAnsi="Times New Roman" w:cs="Times New Roman"/>
          <w:sz w:val="24"/>
          <w:szCs w:val="24"/>
          <w:lang w:val="en-US"/>
        </w:rPr>
        <w:t xml:space="preserve"> and </w:t>
      </w:r>
      <w:proofErr w:type="spellStart"/>
      <w:r w:rsidRPr="005E1FAE">
        <w:rPr>
          <w:rFonts w:ascii="Times New Roman" w:hAnsi="Times New Roman" w:cs="Times New Roman"/>
          <w:sz w:val="24"/>
          <w:szCs w:val="24"/>
          <w:lang w:val="en-US"/>
        </w:rPr>
        <w:t>Choba</w:t>
      </w:r>
      <w:proofErr w:type="spellEnd"/>
      <w:r w:rsidRPr="005E1FAE">
        <w:rPr>
          <w:rFonts w:ascii="Times New Roman" w:hAnsi="Times New Roman" w:cs="Times New Roman"/>
          <w:sz w:val="24"/>
          <w:szCs w:val="24"/>
          <w:lang w:val="en-US"/>
        </w:rPr>
        <w:t xml:space="preserve"> locations. Hunters and fishermen go at will to harvest or exploit these resources. However, in </w:t>
      </w:r>
      <w:proofErr w:type="spellStart"/>
      <w:r w:rsidRPr="005E1FAE">
        <w:rPr>
          <w:rFonts w:ascii="Times New Roman" w:hAnsi="Times New Roman" w:cs="Times New Roman"/>
          <w:sz w:val="24"/>
          <w:szCs w:val="24"/>
          <w:lang w:val="en-US"/>
        </w:rPr>
        <w:t>Obigbo</w:t>
      </w:r>
      <w:proofErr w:type="spellEnd"/>
      <w:r w:rsidRPr="005E1FAE">
        <w:rPr>
          <w:rFonts w:ascii="Times New Roman" w:hAnsi="Times New Roman" w:cs="Times New Roman"/>
          <w:sz w:val="24"/>
          <w:szCs w:val="24"/>
          <w:lang w:val="en-US"/>
        </w:rPr>
        <w:t xml:space="preserve">, there are associations for hunters and fishermen where they are obliged to register with before commencing exploitation but without any regulation for the process or </w:t>
      </w:r>
      <w:proofErr w:type="spellStart"/>
      <w:r w:rsidRPr="005E1FAE">
        <w:rPr>
          <w:rFonts w:ascii="Times New Roman" w:hAnsi="Times New Roman" w:cs="Times New Roman"/>
          <w:sz w:val="24"/>
          <w:szCs w:val="24"/>
          <w:lang w:val="en-US"/>
        </w:rPr>
        <w:t>explotation</w:t>
      </w:r>
      <w:proofErr w:type="spellEnd"/>
      <w:r w:rsidRPr="005E1FAE">
        <w:rPr>
          <w:rFonts w:ascii="Times New Roman" w:hAnsi="Times New Roman" w:cs="Times New Roman"/>
          <w:sz w:val="24"/>
          <w:szCs w:val="24"/>
          <w:lang w:val="en-US"/>
        </w:rPr>
        <w:t>.</w:t>
      </w:r>
    </w:p>
    <w:p w14:paraId="724DD0EE"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b/>
          <w:bCs/>
          <w:sz w:val="24"/>
          <w:szCs w:val="24"/>
          <w:lang w:val="en-US"/>
        </w:rPr>
        <w:t>Poor hospitality facilities:</w:t>
      </w:r>
      <w:r w:rsidRPr="005E1FAE">
        <w:rPr>
          <w:rFonts w:ascii="Times New Roman" w:hAnsi="Times New Roman" w:cs="Times New Roman"/>
          <w:sz w:val="24"/>
          <w:szCs w:val="24"/>
          <w:lang w:val="en-US"/>
        </w:rPr>
        <w:t xml:space="preserve"> The study revealed the presence of hotels and restaurants in these locations. However, the quality of services was observed not to meet international standards that is likely to attract foreign tourists. Also, the number of hotel and restaurant services were less compared to what is found in Port Harcourt. Hence, there is need for more private and government investments in the hospitality sector in order to boost the quality of services to attract both in-country and foreign tourists to these locations. In addition, Government also needs to create the enabling environment and partner with credible foreign investors in the hospitality sector to upgrade the quality of services in the communities. </w:t>
      </w:r>
    </w:p>
    <w:p w14:paraId="2E5529E1"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b/>
          <w:bCs/>
          <w:sz w:val="24"/>
          <w:szCs w:val="24"/>
          <w:lang w:val="en-US"/>
        </w:rPr>
        <w:t>Poor environmental management policies:</w:t>
      </w:r>
      <w:r w:rsidRPr="005E1FAE">
        <w:rPr>
          <w:rFonts w:ascii="Times New Roman" w:hAnsi="Times New Roman" w:cs="Times New Roman"/>
          <w:sz w:val="24"/>
          <w:szCs w:val="24"/>
          <w:lang w:val="en-US"/>
        </w:rPr>
        <w:t xml:space="preserve"> The study showed that there are no environmental management policies enforced and implemented at the community level. It was gathered from the study that various streams of waste are being discharged either directly or indirectly into the rivers and oceans through various industrial activities without carrying out a proper quality assurance and control checks prior to discharge. The sand dredging activities and effluent discharge tend to pollute the waterbodies without the effective monitoring of these activities. Local and State government environmental management laws should be implemented in collaboration with community leadership of the various communities to tackle environmental problems in the coastlines of the study area.</w:t>
      </w:r>
    </w:p>
    <w:p w14:paraId="14347A7A"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b/>
          <w:bCs/>
          <w:sz w:val="24"/>
          <w:szCs w:val="24"/>
          <w:lang w:val="en-US"/>
        </w:rPr>
        <w:t>Lack of political will:</w:t>
      </w:r>
      <w:r w:rsidRPr="005E1FAE">
        <w:rPr>
          <w:rFonts w:ascii="Times New Roman" w:hAnsi="Times New Roman" w:cs="Times New Roman"/>
          <w:sz w:val="24"/>
          <w:szCs w:val="24"/>
          <w:lang w:val="en-US"/>
        </w:rPr>
        <w:t xml:space="preserve"> Government of Rivers State needs to show readiness and will to diversify the economy through ecotourism. Overtime, the government has shown little or no commitment in diversifying the economy though tourism. Government at all levels needs to see beyond oil and gas as the sole source of income rather begin to explore other means to increase the revenues of the states and the country. Ecotourism is one of the means governments need to explore and make conscious efforts to grow the state income. This study has highlighted possible ecotourism potential destinations which government has to embrace and explore. Hence, government at both the local and state level needs to elect leaders that have the political will and effective financial management skills to derive the process of economic diversification through ecotourism.   </w:t>
      </w:r>
    </w:p>
    <w:p w14:paraId="3C4B56B7" w14:textId="1FA1242F" w:rsidR="008961F0" w:rsidRPr="005E1FAE" w:rsidRDefault="005E1FAE" w:rsidP="008961F0">
      <w:pPr>
        <w:jc w:val="both"/>
        <w:rPr>
          <w:rFonts w:ascii="Times New Roman" w:hAnsi="Times New Roman" w:cs="Times New Roman"/>
          <w:b/>
          <w:bCs/>
          <w:sz w:val="24"/>
          <w:szCs w:val="24"/>
          <w:lang w:val="en-US"/>
        </w:rPr>
      </w:pPr>
      <w:r w:rsidRPr="005E1FAE">
        <w:rPr>
          <w:rFonts w:ascii="Times New Roman" w:hAnsi="Times New Roman" w:cs="Times New Roman"/>
          <w:b/>
          <w:bCs/>
          <w:sz w:val="24"/>
          <w:szCs w:val="24"/>
          <w:lang w:val="en-US"/>
        </w:rPr>
        <w:t>4. CONCLUSION</w:t>
      </w:r>
    </w:p>
    <w:p w14:paraId="314A6D65" w14:textId="77777777" w:rsidR="008961F0" w:rsidRPr="005E1FAE" w:rsidRDefault="008961F0" w:rsidP="008961F0">
      <w:pPr>
        <w:jc w:val="both"/>
        <w:rPr>
          <w:rFonts w:ascii="Times New Roman" w:hAnsi="Times New Roman" w:cs="Times New Roman"/>
          <w:sz w:val="24"/>
          <w:szCs w:val="24"/>
          <w:lang w:val="en-US"/>
        </w:rPr>
      </w:pPr>
      <w:r w:rsidRPr="005E1FAE">
        <w:rPr>
          <w:rFonts w:ascii="Times New Roman" w:hAnsi="Times New Roman" w:cs="Times New Roman"/>
          <w:sz w:val="24"/>
          <w:szCs w:val="24"/>
        </w:rPr>
        <w:t>The study revealed potential ecotourism destination sites in the three selected locations- Okrika, Obigbo and Choba areas of Rivers State.The ecotourism attraction features of the indentified study sites include oceans, rivers, lakes, swamps, beaches, mangrove forests, waterfronts and wildlife. Rivers and seas were proposed for ecotourism activities such as rafting, canoing, boat regatta and cultural activities, waterfront development, fishing and sight-seeing. Common wildlife with potential for tourism attraction include birds; Eagle,</w:t>
      </w:r>
      <w:r w:rsidRPr="005E1FAE">
        <w:rPr>
          <w:rFonts w:ascii="Times New Roman" w:hAnsi="Times New Roman" w:cs="Times New Roman"/>
          <w:sz w:val="24"/>
          <w:szCs w:val="24"/>
          <w:lang w:val="en-US"/>
        </w:rPr>
        <w:t xml:space="preserve"> Vulture, Parrots, Guinea fowl and Doves, and animals such as Monkeys, Antelopes, Grasscutter, Pythons, Rabbits etc. Aquatic animals found in the study location include Whales, Sharks, Dolphins, Sea Turtles, Periwinkles, Sardine, Golden fish etc.</w:t>
      </w:r>
    </w:p>
    <w:p w14:paraId="0F53770A" w14:textId="50556A89"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lang w:val="en-US"/>
        </w:rPr>
        <w:t>The study reveals that there are no local laws that govern the exploitation of natural resources as the people depend on the resources to meet their food need and wellbeing.</w:t>
      </w:r>
      <w:r w:rsidR="00C30E31" w:rsidRPr="005E1FAE">
        <w:rPr>
          <w:rFonts w:ascii="Times New Roman" w:hAnsi="Times New Roman" w:cs="Times New Roman"/>
          <w:sz w:val="24"/>
          <w:szCs w:val="24"/>
        </w:rPr>
        <w:t xml:space="preserve"> </w:t>
      </w:r>
      <w:r w:rsidR="00C30E31" w:rsidRPr="005E1FAE">
        <w:rPr>
          <w:rFonts w:ascii="Times New Roman" w:hAnsi="Times New Roman" w:cs="Times New Roman"/>
          <w:sz w:val="24"/>
          <w:szCs w:val="24"/>
          <w:lang w:val="en-US"/>
        </w:rPr>
        <w:t xml:space="preserve">Given the limited </w:t>
      </w:r>
      <w:r w:rsidR="00C30E31" w:rsidRPr="005E1FAE">
        <w:rPr>
          <w:rFonts w:ascii="Times New Roman" w:hAnsi="Times New Roman" w:cs="Times New Roman"/>
          <w:sz w:val="24"/>
          <w:szCs w:val="24"/>
          <w:lang w:val="en-US"/>
        </w:rPr>
        <w:lastRenderedPageBreak/>
        <w:t>resources at our disposal, it is imperative that we direct our efforts and resources towards developing the coastal areas that hold the greatest promise of becoming popular tourist attractions.</w:t>
      </w:r>
    </w:p>
    <w:p w14:paraId="100A68B8" w14:textId="77777777"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5.0 Recommendations</w:t>
      </w:r>
    </w:p>
    <w:p w14:paraId="7A600327" w14:textId="77777777"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Government should consider establishing coastal ecotourism across the identified locations based on the findings from this study as way of enlarging the internally generated revenue base and create employment for the people.</w:t>
      </w:r>
    </w:p>
    <w:p w14:paraId="5065E4BB" w14:textId="77777777"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For effective functionality of the proposed ecotourism activities, government should address some identified challenges and limitations such insecurity, lack of political will, poor hospitality facilities, epileptic power supply, poor environmental management policies etc to attract tourists to the proposed destinations.</w:t>
      </w:r>
    </w:p>
    <w:p w14:paraId="7004B39F" w14:textId="77777777" w:rsidR="008961F0" w:rsidRPr="005E1FAE" w:rsidRDefault="008961F0" w:rsidP="008961F0">
      <w:pPr>
        <w:jc w:val="both"/>
        <w:rPr>
          <w:rFonts w:ascii="Times New Roman" w:hAnsi="Times New Roman" w:cs="Times New Roman"/>
          <w:sz w:val="24"/>
          <w:szCs w:val="24"/>
        </w:rPr>
      </w:pPr>
      <w:r w:rsidRPr="005E1FAE">
        <w:rPr>
          <w:rFonts w:ascii="Times New Roman" w:hAnsi="Times New Roman" w:cs="Times New Roman"/>
          <w:sz w:val="24"/>
          <w:szCs w:val="24"/>
        </w:rPr>
        <w:t>Regulations and effective monitoring processes should be put in place by the Local and State Goverernments in collaboration with the leadership of the communities  to effectively manage biodiversity over-exploitation and encourage conservation.</w:t>
      </w:r>
    </w:p>
    <w:p w14:paraId="1C91B9F4" w14:textId="77777777" w:rsidR="00165FDC" w:rsidRPr="003A29C6" w:rsidRDefault="00165FDC" w:rsidP="00165FDC">
      <w:pPr>
        <w:jc w:val="both"/>
        <w:outlineLvl w:val="0"/>
        <w:rPr>
          <w:rFonts w:ascii="Arial" w:hAnsi="Arial" w:cs="Arial"/>
        </w:rPr>
      </w:pPr>
      <w:r w:rsidRPr="003A29C6">
        <w:rPr>
          <w:rFonts w:ascii="Arial" w:hAnsi="Arial" w:cs="Arial"/>
          <w:b/>
          <w:bCs/>
        </w:rPr>
        <w:t>COMPETING INTERESTS DISCLAIMER:</w:t>
      </w:r>
    </w:p>
    <w:p w14:paraId="1D977BAB" w14:textId="77777777" w:rsidR="00165FDC" w:rsidRDefault="00165FDC" w:rsidP="00165FDC">
      <w:r w:rsidRPr="00A10EDE">
        <w:t>Authors have declared that they have no known competing financial interests OR non-financial interests OR personal relationships that could have appeared to influence the work reported in this paper.</w:t>
      </w:r>
    </w:p>
    <w:p w14:paraId="7F6BC4DB" w14:textId="77777777" w:rsidR="008961F0" w:rsidRPr="005E1FAE" w:rsidRDefault="008961F0" w:rsidP="008961F0">
      <w:pPr>
        <w:jc w:val="both"/>
        <w:rPr>
          <w:rFonts w:ascii="Times New Roman" w:hAnsi="Times New Roman" w:cs="Times New Roman"/>
          <w:sz w:val="24"/>
          <w:szCs w:val="24"/>
        </w:rPr>
      </w:pPr>
    </w:p>
    <w:p w14:paraId="34DD6EDA" w14:textId="77777777" w:rsidR="00A64065" w:rsidRPr="00B530AF" w:rsidRDefault="00A64065" w:rsidP="00A64065">
      <w:pPr>
        <w:jc w:val="both"/>
        <w:rPr>
          <w:rFonts w:ascii="Times New Roman" w:hAnsi="Times New Roman" w:cs="Times New Roman"/>
          <w:b/>
          <w:bCs/>
          <w:sz w:val="24"/>
          <w:szCs w:val="24"/>
        </w:rPr>
      </w:pPr>
      <w:bookmarkStart w:id="0" w:name="_GoBack"/>
      <w:bookmarkEnd w:id="0"/>
      <w:r w:rsidRPr="00B530AF">
        <w:rPr>
          <w:rFonts w:ascii="Times New Roman" w:hAnsi="Times New Roman" w:cs="Times New Roman"/>
          <w:b/>
          <w:bCs/>
          <w:sz w:val="24"/>
          <w:szCs w:val="24"/>
        </w:rPr>
        <w:t>References</w:t>
      </w:r>
    </w:p>
    <w:p w14:paraId="2DF25E0A"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Ana, GR; Ajewole, OI (2011).Urban Forestry and Public Health</w:t>
      </w:r>
      <w:r w:rsidRPr="00B530AF">
        <w:rPr>
          <w:rFonts w:ascii="Times New Roman" w:hAnsi="Times New Roman" w:cs="Times New Roman"/>
          <w:b/>
          <w:bCs/>
          <w:sz w:val="24"/>
          <w:szCs w:val="24"/>
        </w:rPr>
        <w:t xml:space="preserve">, </w:t>
      </w:r>
      <w:r w:rsidRPr="00B530AF">
        <w:rPr>
          <w:rFonts w:ascii="Times New Roman" w:hAnsi="Times New Roman" w:cs="Times New Roman"/>
          <w:sz w:val="24"/>
          <w:szCs w:val="24"/>
        </w:rPr>
        <w:t xml:space="preserve">Pp.69 - 103 </w:t>
      </w:r>
      <w:r w:rsidRPr="00B530AF">
        <w:rPr>
          <w:rFonts w:ascii="Times New Roman" w:hAnsi="Times New Roman" w:cs="Times New Roman"/>
          <w:b/>
          <w:bCs/>
          <w:sz w:val="24"/>
          <w:szCs w:val="24"/>
        </w:rPr>
        <w:t xml:space="preserve">In: </w:t>
      </w:r>
      <w:r w:rsidRPr="00B530AF">
        <w:rPr>
          <w:rFonts w:ascii="Times New Roman" w:hAnsi="Times New Roman" w:cs="Times New Roman"/>
          <w:sz w:val="24"/>
          <w:szCs w:val="24"/>
        </w:rPr>
        <w:t>A.A. and Ijeomah, H.M. (eds.) (2011) Book of Reading in Forestry, Wildlife Management and Fisheries. Top Base Nigeria Limited, Lagos, in Conjunction with Green Canopy Consultants, Port Harcourt, Rivers State.</w:t>
      </w:r>
    </w:p>
    <w:p w14:paraId="460E6BFE"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Barry, E; Jim, S; Mark, H (2006). White water rescue technician. 30-48.</w:t>
      </w:r>
    </w:p>
    <w:p w14:paraId="3251B841"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Cooper, C; Wanhill, S (1998). Tourism Development: </w:t>
      </w:r>
      <w:r w:rsidRPr="00B530AF">
        <w:rPr>
          <w:rFonts w:ascii="Times New Roman" w:hAnsi="Times New Roman" w:cs="Times New Roman"/>
          <w:i/>
          <w:iCs/>
          <w:sz w:val="24"/>
          <w:szCs w:val="24"/>
        </w:rPr>
        <w:t>Environ. Sci. Comm. Issues</w:t>
      </w:r>
      <w:r w:rsidRPr="00B530AF">
        <w:rPr>
          <w:rFonts w:ascii="Times New Roman" w:hAnsi="Times New Roman" w:cs="Times New Roman"/>
          <w:sz w:val="24"/>
          <w:szCs w:val="24"/>
        </w:rPr>
        <w:t xml:space="preserve">. New York: John Willey and Sons. </w:t>
      </w:r>
    </w:p>
    <w:p w14:paraId="04166C4F"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Everard, B; Hudson,H; Lodge, G (2004). Studying the effect of participation in outdoor activities on engendering lasting active lifestyles </w:t>
      </w:r>
      <w:r w:rsidRPr="00B530AF">
        <w:rPr>
          <w:rFonts w:ascii="Times New Roman" w:hAnsi="Times New Roman" w:cs="Times New Roman"/>
          <w:i/>
          <w:iCs/>
          <w:sz w:val="24"/>
          <w:szCs w:val="24"/>
        </w:rPr>
        <w:t>E. O. Council</w:t>
      </w:r>
      <w:r w:rsidRPr="00B530AF">
        <w:rPr>
          <w:rFonts w:ascii="Times New Roman" w:hAnsi="Times New Roman" w:cs="Times New Roman"/>
          <w:sz w:val="24"/>
          <w:szCs w:val="24"/>
        </w:rPr>
        <w:t>: 1-5.</w:t>
      </w:r>
    </w:p>
    <w:p w14:paraId="6B45CC3E"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Harris, JD; Brown, PL (2009). Wildlife: Destruction, Conservation and Biodiversity. </w:t>
      </w:r>
      <w:r w:rsidRPr="00B530AF">
        <w:rPr>
          <w:rFonts w:ascii="Times New Roman" w:hAnsi="Times New Roman" w:cs="Times New Roman"/>
          <w:i/>
          <w:iCs/>
          <w:sz w:val="24"/>
          <w:szCs w:val="24"/>
        </w:rPr>
        <w:t>Nova Sci. Publ</w:t>
      </w:r>
      <w:r w:rsidRPr="00B530AF">
        <w:rPr>
          <w:rFonts w:ascii="Times New Roman" w:hAnsi="Times New Roman" w:cs="Times New Roman"/>
          <w:sz w:val="24"/>
          <w:szCs w:val="24"/>
        </w:rPr>
        <w:t xml:space="preserve">. </w:t>
      </w:r>
    </w:p>
    <w:p w14:paraId="6FB9538B"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Ijeomah, HM (2017). Tourism and Terrorism in the Contemporary World: Ecodestinations of Nigeria in Perspective. In: Adekunle, V A J; Ogunsanwo, OY; Akinwole, AO (eds) Harnessing the Uniqueness of Forests for Sustainable Development in a Diversifying Economy. </w:t>
      </w:r>
      <w:r w:rsidRPr="00B530AF">
        <w:rPr>
          <w:rFonts w:ascii="Times New Roman" w:hAnsi="Times New Roman" w:cs="Times New Roman"/>
          <w:i/>
          <w:iCs/>
          <w:sz w:val="24"/>
          <w:szCs w:val="24"/>
        </w:rPr>
        <w:t>Proceedings of the 39th Annual Conference of the Forestry Association in Nigeria held in Ibadan</w:t>
      </w:r>
      <w:r w:rsidRPr="00B530AF">
        <w:rPr>
          <w:rFonts w:ascii="Times New Roman" w:hAnsi="Times New Roman" w:cs="Times New Roman"/>
          <w:sz w:val="24"/>
          <w:szCs w:val="24"/>
        </w:rPr>
        <w:t>, Oyo State 20-24 February, 2017. pp. 921-936.</w:t>
      </w:r>
    </w:p>
    <w:p w14:paraId="33C6E06D"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Ijeomah, HM; Aiyeloja, AA (2010). Ecotourism: An instrument for combating Renewable natural resources Degradation</w:t>
      </w:r>
      <w:r w:rsidRPr="00B530AF">
        <w:rPr>
          <w:rFonts w:ascii="Times New Roman" w:hAnsi="Times New Roman" w:cs="Times New Roman"/>
          <w:i/>
          <w:iCs/>
          <w:sz w:val="24"/>
          <w:szCs w:val="24"/>
        </w:rPr>
        <w:t xml:space="preserve"> </w:t>
      </w:r>
      <w:r w:rsidRPr="00B530AF">
        <w:rPr>
          <w:rFonts w:ascii="Times New Roman" w:hAnsi="Times New Roman" w:cs="Times New Roman"/>
          <w:sz w:val="24"/>
          <w:szCs w:val="24"/>
        </w:rPr>
        <w:t>pp.441 – 470.</w:t>
      </w:r>
    </w:p>
    <w:p w14:paraId="6F9C82D9"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lastRenderedPageBreak/>
        <w:t xml:space="preserve">Ijeomah, HM; Aiyeloja, AA (2010). Ecotourism: An instrument for combating Renewable natural resources Degradation pp.441 - 470 In: Ijeomah, HM; Aiyeloja (Eds.) 2010. Practical Issues in Forest and Wildlife Resources Management. </w:t>
      </w:r>
      <w:r w:rsidRPr="00B530AF">
        <w:rPr>
          <w:rFonts w:ascii="Times New Roman" w:hAnsi="Times New Roman" w:cs="Times New Roman"/>
          <w:i/>
          <w:iCs/>
          <w:sz w:val="24"/>
          <w:szCs w:val="24"/>
        </w:rPr>
        <w:t>Green Canopy Consultants</w:t>
      </w:r>
      <w:r w:rsidRPr="00B530AF">
        <w:rPr>
          <w:rFonts w:ascii="Times New Roman" w:hAnsi="Times New Roman" w:cs="Times New Roman"/>
          <w:sz w:val="24"/>
          <w:szCs w:val="24"/>
        </w:rPr>
        <w:t>, Port Harcourt, Rivers State, 625pp.</w:t>
      </w:r>
    </w:p>
    <w:p w14:paraId="6254A316"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 Ijeomah, HM; Eniang, EA (2018). Ecotourism and National Development in Nigeria: Prospects and Challenges.</w:t>
      </w:r>
      <w:r w:rsidRPr="00B530AF">
        <w:rPr>
          <w:rFonts w:ascii="Times New Roman" w:hAnsi="Times New Roman" w:cs="Times New Roman"/>
          <w:i/>
          <w:iCs/>
          <w:sz w:val="24"/>
          <w:szCs w:val="24"/>
        </w:rPr>
        <w:t xml:space="preserve">Proceedings of 6th NSCB Biodiv. Confer.; </w:t>
      </w:r>
      <w:r w:rsidRPr="00B530AF">
        <w:rPr>
          <w:rFonts w:ascii="Times New Roman" w:hAnsi="Times New Roman" w:cs="Times New Roman"/>
          <w:sz w:val="24"/>
          <w:szCs w:val="24"/>
        </w:rPr>
        <w:t>Uniuyo 2018 (1 - 12pp.)</w:t>
      </w:r>
    </w:p>
    <w:p w14:paraId="64015E54"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Ijeomah, HM; Herbert, BC (2012). Reality of Tourism Management: Business Viability and Tourists’ Behaviour in Plateau State, Nigeria. </w:t>
      </w:r>
      <w:r w:rsidRPr="00B530AF">
        <w:rPr>
          <w:rFonts w:ascii="Times New Roman" w:hAnsi="Times New Roman" w:cs="Times New Roman"/>
          <w:i/>
          <w:iCs/>
          <w:sz w:val="24"/>
          <w:szCs w:val="24"/>
        </w:rPr>
        <w:t>J. (Cultur Revista de Cultura e Turismo)</w:t>
      </w:r>
      <w:r w:rsidRPr="00B530AF">
        <w:rPr>
          <w:rFonts w:ascii="Times New Roman" w:hAnsi="Times New Roman" w:cs="Times New Roman"/>
          <w:sz w:val="24"/>
          <w:szCs w:val="24"/>
        </w:rPr>
        <w:t xml:space="preserve">6(3):18 -35, </w:t>
      </w:r>
      <w:hyperlink r:id="rId17" w:history="1">
        <w:r w:rsidRPr="00B530AF">
          <w:rPr>
            <w:rStyle w:val="Hyperlink"/>
            <w:rFonts w:ascii="Times New Roman" w:hAnsi="Times New Roman" w:cs="Times New Roman"/>
            <w:sz w:val="24"/>
            <w:szCs w:val="24"/>
          </w:rPr>
          <w:t>www.uesc.br/revistas/culturaeturismo</w:t>
        </w:r>
      </w:hyperlink>
      <w:r w:rsidRPr="00B530AF">
        <w:rPr>
          <w:rFonts w:ascii="Times New Roman" w:hAnsi="Times New Roman" w:cs="Times New Roman"/>
          <w:sz w:val="24"/>
          <w:szCs w:val="24"/>
        </w:rPr>
        <w:t>.</w:t>
      </w:r>
    </w:p>
    <w:p w14:paraId="238CA677"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Lu, C.P. (2009). Introduction to Animal Protection. 3rd ed. Beijing: Higher Education Press. (in Chinese).</w:t>
      </w:r>
    </w:p>
    <w:p w14:paraId="65DAF6EC"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Magigi, W; Ramadhani, H (2013). Enhancing Tourism Industry through Community Participation: A Strategy for Poverty Reduction in Zanzibar, Tanzania. </w:t>
      </w:r>
      <w:r w:rsidRPr="00B530AF">
        <w:rPr>
          <w:rFonts w:ascii="Times New Roman" w:hAnsi="Times New Roman" w:cs="Times New Roman"/>
          <w:i/>
          <w:iCs/>
          <w:sz w:val="24"/>
          <w:szCs w:val="24"/>
        </w:rPr>
        <w:t>J. Environ. Protec.</w:t>
      </w:r>
      <w:r w:rsidRPr="00B530AF">
        <w:rPr>
          <w:rFonts w:ascii="Times New Roman" w:hAnsi="Times New Roman" w:cs="Times New Roman"/>
          <w:sz w:val="24"/>
          <w:szCs w:val="24"/>
        </w:rPr>
        <w:t xml:space="preserve"> 4, 1108-1122.</w:t>
      </w:r>
    </w:p>
    <w:p w14:paraId="1C3FB7D1"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Markovic, M; Salta, A; Skkaricie, Z; Trumbric, I (2009). Sustainable Coastal Tourism: An Intergrated Planning and Management Approach Milan France: </w:t>
      </w:r>
      <w:r w:rsidRPr="00B530AF">
        <w:rPr>
          <w:rFonts w:ascii="Times New Roman" w:hAnsi="Times New Roman" w:cs="Times New Roman"/>
          <w:i/>
          <w:iCs/>
          <w:sz w:val="24"/>
          <w:szCs w:val="24"/>
        </w:rPr>
        <w:t>United Nations Environmental Programme (UNEP)</w:t>
      </w:r>
      <w:r w:rsidRPr="00B530AF">
        <w:rPr>
          <w:rFonts w:ascii="Times New Roman" w:hAnsi="Times New Roman" w:cs="Times New Roman"/>
          <w:sz w:val="24"/>
          <w:szCs w:val="24"/>
        </w:rPr>
        <w:t xml:space="preserve">. </w:t>
      </w:r>
    </w:p>
    <w:p w14:paraId="537B9EF9"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Nealy, W (1986). Kayak the animated manual of intermediate and advanced white water techniques. United States of America: </w:t>
      </w:r>
      <w:r w:rsidRPr="00B530AF">
        <w:rPr>
          <w:rFonts w:ascii="Times New Roman" w:hAnsi="Times New Roman" w:cs="Times New Roman"/>
          <w:i/>
          <w:iCs/>
          <w:sz w:val="24"/>
          <w:szCs w:val="24"/>
        </w:rPr>
        <w:t>Menasha Ridge Press</w:t>
      </w:r>
      <w:r w:rsidRPr="00B530AF">
        <w:rPr>
          <w:rFonts w:ascii="Times New Roman" w:hAnsi="Times New Roman" w:cs="Times New Roman"/>
          <w:sz w:val="24"/>
          <w:szCs w:val="24"/>
        </w:rPr>
        <w:t>.</w:t>
      </w:r>
    </w:p>
    <w:p w14:paraId="488E8C53"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Nelson-Fred, MA (2007). East Africa: Trends in Coastal Tourism and Strategies for Promoting Sustainable Development. Washington DC: </w:t>
      </w:r>
      <w:r w:rsidRPr="00B530AF">
        <w:rPr>
          <w:rFonts w:ascii="Times New Roman" w:hAnsi="Times New Roman" w:cs="Times New Roman"/>
          <w:i/>
          <w:iCs/>
          <w:sz w:val="24"/>
          <w:szCs w:val="24"/>
        </w:rPr>
        <w:t>Wor. Wildl. Fund</w:t>
      </w:r>
      <w:r w:rsidRPr="00B530AF">
        <w:rPr>
          <w:rFonts w:ascii="Times New Roman" w:hAnsi="Times New Roman" w:cs="Times New Roman"/>
          <w:sz w:val="24"/>
          <w:szCs w:val="24"/>
        </w:rPr>
        <w:t xml:space="preserve">. </w:t>
      </w:r>
    </w:p>
    <w:p w14:paraId="1FAA2C23" w14:textId="77777777" w:rsidR="00A64065" w:rsidRPr="00B530AF" w:rsidRDefault="00A64065" w:rsidP="00A64065">
      <w:pPr>
        <w:ind w:left="720" w:hanging="720"/>
        <w:jc w:val="both"/>
        <w:rPr>
          <w:rFonts w:ascii="Times New Roman" w:hAnsi="Times New Roman" w:cs="Times New Roman"/>
          <w:i/>
          <w:iCs/>
          <w:sz w:val="24"/>
          <w:szCs w:val="24"/>
        </w:rPr>
      </w:pPr>
      <w:r w:rsidRPr="00B530AF">
        <w:rPr>
          <w:rFonts w:ascii="Times New Roman" w:hAnsi="Times New Roman" w:cs="Times New Roman"/>
          <w:sz w:val="24"/>
          <w:szCs w:val="24"/>
        </w:rPr>
        <w:t>Parks and Recreation Management (2012).</w:t>
      </w:r>
      <w:r w:rsidRPr="00B530AF">
        <w:rPr>
          <w:rFonts w:ascii="Times New Roman" w:hAnsi="Times New Roman" w:cs="Times New Roman"/>
          <w:i/>
          <w:iCs/>
          <w:sz w:val="24"/>
          <w:szCs w:val="24"/>
        </w:rPr>
        <w:t xml:space="preserve"> </w:t>
      </w:r>
      <w:r w:rsidRPr="00B530AF">
        <w:rPr>
          <w:rFonts w:ascii="Times New Roman" w:hAnsi="Times New Roman" w:cs="Times New Roman"/>
          <w:sz w:val="24"/>
          <w:szCs w:val="24"/>
        </w:rPr>
        <w:t>Heritage tourism and Museum Management, Northern Arizona University, USA, p.3</w:t>
      </w:r>
      <w:r w:rsidRPr="00B530AF">
        <w:rPr>
          <w:rFonts w:ascii="Times New Roman" w:hAnsi="Times New Roman" w:cs="Times New Roman"/>
          <w:i/>
          <w:iCs/>
          <w:sz w:val="24"/>
          <w:szCs w:val="24"/>
        </w:rPr>
        <w:t xml:space="preserve"> Online Lesson </w:t>
      </w:r>
      <w:hyperlink r:id="rId18" w:history="1">
        <w:r w:rsidRPr="00B530AF">
          <w:rPr>
            <w:rStyle w:val="Hyperlink"/>
            <w:rFonts w:ascii="Times New Roman" w:hAnsi="Times New Roman" w:cs="Times New Roman"/>
            <w:i/>
            <w:iCs/>
            <w:sz w:val="24"/>
            <w:szCs w:val="24"/>
          </w:rPr>
          <w:t>http://www.prm.nau.edu/prm300</w:t>
        </w:r>
      </w:hyperlink>
      <w:r w:rsidRPr="00B530AF">
        <w:rPr>
          <w:rFonts w:ascii="Times New Roman" w:hAnsi="Times New Roman" w:cs="Times New Roman"/>
          <w:i/>
          <w:iCs/>
          <w:sz w:val="24"/>
          <w:szCs w:val="24"/>
        </w:rPr>
        <w:t>).</w:t>
      </w:r>
    </w:p>
    <w:p w14:paraId="5E6C0857"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 Umar A M (2022). Ecotourism in Nigeria, challenges and prospects: a review. Gadau </w:t>
      </w:r>
      <w:r w:rsidRPr="00B530AF">
        <w:rPr>
          <w:rFonts w:ascii="Times New Roman" w:hAnsi="Times New Roman" w:cs="Times New Roman"/>
          <w:i/>
          <w:iCs/>
          <w:sz w:val="24"/>
          <w:szCs w:val="24"/>
        </w:rPr>
        <w:t>J.Pure and Appl. Sci.</w:t>
      </w:r>
      <w:r w:rsidRPr="00B530AF">
        <w:rPr>
          <w:rFonts w:ascii="Times New Roman" w:hAnsi="Times New Roman" w:cs="Times New Roman"/>
          <w:sz w:val="24"/>
          <w:szCs w:val="24"/>
        </w:rPr>
        <w:t>, 1(1): 12-17.</w:t>
      </w:r>
    </w:p>
    <w:p w14:paraId="7188D256"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World Tourism Organization (2010). Tourism Satellite Account Capacity Building Program, Workshop II, World Tourism Organization, Manila, Philippines, Asia.</w:t>
      </w:r>
    </w:p>
    <w:p w14:paraId="28FA1A31"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World Travel and Tourism Council (2010). Tourism Economic Research 2010, World travel of tourism council, London (Retrieved From;) www.wttc.orgHall/eng/Tourism_Research/Economic_Research/) </w:t>
      </w:r>
    </w:p>
    <w:p w14:paraId="1DCB817A" w14:textId="77777777" w:rsidR="00A64065" w:rsidRPr="00B530AF" w:rsidRDefault="00A64065" w:rsidP="00A64065">
      <w:pPr>
        <w:ind w:left="720" w:hanging="720"/>
        <w:jc w:val="both"/>
        <w:rPr>
          <w:rFonts w:ascii="Times New Roman" w:hAnsi="Times New Roman" w:cs="Times New Roman"/>
          <w:sz w:val="24"/>
          <w:szCs w:val="24"/>
        </w:rPr>
      </w:pPr>
      <w:r w:rsidRPr="00B530AF">
        <w:rPr>
          <w:rFonts w:ascii="Times New Roman" w:hAnsi="Times New Roman" w:cs="Times New Roman"/>
          <w:sz w:val="24"/>
          <w:szCs w:val="24"/>
        </w:rPr>
        <w:t xml:space="preserve">Zhou, X; Wan, X; Jin, Y; Wei ZW (2016). Concept of scientific wildlife conservation and its dissemination. </w:t>
      </w:r>
      <w:r w:rsidRPr="00B530AF">
        <w:rPr>
          <w:rFonts w:ascii="Times New Roman" w:hAnsi="Times New Roman" w:cs="Times New Roman"/>
          <w:i/>
          <w:iCs/>
          <w:sz w:val="24"/>
          <w:szCs w:val="24"/>
        </w:rPr>
        <w:t xml:space="preserve">Zool. Resear. </w:t>
      </w:r>
      <w:r w:rsidRPr="00B530AF">
        <w:rPr>
          <w:rFonts w:ascii="Times New Roman" w:hAnsi="Times New Roman" w:cs="Times New Roman"/>
          <w:sz w:val="24"/>
          <w:szCs w:val="24"/>
        </w:rPr>
        <w:t>37(5): 270–274.</w:t>
      </w:r>
    </w:p>
    <w:p w14:paraId="2332D73A" w14:textId="77777777" w:rsidR="00A64065" w:rsidRPr="00B530AF" w:rsidRDefault="00A64065" w:rsidP="00A64065">
      <w:pPr>
        <w:jc w:val="both"/>
        <w:rPr>
          <w:rFonts w:ascii="Times New Roman" w:hAnsi="Times New Roman" w:cs="Times New Roman"/>
          <w:sz w:val="24"/>
          <w:szCs w:val="24"/>
        </w:rPr>
      </w:pPr>
    </w:p>
    <w:p w14:paraId="70777E7F" w14:textId="77777777" w:rsidR="00A64065" w:rsidRPr="00B530AF" w:rsidRDefault="00A64065" w:rsidP="00A64065">
      <w:pPr>
        <w:rPr>
          <w:rFonts w:ascii="Times New Roman" w:hAnsi="Times New Roman" w:cs="Times New Roman"/>
          <w:sz w:val="24"/>
          <w:szCs w:val="24"/>
        </w:rPr>
      </w:pPr>
    </w:p>
    <w:p w14:paraId="2D764487" w14:textId="77777777" w:rsidR="008961F0" w:rsidRPr="005E1FAE" w:rsidRDefault="008961F0" w:rsidP="008961F0">
      <w:pPr>
        <w:jc w:val="both"/>
        <w:rPr>
          <w:rFonts w:ascii="Times New Roman" w:hAnsi="Times New Roman" w:cs="Times New Roman"/>
          <w:sz w:val="24"/>
          <w:szCs w:val="24"/>
        </w:rPr>
      </w:pPr>
    </w:p>
    <w:sectPr w:rsidR="008961F0" w:rsidRPr="005E1FA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87813" w14:textId="77777777" w:rsidR="0058712C" w:rsidRDefault="0058712C" w:rsidP="00C77547">
      <w:pPr>
        <w:spacing w:after="0" w:line="240" w:lineRule="auto"/>
      </w:pPr>
      <w:r>
        <w:separator/>
      </w:r>
    </w:p>
  </w:endnote>
  <w:endnote w:type="continuationSeparator" w:id="0">
    <w:p w14:paraId="33B6808E" w14:textId="77777777" w:rsidR="0058712C" w:rsidRDefault="0058712C" w:rsidP="00C77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F507" w14:textId="77777777" w:rsidR="00C77547" w:rsidRDefault="00C7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141C" w14:textId="77777777" w:rsidR="00C77547" w:rsidRDefault="00C7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43F4" w14:textId="77777777" w:rsidR="00C77547" w:rsidRDefault="00C7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34056" w14:textId="77777777" w:rsidR="0058712C" w:rsidRDefault="0058712C" w:rsidP="00C77547">
      <w:pPr>
        <w:spacing w:after="0" w:line="240" w:lineRule="auto"/>
      </w:pPr>
      <w:r>
        <w:separator/>
      </w:r>
    </w:p>
  </w:footnote>
  <w:footnote w:type="continuationSeparator" w:id="0">
    <w:p w14:paraId="1D913F7D" w14:textId="77777777" w:rsidR="0058712C" w:rsidRDefault="0058712C" w:rsidP="00C775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41E13" w14:textId="6C4DAAF5" w:rsidR="00C77547" w:rsidRDefault="00C77547">
    <w:pPr>
      <w:pStyle w:val="Header"/>
    </w:pPr>
    <w:r>
      <w:rPr>
        <w:noProof/>
      </w:rPr>
      <w:pict w14:anchorId="042721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32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1A2C5" w14:textId="5EF9E8A8" w:rsidR="00C77547" w:rsidRDefault="00C77547">
    <w:pPr>
      <w:pStyle w:val="Header"/>
    </w:pPr>
    <w:r>
      <w:rPr>
        <w:noProof/>
      </w:rPr>
      <w:pict w14:anchorId="402B7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32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91CE" w14:textId="27EA8A80" w:rsidR="00C77547" w:rsidRDefault="00C77547">
    <w:pPr>
      <w:pStyle w:val="Header"/>
    </w:pPr>
    <w:r>
      <w:rPr>
        <w:noProof/>
      </w:rPr>
      <w:pict w14:anchorId="021CDA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032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770F6C"/>
    <w:multiLevelType w:val="multilevel"/>
    <w:tmpl w:val="6F1ABD86"/>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6A947D81"/>
    <w:multiLevelType w:val="hybridMultilevel"/>
    <w:tmpl w:val="24F8CB10"/>
    <w:lvl w:ilvl="0" w:tplc="04690001">
      <w:start w:val="1"/>
      <w:numFmt w:val="bullet"/>
      <w:lvlText w:val=""/>
      <w:lvlJc w:val="left"/>
      <w:pPr>
        <w:ind w:left="720" w:hanging="360"/>
      </w:pPr>
      <w:rPr>
        <w:rFonts w:ascii="Symbol" w:hAnsi="Symbol" w:hint="default"/>
      </w:rPr>
    </w:lvl>
    <w:lvl w:ilvl="1" w:tplc="04690003">
      <w:start w:val="1"/>
      <w:numFmt w:val="bullet"/>
      <w:lvlText w:val="o"/>
      <w:lvlJc w:val="left"/>
      <w:pPr>
        <w:ind w:left="1440" w:hanging="360"/>
      </w:pPr>
      <w:rPr>
        <w:rFonts w:ascii="Courier New" w:hAnsi="Courier New" w:cs="Courier New" w:hint="default"/>
      </w:rPr>
    </w:lvl>
    <w:lvl w:ilvl="2" w:tplc="04690005">
      <w:start w:val="1"/>
      <w:numFmt w:val="bullet"/>
      <w:lvlText w:val=""/>
      <w:lvlJc w:val="left"/>
      <w:pPr>
        <w:ind w:left="2160" w:hanging="360"/>
      </w:pPr>
      <w:rPr>
        <w:rFonts w:ascii="Wingdings" w:hAnsi="Wingdings" w:hint="default"/>
      </w:rPr>
    </w:lvl>
    <w:lvl w:ilvl="3" w:tplc="04690001">
      <w:start w:val="1"/>
      <w:numFmt w:val="bullet"/>
      <w:lvlText w:val=""/>
      <w:lvlJc w:val="left"/>
      <w:pPr>
        <w:ind w:left="2880" w:hanging="360"/>
      </w:pPr>
      <w:rPr>
        <w:rFonts w:ascii="Symbol" w:hAnsi="Symbol" w:hint="default"/>
      </w:rPr>
    </w:lvl>
    <w:lvl w:ilvl="4" w:tplc="04690003">
      <w:start w:val="1"/>
      <w:numFmt w:val="bullet"/>
      <w:lvlText w:val="o"/>
      <w:lvlJc w:val="left"/>
      <w:pPr>
        <w:ind w:left="3600" w:hanging="360"/>
      </w:pPr>
      <w:rPr>
        <w:rFonts w:ascii="Courier New" w:hAnsi="Courier New" w:cs="Courier New" w:hint="default"/>
      </w:rPr>
    </w:lvl>
    <w:lvl w:ilvl="5" w:tplc="04690005">
      <w:start w:val="1"/>
      <w:numFmt w:val="bullet"/>
      <w:lvlText w:val=""/>
      <w:lvlJc w:val="left"/>
      <w:pPr>
        <w:ind w:left="4320" w:hanging="360"/>
      </w:pPr>
      <w:rPr>
        <w:rFonts w:ascii="Wingdings" w:hAnsi="Wingdings" w:hint="default"/>
      </w:rPr>
    </w:lvl>
    <w:lvl w:ilvl="6" w:tplc="04690001">
      <w:start w:val="1"/>
      <w:numFmt w:val="bullet"/>
      <w:lvlText w:val=""/>
      <w:lvlJc w:val="left"/>
      <w:pPr>
        <w:ind w:left="5040" w:hanging="360"/>
      </w:pPr>
      <w:rPr>
        <w:rFonts w:ascii="Symbol" w:hAnsi="Symbol" w:hint="default"/>
      </w:rPr>
    </w:lvl>
    <w:lvl w:ilvl="7" w:tplc="04690003">
      <w:start w:val="1"/>
      <w:numFmt w:val="bullet"/>
      <w:lvlText w:val="o"/>
      <w:lvlJc w:val="left"/>
      <w:pPr>
        <w:ind w:left="5760" w:hanging="360"/>
      </w:pPr>
      <w:rPr>
        <w:rFonts w:ascii="Courier New" w:hAnsi="Courier New" w:cs="Courier New" w:hint="default"/>
      </w:rPr>
    </w:lvl>
    <w:lvl w:ilvl="8" w:tplc="046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1F0"/>
    <w:rsid w:val="00077DF9"/>
    <w:rsid w:val="000B3682"/>
    <w:rsid w:val="00165FDC"/>
    <w:rsid w:val="00220AA2"/>
    <w:rsid w:val="0043000E"/>
    <w:rsid w:val="00484B4B"/>
    <w:rsid w:val="00505E04"/>
    <w:rsid w:val="0054601C"/>
    <w:rsid w:val="0058712C"/>
    <w:rsid w:val="005D50C1"/>
    <w:rsid w:val="005E1FAE"/>
    <w:rsid w:val="00600B34"/>
    <w:rsid w:val="0063442D"/>
    <w:rsid w:val="00651719"/>
    <w:rsid w:val="007B6B86"/>
    <w:rsid w:val="008961F0"/>
    <w:rsid w:val="00906784"/>
    <w:rsid w:val="009109A3"/>
    <w:rsid w:val="0096727A"/>
    <w:rsid w:val="00A64065"/>
    <w:rsid w:val="00BF609F"/>
    <w:rsid w:val="00C30E31"/>
    <w:rsid w:val="00C77547"/>
    <w:rsid w:val="00D16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B758D8"/>
  <w15:docId w15:val="{F284EB82-6577-477A-8CEA-AC4B1716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DF9"/>
    <w:rPr>
      <w:lang w:val="ibb-NG"/>
    </w:rPr>
  </w:style>
  <w:style w:type="paragraph" w:styleId="Heading2">
    <w:name w:val="heading 2"/>
    <w:basedOn w:val="Normal"/>
    <w:next w:val="Normal"/>
    <w:link w:val="Heading2Char"/>
    <w:uiPriority w:val="9"/>
    <w:unhideWhenUsed/>
    <w:qFormat/>
    <w:rsid w:val="00505E04"/>
    <w:pPr>
      <w:keepNext/>
      <w:keepLines/>
      <w:spacing w:after="0" w:line="240" w:lineRule="auto"/>
      <w:jc w:val="both"/>
      <w:outlineLvl w:val="1"/>
    </w:pPr>
    <w:rPr>
      <w:rFonts w:ascii="Arial" w:eastAsiaTheme="majorEastAsia" w:hAnsi="Arial" w:cstheme="majorBidi"/>
      <w:b/>
      <w:bCs/>
      <w:kern w:val="0"/>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1F0"/>
    <w:pPr>
      <w:ind w:left="720"/>
      <w:contextualSpacing/>
    </w:pPr>
  </w:style>
  <w:style w:type="character" w:styleId="Hyperlink">
    <w:name w:val="Hyperlink"/>
    <w:basedOn w:val="DefaultParagraphFont"/>
    <w:uiPriority w:val="99"/>
    <w:unhideWhenUsed/>
    <w:rsid w:val="008961F0"/>
    <w:rPr>
      <w:color w:val="0563C1" w:themeColor="hyperlink"/>
      <w:u w:val="single"/>
    </w:rPr>
  </w:style>
  <w:style w:type="paragraph" w:styleId="BalloonText">
    <w:name w:val="Balloon Text"/>
    <w:basedOn w:val="Normal"/>
    <w:link w:val="BalloonTextChar"/>
    <w:uiPriority w:val="99"/>
    <w:semiHidden/>
    <w:unhideWhenUsed/>
    <w:rsid w:val="00484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B4B"/>
    <w:rPr>
      <w:rFonts w:ascii="Tahoma" w:hAnsi="Tahoma" w:cs="Tahoma"/>
      <w:sz w:val="16"/>
      <w:szCs w:val="16"/>
      <w:lang w:val="ibb-NG"/>
    </w:rPr>
  </w:style>
  <w:style w:type="character" w:customStyle="1" w:styleId="Heading2Char">
    <w:name w:val="Heading 2 Char"/>
    <w:basedOn w:val="DefaultParagraphFont"/>
    <w:link w:val="Heading2"/>
    <w:uiPriority w:val="9"/>
    <w:rsid w:val="00505E04"/>
    <w:rPr>
      <w:rFonts w:ascii="Arial" w:eastAsiaTheme="majorEastAsia" w:hAnsi="Arial" w:cstheme="majorBidi"/>
      <w:b/>
      <w:bCs/>
      <w:kern w:val="0"/>
      <w:szCs w:val="26"/>
      <w14:ligatures w14:val="none"/>
    </w:rPr>
  </w:style>
  <w:style w:type="character" w:styleId="UnresolvedMention">
    <w:name w:val="Unresolved Mention"/>
    <w:basedOn w:val="DefaultParagraphFont"/>
    <w:uiPriority w:val="99"/>
    <w:semiHidden/>
    <w:unhideWhenUsed/>
    <w:rsid w:val="00220AA2"/>
    <w:rPr>
      <w:color w:val="605E5C"/>
      <w:shd w:val="clear" w:color="auto" w:fill="E1DFDD"/>
    </w:rPr>
  </w:style>
  <w:style w:type="paragraph" w:styleId="Header">
    <w:name w:val="header"/>
    <w:basedOn w:val="Normal"/>
    <w:link w:val="HeaderChar"/>
    <w:uiPriority w:val="99"/>
    <w:unhideWhenUsed/>
    <w:rsid w:val="00C77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47"/>
    <w:rPr>
      <w:lang w:val="ibb-NG"/>
    </w:rPr>
  </w:style>
  <w:style w:type="paragraph" w:styleId="Footer">
    <w:name w:val="footer"/>
    <w:basedOn w:val="Normal"/>
    <w:link w:val="FooterChar"/>
    <w:uiPriority w:val="99"/>
    <w:unhideWhenUsed/>
    <w:rsid w:val="00C77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47"/>
    <w:rPr>
      <w:lang w:val="ibb-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prm.nau.edu/prm30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uesc.br/revistas/culturaeturismo"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14</Pages>
  <Words>5257</Words>
  <Characters>29966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Amam</dc:creator>
  <cp:lastModifiedBy>SDI 1084</cp:lastModifiedBy>
  <cp:revision>11</cp:revision>
  <dcterms:created xsi:type="dcterms:W3CDTF">2025-03-27T18:02:00Z</dcterms:created>
  <dcterms:modified xsi:type="dcterms:W3CDTF">2025-03-29T05:11:00Z</dcterms:modified>
</cp:coreProperties>
</file>