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FB08" w14:textId="7E141799" w:rsidR="000F7516" w:rsidRPr="0033272D" w:rsidRDefault="000F7516" w:rsidP="0033272D">
      <w:pPr>
        <w:spacing w:before="240" w:line="360" w:lineRule="auto"/>
        <w:jc w:val="center"/>
        <w:rPr>
          <w:rFonts w:ascii="Times New Roman" w:hAnsi="Times New Roman" w:cs="Times New Roman"/>
          <w:b/>
          <w:bCs/>
          <w:i/>
          <w:iCs/>
          <w:sz w:val="24"/>
          <w:szCs w:val="24"/>
          <w:u w:val="single"/>
          <w:lang w:val="en-US"/>
        </w:rPr>
      </w:pPr>
      <w:r w:rsidRPr="000F7516">
        <w:rPr>
          <w:rFonts w:ascii="Times New Roman" w:hAnsi="Times New Roman" w:cs="Times New Roman"/>
          <w:b/>
          <w:bCs/>
          <w:i/>
          <w:iCs/>
          <w:sz w:val="24"/>
          <w:szCs w:val="24"/>
          <w:u w:val="single"/>
          <w:lang w:val="en-US"/>
        </w:rPr>
        <w:t>Review Article</w:t>
      </w:r>
    </w:p>
    <w:p w14:paraId="7D9659BF" w14:textId="63DA4D34" w:rsidR="00A00FF1" w:rsidRDefault="007D0A1A" w:rsidP="0033272D">
      <w:pPr>
        <w:spacing w:before="240" w:line="360" w:lineRule="auto"/>
        <w:jc w:val="center"/>
        <w:rPr>
          <w:rFonts w:ascii="Times New Roman" w:hAnsi="Times New Roman" w:cs="Times New Roman"/>
          <w:b/>
          <w:bCs/>
          <w:sz w:val="24"/>
          <w:szCs w:val="24"/>
        </w:rPr>
      </w:pPr>
      <w:r w:rsidRPr="00A679EF">
        <w:rPr>
          <w:rFonts w:ascii="Times New Roman" w:hAnsi="Times New Roman" w:cs="Times New Roman"/>
          <w:b/>
          <w:bCs/>
          <w:sz w:val="24"/>
          <w:szCs w:val="24"/>
        </w:rPr>
        <w:t>DRUG RESISTANCE IN ANTI-VIRAL MEDICATIONS: A CASE STUDY OF H</w:t>
      </w:r>
      <w:r w:rsidR="005B126F">
        <w:rPr>
          <w:rFonts w:ascii="Times New Roman" w:hAnsi="Times New Roman" w:cs="Times New Roman"/>
          <w:b/>
          <w:bCs/>
          <w:sz w:val="24"/>
          <w:szCs w:val="24"/>
        </w:rPr>
        <w:t>UMAN IMMUNO</w:t>
      </w:r>
      <w:r w:rsidR="00F276F3">
        <w:rPr>
          <w:rFonts w:ascii="Times New Roman" w:hAnsi="Times New Roman" w:cs="Times New Roman"/>
          <w:b/>
          <w:bCs/>
          <w:sz w:val="24"/>
          <w:szCs w:val="24"/>
        </w:rPr>
        <w:t>D</w:t>
      </w:r>
      <w:r w:rsidR="005B126F">
        <w:rPr>
          <w:rFonts w:ascii="Times New Roman" w:hAnsi="Times New Roman" w:cs="Times New Roman"/>
          <w:b/>
          <w:bCs/>
          <w:sz w:val="24"/>
          <w:szCs w:val="24"/>
        </w:rPr>
        <w:t>E</w:t>
      </w:r>
      <w:r w:rsidR="00F276F3">
        <w:rPr>
          <w:rFonts w:ascii="Times New Roman" w:hAnsi="Times New Roman" w:cs="Times New Roman"/>
          <w:b/>
          <w:bCs/>
          <w:sz w:val="24"/>
          <w:szCs w:val="24"/>
        </w:rPr>
        <w:t>F</w:t>
      </w:r>
      <w:r w:rsidR="005B126F">
        <w:rPr>
          <w:rFonts w:ascii="Times New Roman" w:hAnsi="Times New Roman" w:cs="Times New Roman"/>
          <w:b/>
          <w:bCs/>
          <w:sz w:val="24"/>
          <w:szCs w:val="24"/>
        </w:rPr>
        <w:t>ICIENCY VIRUS</w:t>
      </w:r>
      <w:r w:rsidR="00734080" w:rsidRPr="00A679EF">
        <w:rPr>
          <w:rFonts w:ascii="Times New Roman" w:hAnsi="Times New Roman" w:cs="Times New Roman"/>
          <w:b/>
          <w:bCs/>
          <w:sz w:val="24"/>
          <w:szCs w:val="24"/>
        </w:rPr>
        <w:t xml:space="preserve"> </w:t>
      </w:r>
    </w:p>
    <w:p w14:paraId="55E49191" w14:textId="1AF67FED" w:rsidR="00FB045E" w:rsidRDefault="00FB045E" w:rsidP="0033272D">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B871B9E" w14:textId="0EB7ACA5" w:rsidR="005920C5" w:rsidRPr="005920C5" w:rsidRDefault="005920C5" w:rsidP="0033272D">
      <w:pPr>
        <w:spacing w:before="240" w:line="240" w:lineRule="auto"/>
        <w:jc w:val="both"/>
        <w:rPr>
          <w:rFonts w:ascii="Times New Roman" w:hAnsi="Times New Roman" w:cs="Times New Roman"/>
          <w:sz w:val="24"/>
          <w:szCs w:val="24"/>
          <w:lang w:val="en-US"/>
        </w:rPr>
      </w:pPr>
      <w:r w:rsidRPr="005920C5">
        <w:rPr>
          <w:rFonts w:ascii="Times New Roman" w:hAnsi="Times New Roman" w:cs="Times New Roman"/>
          <w:sz w:val="24"/>
          <w:szCs w:val="24"/>
          <w:lang w:val="en-US"/>
        </w:rPr>
        <w:t>HIV drug resistance (HIVDR) is a</w:t>
      </w:r>
      <w:r>
        <w:rPr>
          <w:rFonts w:ascii="Times New Roman" w:hAnsi="Times New Roman" w:cs="Times New Roman"/>
          <w:sz w:val="24"/>
          <w:szCs w:val="24"/>
          <w:lang w:val="en-US"/>
        </w:rPr>
        <w:t>n ongoing</w:t>
      </w:r>
      <w:r w:rsidRPr="005920C5">
        <w:rPr>
          <w:rFonts w:ascii="Times New Roman" w:hAnsi="Times New Roman" w:cs="Times New Roman"/>
          <w:sz w:val="24"/>
          <w:szCs w:val="24"/>
          <w:lang w:val="en-US"/>
        </w:rPr>
        <w:t xml:space="preserve"> challenge in the management of HIV, with global prevalence rising significantly since the widespread adoption of antiretroviral therapy (ART). Resistance mutations compromise treatment effectiveness, leading to virological failure and the transmission of resistant strains, </w:t>
      </w:r>
      <w:r w:rsidR="00B265E1" w:rsidRPr="005920C5">
        <w:rPr>
          <w:rFonts w:ascii="Times New Roman" w:hAnsi="Times New Roman" w:cs="Times New Roman"/>
          <w:sz w:val="24"/>
          <w:szCs w:val="24"/>
          <w:lang w:val="en-US"/>
        </w:rPr>
        <w:t>including</w:t>
      </w:r>
      <w:r w:rsidRPr="005920C5">
        <w:rPr>
          <w:rFonts w:ascii="Times New Roman" w:hAnsi="Times New Roman" w:cs="Times New Roman"/>
          <w:sz w:val="24"/>
          <w:szCs w:val="24"/>
          <w:lang w:val="en-US"/>
        </w:rPr>
        <w:t xml:space="preserve"> newly infected individuals. Pregnant women face heightened risks, as resistant strains complicate treatment options and increase the likelihood of vertical transmission. Addressing this issue is critical to sustaining the success of ART and advancing global HIV control efforts.</w:t>
      </w:r>
    </w:p>
    <w:p w14:paraId="093B7962" w14:textId="77777777" w:rsidR="005920C5" w:rsidRPr="005920C5" w:rsidRDefault="005920C5" w:rsidP="0033272D">
      <w:pPr>
        <w:spacing w:before="240" w:line="240" w:lineRule="auto"/>
        <w:jc w:val="both"/>
        <w:rPr>
          <w:rFonts w:ascii="Times New Roman" w:hAnsi="Times New Roman" w:cs="Times New Roman"/>
          <w:sz w:val="24"/>
          <w:szCs w:val="24"/>
          <w:lang w:val="en-US"/>
        </w:rPr>
      </w:pPr>
      <w:r w:rsidRPr="005920C5">
        <w:rPr>
          <w:rFonts w:ascii="Times New Roman" w:hAnsi="Times New Roman" w:cs="Times New Roman"/>
          <w:sz w:val="24"/>
          <w:szCs w:val="24"/>
          <w:lang w:val="en-US"/>
        </w:rPr>
        <w:t>This review examines drug resistance in antiviral medications using HIV as a case study. A systematic literature review was conducted using PubMed, Google Scholar, and reports from WHO and UNAIDS, focusing on peer-reviewed publications from the past 20 years. Search terms included “HIV drug resistance,” “antiretroviral resistance,” and “mother-to-child transmission.” Articles were selected based on their relevance to resistance mechanisms, prevalence, and management strategies, ensuring a comprehensive analysis of the topic.</w:t>
      </w:r>
    </w:p>
    <w:p w14:paraId="49AC572E" w14:textId="0534593E" w:rsidR="005920C5" w:rsidRPr="005920C5" w:rsidRDefault="005920C5" w:rsidP="0033272D">
      <w:pPr>
        <w:spacing w:before="240" w:line="240" w:lineRule="auto"/>
        <w:jc w:val="both"/>
        <w:rPr>
          <w:rFonts w:ascii="Times New Roman" w:hAnsi="Times New Roman" w:cs="Times New Roman"/>
          <w:sz w:val="24"/>
          <w:szCs w:val="24"/>
          <w:lang w:val="en-US"/>
        </w:rPr>
      </w:pPr>
      <w:r w:rsidRPr="005920C5">
        <w:rPr>
          <w:rFonts w:ascii="Times New Roman" w:hAnsi="Times New Roman" w:cs="Times New Roman"/>
          <w:sz w:val="24"/>
          <w:szCs w:val="24"/>
          <w:lang w:val="en-US"/>
        </w:rPr>
        <w:t>Findings indicate that HIV</w:t>
      </w:r>
      <w:r>
        <w:rPr>
          <w:rFonts w:ascii="Times New Roman" w:hAnsi="Times New Roman" w:cs="Times New Roman"/>
          <w:sz w:val="24"/>
          <w:szCs w:val="24"/>
          <w:lang w:val="en-US"/>
        </w:rPr>
        <w:t>DR</w:t>
      </w:r>
      <w:r w:rsidRPr="005920C5">
        <w:rPr>
          <w:rFonts w:ascii="Times New Roman" w:hAnsi="Times New Roman" w:cs="Times New Roman"/>
          <w:sz w:val="24"/>
          <w:szCs w:val="24"/>
          <w:lang w:val="en-US"/>
        </w:rPr>
        <w:t xml:space="preserve"> remains a barrier to effective treatment, driven by the virus’s high mutation rate and genetic diversity. Resistance has emerged across all major antiretroviral drug classes, particularly in low- and middle-income countries, where limited access to resistance testing and poor treatment adherence exacerbate the problem. Addressing HIVDR requires enhanced surveillance, the development of innovative therapies, and strategies to improve adherence and reduce selective pressure. Additionally, integrating resistance data into treatment guidelines and utilizing advanced technologies such as artificial intelligence can optimize treatment outcomes and support global HIV/AIDS control efforts.</w:t>
      </w:r>
    </w:p>
    <w:p w14:paraId="78C92400" w14:textId="36749396" w:rsidR="00FB045E" w:rsidRPr="005920C5" w:rsidRDefault="005920C5" w:rsidP="0033272D">
      <w:pPr>
        <w:spacing w:before="240" w:line="360" w:lineRule="auto"/>
        <w:jc w:val="both"/>
        <w:rPr>
          <w:rFonts w:ascii="Times New Roman" w:hAnsi="Times New Roman" w:cs="Times New Roman"/>
          <w:sz w:val="24"/>
          <w:szCs w:val="24"/>
          <w:lang w:val="en-US"/>
        </w:rPr>
      </w:pPr>
      <w:r w:rsidRPr="005920C5">
        <w:rPr>
          <w:rFonts w:ascii="Times New Roman" w:hAnsi="Times New Roman" w:cs="Times New Roman"/>
          <w:b/>
          <w:bCs/>
          <w:sz w:val="24"/>
          <w:szCs w:val="24"/>
          <w:lang w:val="en-US"/>
        </w:rPr>
        <w:t>Keywords:</w:t>
      </w:r>
      <w:r w:rsidRPr="005920C5">
        <w:rPr>
          <w:rFonts w:ascii="Times New Roman" w:hAnsi="Times New Roman" w:cs="Times New Roman"/>
          <w:sz w:val="24"/>
          <w:szCs w:val="24"/>
          <w:lang w:val="en-US"/>
        </w:rPr>
        <w:t xml:space="preserve"> HIV drug resistance, antiretroviral therapy, resistance mechanisms, treatment failure, mother-to-child transmission, global HIV control.</w:t>
      </w:r>
    </w:p>
    <w:p w14:paraId="577701C5" w14:textId="77777777" w:rsidR="007D0A1A" w:rsidRPr="0033272D" w:rsidRDefault="00734080" w:rsidP="0033272D">
      <w:pPr>
        <w:pStyle w:val="ListParagraph"/>
        <w:numPr>
          <w:ilvl w:val="0"/>
          <w:numId w:val="20"/>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Introduction</w:t>
      </w:r>
    </w:p>
    <w:p w14:paraId="3F0E793F" w14:textId="012BAD6F" w:rsidR="00376AE5" w:rsidRDefault="007D0A1A"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The prevalence of drug resistance has become a significant challenge to the effective management of HIV infection globally</w:t>
      </w:r>
      <w:r w:rsidRPr="00A679EF">
        <w:rPr>
          <w:rFonts w:ascii="Times New Roman" w:hAnsi="Times New Roman" w:cs="Times New Roman"/>
          <w:sz w:val="24"/>
          <w:szCs w:val="24"/>
        </w:rPr>
        <w:fldChar w:fldCharType="begin"/>
      </w:r>
      <w:r w:rsidR="00B265E1">
        <w:rPr>
          <w:rFonts w:ascii="Times New Roman" w:hAnsi="Times New Roman" w:cs="Times New Roman"/>
          <w:sz w:val="24"/>
          <w:szCs w:val="24"/>
        </w:rPr>
        <w:instrText xml:space="preserve"> ADDIN ZOTERO_ITEM CSL_CITATION {"citationID":"i2xC9Gl7","properties":{"formattedCitation":"(1\\uc0\\u8211{}3)","plainCitation":"(1–3)","noteIndex":0},"citationItems":[{"id":"06Fen0Kz/PTHS6gpz","uris":["http://zotero.org/users/15109679/items/RNZKN6EC"],"itemData":{"id":659,"type":"report","abstract":"This report presents findings from 44 nationally representative HIV drug resistance (HIVDR) surveys implemented in 24 low- and middle-income countries using WHO standard survey methods.","event-place":"Geneva, Switzerland","language":"en","number":"(WHO/CDS/HIV/19.21)","publisher-place":"Geneva, Switzerland","title":"HIV drug resistance report 2019","URL":"https://www.who.int/publications/i/item/WHO-CDS-HIV-19.21","author":[{"family":"World Health Organization","given":""}],"accessed":{"date-parts":[["2024",12,4]]},"issued":{"date-parts":[["2019"]]}}},{"id":"06Fen0Kz/9hfDzmfc","uris":["http://zotero.org/users/15109679/items/9XJ2QPFJ"],"itemData":{"id":649,"type":"article-journal","container-title":"Infection and Drug Resistance","DOI":"10.2147/IDR.S272232","ISSN":"1178-6973","journalAbbreviation":"IDR","language":"en","license":"http://creativecommons.org/licenses/by-nc/3.0/","page":"3763-3770","source":"DOI.org (Crossref)","title":"Transmitted and Acquired HIV-1 Drug Resistance from a Family: A Case Study","title-short":"Transmitted and Acquired HIV-1 Drug Resistance from a Family","volume":"Volume 13","author":[{"family":"Yan","given":"Liting"},{"family":"Yu","given":"Fengting"},{"family":"Zhang","given":"Huimin"},{"family":"Zhao","given":"Hongxin"},{"family":"Wang","given":"Linghang"},{"family":"Liang","given":"Zaiyan"},{"family":"Zhang","given":"Xia"},{"family":"Wu","given":"Liang"},{"family":"Liang","given":"Hongyuan"},{"family":"Yang","given":"Siyuan"},{"family":"Tang","given":"Yunxia"},{"family":"Zhang","given":"Fujie"}],"issued":{"date-parts":[["2020",10]]}}},{"id":"06Fen0Kz/KBZgnmYr","uris":["http://zotero.org/users/15109679/items/I7SR2R48"],"itemData":{"id":662,"type":"article-journal","container-title":"New England Journal of Medicine","DOI":"10.1056/NEJMp1710608","ISSN":"0028-4793, 1533-4406","issue":"17","journalAbbreviation":"N Engl J Med","language":"en","page":"1605-1607","source":"DOI.org (Crossref)","title":"HIV Drug Resistance — An Emerging Threat to Epidemic Control","volume":"377","author":[{"family":"Beyrer","given":"Chris"},{"family":"Pozniak","given":"Anton"}],"issued":{"date-parts":[["2017",10,26]]}}}],"schema":"https://github.com/citation-style-language/schema/raw/master/csl-citation.json"} </w:instrText>
      </w:r>
      <w:r w:rsidRPr="00A679EF">
        <w:rPr>
          <w:rFonts w:ascii="Times New Roman" w:hAnsi="Times New Roman" w:cs="Times New Roman"/>
          <w:sz w:val="24"/>
          <w:szCs w:val="24"/>
        </w:rPr>
        <w:fldChar w:fldCharType="separate"/>
      </w:r>
      <w:r w:rsidR="00BF1232" w:rsidRPr="00A679EF">
        <w:rPr>
          <w:rFonts w:ascii="Times New Roman" w:hAnsi="Times New Roman" w:cs="Times New Roman"/>
          <w:kern w:val="0"/>
          <w:sz w:val="24"/>
          <w:szCs w:val="24"/>
        </w:rPr>
        <w:t>(1–3)</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Data from the World Health Organization (WHO), the Global Fund to Fight AIDS, Tuberculosis, and Malaria, and the Centers for Disease Control and Prevention (CDC) reveal a significant rise in the prevalence of HIV drug resistance, which has increased from 11% to 29% since the global rollout of antiretroviral therapy (ART) in 2001</w:t>
      </w:r>
      <w:r w:rsidR="00BF1232" w:rsidRPr="00A679EF">
        <w:rPr>
          <w:rFonts w:ascii="Times New Roman" w:hAnsi="Times New Roman" w:cs="Times New Roman"/>
          <w:sz w:val="24"/>
          <w:szCs w:val="24"/>
        </w:rPr>
        <w:fldChar w:fldCharType="begin"/>
      </w:r>
      <w:r w:rsidR="00B265E1">
        <w:rPr>
          <w:rFonts w:ascii="Times New Roman" w:hAnsi="Times New Roman" w:cs="Times New Roman"/>
          <w:sz w:val="24"/>
          <w:szCs w:val="24"/>
        </w:rPr>
        <w:instrText xml:space="preserve"> ADDIN ZOTERO_ITEM CSL_CITATION {"citationID":"yoFXZQFA","properties":{"formattedCitation":"(4)","plainCitation":"(4)","noteIndex":0},"citationItems":[{"id":"06Fen0Kz/cAw2aOqP","uris":["http://zotero.org/users/15109679/items/NA5S7X4Q"],"itemData":{"id":665,"type":"webpage","abstract":"This second HIV drug resistance (HIVDR) report provides an update on recent population levels of HIVDR covering the period 2014–2016. The report includes data from 16 nationally representative surveys from 14 countries estimating resistance in: adults initiating ART (Pre-treatment HIV drug resistance), children younger than 18 months newly diagnosed with HIV, and adults on ART (acquired HIV drug resistance).","language":"en","title":"HIV drug resistance report 2017","URL":"https://www.who.int/publications/i/item/9789241512831","author":[{"family":"World Health Organization","given":""}],"accessed":{"date-parts":[["2024",12,4]]},"issued":{"date-parts":[["2017"]]}}}],"schema":"https://github.com/citation-style-language/schema/raw/master/csl-citation.json"} </w:instrText>
      </w:r>
      <w:r w:rsidR="00BF1232" w:rsidRPr="00A679EF">
        <w:rPr>
          <w:rFonts w:ascii="Times New Roman" w:hAnsi="Times New Roman" w:cs="Times New Roman"/>
          <w:sz w:val="24"/>
          <w:szCs w:val="24"/>
        </w:rPr>
        <w:fldChar w:fldCharType="separate"/>
      </w:r>
      <w:r w:rsidR="00BF1232" w:rsidRPr="00A679EF">
        <w:rPr>
          <w:rFonts w:ascii="Times New Roman" w:hAnsi="Times New Roman" w:cs="Times New Roman"/>
          <w:sz w:val="24"/>
          <w:szCs w:val="24"/>
        </w:rPr>
        <w:t>(4)</w:t>
      </w:r>
      <w:r w:rsidR="00BF1232" w:rsidRPr="00A679EF">
        <w:rPr>
          <w:rFonts w:ascii="Times New Roman" w:hAnsi="Times New Roman" w:cs="Times New Roman"/>
          <w:sz w:val="24"/>
          <w:szCs w:val="24"/>
        </w:rPr>
        <w:fldChar w:fldCharType="end"/>
      </w:r>
      <w:r w:rsidR="00376AE5">
        <w:rPr>
          <w:rFonts w:ascii="Times New Roman" w:hAnsi="Times New Roman" w:cs="Times New Roman"/>
          <w:sz w:val="24"/>
          <w:szCs w:val="24"/>
        </w:rPr>
        <w:t xml:space="preserve"> </w:t>
      </w:r>
      <w:r w:rsidR="00376AE5" w:rsidRPr="00376AE5">
        <w:rPr>
          <w:rFonts w:ascii="Times New Roman" w:hAnsi="Times New Roman" w:cs="Times New Roman"/>
          <w:sz w:val="24"/>
          <w:szCs w:val="24"/>
        </w:rPr>
        <w:t>with recent data highlighting varying resistance levels across different regions and populations</w:t>
      </w:r>
      <w:r w:rsidRPr="00A679EF">
        <w:rPr>
          <w:rFonts w:ascii="Times New Roman" w:hAnsi="Times New Roman" w:cs="Times New Roman"/>
          <w:sz w:val="24"/>
          <w:szCs w:val="24"/>
        </w:rPr>
        <w:t xml:space="preserve">. </w:t>
      </w:r>
      <w:r w:rsidR="00376AE5" w:rsidRPr="00376AE5">
        <w:rPr>
          <w:rFonts w:ascii="Times New Roman" w:hAnsi="Times New Roman" w:cs="Times New Roman"/>
          <w:sz w:val="24"/>
          <w:szCs w:val="24"/>
        </w:rPr>
        <w:t xml:space="preserve">According to WHO, resistance to dolutegravir (DTG), a commonly used integrase strand transfer inhibitor (INSTI), remains a concern, particularly </w:t>
      </w:r>
      <w:r w:rsidR="00376AE5" w:rsidRPr="00376AE5">
        <w:rPr>
          <w:rFonts w:ascii="Times New Roman" w:hAnsi="Times New Roman" w:cs="Times New Roman"/>
          <w:sz w:val="24"/>
          <w:szCs w:val="24"/>
        </w:rPr>
        <w:lastRenderedPageBreak/>
        <w:t>among individuals with unsuppressed viral loads. Reports indicate that DTG resistance has been detected in up to 4.8% of such individuals, with rates reaching as high as 19.6% in highly treatment-experienced populations transitioning to DTG-based ART</w:t>
      </w:r>
      <w:r w:rsidR="00376AE5">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{"citationID":"GfWHtsEt","properties":{"formattedCitation":"(5)","plainCitation":"(5)","noteIndex":0},"citationItems":[{"id":14,"uris":["http://zotero.org/users/16566599/items/BDEPYTJF"],"itemData":{"id":14,"type":"webpage","abstract":"This report summarizes recent information on HIV drug resistance to DTG, which is emerging at high levels, including in cases with recent cabotegravir exposure.","language":"en","title":"HIV drug resistance – brief report 2024","URL":"https://www.who.int/publications/i/item/9789240086319","accessed":{"date-parts":[["2025",3,2]]}}}],"schema":"https://github.com/citation-style-language/schema/raw/master/csl-citation.json"} </w:instrText>
      </w:r>
      <w:r w:rsidR="00376AE5">
        <w:rPr>
          <w:rFonts w:ascii="Times New Roman" w:hAnsi="Times New Roman" w:cs="Times New Roman"/>
          <w:sz w:val="24"/>
          <w:szCs w:val="24"/>
        </w:rPr>
        <w:fldChar w:fldCharType="separate"/>
      </w:r>
      <w:r w:rsidR="00376AE5" w:rsidRPr="00376AE5">
        <w:rPr>
          <w:rFonts w:ascii="Times New Roman" w:hAnsi="Times New Roman" w:cs="Times New Roman"/>
          <w:sz w:val="24"/>
        </w:rPr>
        <w:t>(5)</w:t>
      </w:r>
      <w:r w:rsidR="00376AE5">
        <w:rPr>
          <w:rFonts w:ascii="Times New Roman" w:hAnsi="Times New Roman" w:cs="Times New Roman"/>
          <w:sz w:val="24"/>
          <w:szCs w:val="24"/>
        </w:rPr>
        <w:fldChar w:fldCharType="end"/>
      </w:r>
      <w:r w:rsidR="00376AE5" w:rsidRPr="00376AE5">
        <w:rPr>
          <w:rFonts w:ascii="Times New Roman" w:hAnsi="Times New Roman" w:cs="Times New Roman"/>
          <w:sz w:val="24"/>
          <w:szCs w:val="24"/>
        </w:rPr>
        <w:t>. In China, a 2022 survey across eight provincial-level administrative divisions (PLADs) reported a pretreatment drug resistance (PDR) prevalence of 7.4% among HIV-positive individuals, a figure classified as moderate under WHO guidelines</w:t>
      </w:r>
      <w:r w:rsidR="00376AE5">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{"citationID":"NywASiKd","properties":{"formattedCitation":"(6)","plainCitation":"(6)","noteIndex":0},"citationItems":[{"id":16,"uris":["http://zotero.org/users/16566599/items/FVVS47WX"],"itemData":{"id":16,"type":"article-journal","abstract":"Background: Emerging HIV drug resistance caused by increased usage of antiretroviral drugs (ARV) could jeopardize the success of standardized HIV management protocols in resource-limited settings.\nObjective: We aimed to characterize pretreatment HIV drug resistance (PDR) among HIV-positive individuals and risk factors in China in 2022.\nMethods: This cross-sectional study was conducted using 2-stage systematic sampling according to the World Health Organization’s surveillance guidelines in 8 provincial-level administrative divisions in 2022. Demographic information and plasma samples were obtained from study participants. PDR was analyzed using the Stanford HIV drug resistance database, and the Tamura-Nei 93 model in HIV-TRACE was used to calculate pairwise matches with a genetic distance of 0.01 substitutions per site. Logistic regression was used to identify and estimate factors associated with PDR.\nResults: PDR testing was conducted on 2568 participants in 2022. Of the participants, 34.8% (n=893) were aged 30-49 years, 81.4% (n=2091) were male, and 3.2% (n=81) had prior ARV exposure. The prevalence of PDR to protease and reverse transcriptase regions, nonnucleoside reverse transcriptase inhibitors, nucleoside reverse transcriptase inhibitors, and protease inhibitors were 7.4% (n=190), 6.3% (n=163), 1.2% (n=32), and 0.2% (n=5), respectively. Yunnan, Jilin, and Zhejiang had much higher PDR incidence than did Sichuan. The prevalence of nonnucleoside reverse transcriptase inhibitor–related drug resistance was 6.1% (n=157) for efavirenz and 6.3% (n=163) for nevirapine. Multivariable logistic regression models indicated that participants who had prior ARV exposure (odds ratio [OR] 7.45, 95% CI 4.50-12.34) and the CRF55_01B HIV subtype (OR 2.61, 95% CI 1.41-4.83) were significantly associated with PDR. Among 618 (24.2%) sequences (nodes) associated with 253 molecular transmission clusters (size range 2-13), drug resistance mutation sites included K103, E138, V179, P225, V106, V108, L210, T215, P225, K238, and A98.\nConclusions: The overall prevalence of PDR in China in 2022 was modest. Targeted genotypic PDR testing and medication compliance interventions must be urgently expanded to address PDR among newly diagnosed people living with HIV in China.","container-title":"JMIR Public Health and Surveillance","DOI":"10.2196/50894","issue":"1","language":"EN","license":"Unless stated otherwise, all articles are open-access distributed under the terms of the Creative Commons Attribution License (http://creativecommons.org/licenses/by/2.0/), which permits unrestricted use, distribution, and reproduction in any medium, provided the original work (\"first published in the Journal of Medical Internet Research...\") is properly cited with original URL and bibliographic citation information. The complete bibliographic information, a link to the original publication on http://www.jmir.org/, as well as this copyright and license information must be included.","note":"Company: JMIR Public Health and Surveillance\nDistributor: JMIR Public Health and Surveillance\nInstitution: JMIR Public Health and Surveillance\nLabel: JMIR Public Health and Surveillance\npublisher: JMIR Publications Inc., Toronto, Canada","page":"e50894","source":"publichealth.jmir.org","title":"Pretreatment HIV Drug Resistance and the Molecular Transmission Network Among HIV-Positive Individuals in China in 2022: Multicenter Observational Study","title-short":"Pretreatment HIV Drug Resistance and the Molecular Transmission Network Among HIV-Positive Individuals in China in 2022","volume":"9","author":[{"family":"Chen","given":"Hongli"},{"family":"Hao","given":"Jingjing"},{"family":"Hu","given":"Jing"},{"family":"Song","given":"Chang"},{"family":"Zhou","given":"Yesheng"},{"family":"Li","given":"Miaomiao"},{"family":"Chen","given":"Jin"},{"family":"Liu","given":"Xiu"},{"family":"Wang","given":"Dong"},{"family":"Xu","given":"Xiaoshan"},{"family":"Xin","given":"Peixian"},{"family":"Zhang","given":"Jiaxin"},{"family":"Liao","given":"Lingjie"},{"family":"Feng","given":"Yi"},{"family":"Li","given":"Dan"},{"family":"Pan","given":"Stephen W."},{"family":"Shao","given":"Yiming"},{"family":"Ruan","given":"Yuhua"},{"family":"Xing","given":"Hui"}],"issued":{"date-parts":[["2023",11,17]]}}}],"schema":"https://github.com/citation-style-language/schema/raw/master/csl-citation.json"} </w:instrText>
      </w:r>
      <w:r w:rsidR="00376AE5">
        <w:rPr>
          <w:rFonts w:ascii="Times New Roman" w:hAnsi="Times New Roman" w:cs="Times New Roman"/>
          <w:sz w:val="24"/>
          <w:szCs w:val="24"/>
        </w:rPr>
        <w:fldChar w:fldCharType="separate"/>
      </w:r>
      <w:r w:rsidR="00376AE5" w:rsidRPr="00376AE5">
        <w:rPr>
          <w:rFonts w:ascii="Times New Roman" w:hAnsi="Times New Roman" w:cs="Times New Roman"/>
          <w:sz w:val="24"/>
        </w:rPr>
        <w:t>(6)</w:t>
      </w:r>
      <w:r w:rsidR="00376AE5">
        <w:rPr>
          <w:rFonts w:ascii="Times New Roman" w:hAnsi="Times New Roman" w:cs="Times New Roman"/>
          <w:sz w:val="24"/>
          <w:szCs w:val="24"/>
        </w:rPr>
        <w:fldChar w:fldCharType="end"/>
      </w:r>
      <w:r w:rsidR="00376AE5" w:rsidRPr="00376AE5">
        <w:rPr>
          <w:rFonts w:ascii="Times New Roman" w:hAnsi="Times New Roman" w:cs="Times New Roman"/>
          <w:sz w:val="24"/>
          <w:szCs w:val="24"/>
        </w:rPr>
        <w:t>. Similarly, data from Vietnam between 2019 and 2022 revealed an overall transmitted drug resistance (TDR) prevalence of 4.6%, with annual variations showing rates of 6.0% in 2019/2020, 4.8% in 2021, and a decline to 1.3% in 2022</w:t>
      </w:r>
      <w:r w:rsidR="00376AE5">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{"citationID":"1dOCfJ4Y","properties":{"formattedCitation":"(7)","plainCitation":"(7)","noteIndex":0},"citationItems":[{"id":21,"uris":["http://zotero.org/users/16566599/items/TMN2EYTA"],"itemData":{"id":21,"type":"article-journal","container-title":"Global Health &amp; Medicine","DOI":"10.35772/ghm.2023.01112","ISSN":"2434-9186, 2434-9194","issue":"2","journalAbbreviation":"GHM","language":"en","page":"117-123","source":"DOI.org (Crossref)","title":"Prevalence of transmitted drug resistance and phylogenetic analysis of HIV-1 among antiretroviral therapy-naïve patients in Northern Vietnam from 2019 to 2022","volume":"6","author":[{"family":"Tran","given":"Giang Van"},{"family":"Hayashida","given":"Tsunefusa"},{"family":"Dang","given":"An Luong-Dieu"},{"family":"Nagai","given":"Moeko"},{"family":"Matsumoto","given":"Shoko"},{"family":"Tran","given":"Linh Khanh"},{"family":"Le","given":"Hoa Nguyen-Minh"},{"family":"Van","given":"Trang Dinh"},{"family":"Tanuma","given":"Junko"},{"family":"Pham","given":"Thach Ngoc"},{"family":"Oka","given":"Shinichi"}],"issued":{"date-parts":[["2024",4,30]]}}}],"schema":"https://github.com/citation-style-language/schema/raw/master/csl-citation.json"} </w:instrText>
      </w:r>
      <w:r w:rsidR="00376AE5">
        <w:rPr>
          <w:rFonts w:ascii="Times New Roman" w:hAnsi="Times New Roman" w:cs="Times New Roman"/>
          <w:sz w:val="24"/>
          <w:szCs w:val="24"/>
        </w:rPr>
        <w:fldChar w:fldCharType="separate"/>
      </w:r>
      <w:r w:rsidR="00376AE5" w:rsidRPr="00376AE5">
        <w:rPr>
          <w:rFonts w:ascii="Times New Roman" w:hAnsi="Times New Roman" w:cs="Times New Roman"/>
          <w:sz w:val="24"/>
        </w:rPr>
        <w:t>(7)</w:t>
      </w:r>
      <w:r w:rsidR="00376AE5">
        <w:rPr>
          <w:rFonts w:ascii="Times New Roman" w:hAnsi="Times New Roman" w:cs="Times New Roman"/>
          <w:sz w:val="24"/>
          <w:szCs w:val="24"/>
        </w:rPr>
        <w:fldChar w:fldCharType="end"/>
      </w:r>
      <w:r w:rsidR="00376AE5" w:rsidRPr="00376AE5">
        <w:rPr>
          <w:rFonts w:ascii="Times New Roman" w:hAnsi="Times New Roman" w:cs="Times New Roman"/>
          <w:sz w:val="24"/>
          <w:szCs w:val="24"/>
        </w:rPr>
        <w:t>.</w:t>
      </w:r>
    </w:p>
    <w:p w14:paraId="0B8BC075" w14:textId="70BDDE85" w:rsidR="007D0A1A" w:rsidRPr="00A679EF" w:rsidRDefault="007D0A1A"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In response, international health agencies, including the Joint United Nations Program on HIV/AIDS (UNAIDS) and WHO, have prioritized addressing this issue as part of their commitment to ending AIDS as a public health threat by 2030. Central to this effort is the "90-90-90" framework introduced in 2020, which aimed to ensure that 90% of individuals living with HIV know their status, 90% of those diagnosed receive ART, and 90% of those on ART achieve sustained viral suppression</w:t>
      </w:r>
      <w:r w:rsidR="00BF1232" w:rsidRPr="00A679EF">
        <w:rPr>
          <w:rFonts w:ascii="Times New Roman" w:hAnsi="Times New Roman" w:cs="Times New Roman"/>
          <w:sz w:val="24"/>
          <w:szCs w:val="24"/>
        </w:rPr>
        <w:fldChar w:fldCharType="begin"/>
      </w:r>
      <w:r w:rsidR="00B265E1">
        <w:rPr>
          <w:rFonts w:ascii="Times New Roman" w:hAnsi="Times New Roman" w:cs="Times New Roman"/>
          <w:sz w:val="24"/>
          <w:szCs w:val="24"/>
        </w:rPr>
        <w:instrText xml:space="preserve"> ADDIN ZOTERO_ITEM CSL_CITATION {"citationID":"dtuvR5vR","properties":{"formattedCitation":"(4)","plainCitation":"(4)","noteIndex":0},"citationItems":[{"id":"06Fen0Kz/cAw2aOqP","uris":["http://zotero.org/users/15109679/items/NA5S7X4Q"],"itemData":{"id":665,"type":"webpage","abstract":"This second HIV drug resistance (HIVDR) report provides an update on recent population levels of HIVDR covering the period 2014–2016. The report includes data from 16 nationally representative surveys from 14 countries estimating resistance in: adults initiating ART (Pre-treatment HIV drug resistance), children younger than 18 months newly diagnosed with HIV, and adults on ART (acquired HIV drug resistance).","language":"en","title":"HIV drug resistance report 2017","URL":"https://www.who.int/publications/i/item/9789241512831","author":[{"family":"World Health Organization","given":""}],"accessed":{"date-parts":[["2024",12,4]]},"issued":{"date-parts":[["2017"]]}}}],"schema":"https://github.com/citation-style-language/schema/raw/master/csl-citation.json"} </w:instrText>
      </w:r>
      <w:r w:rsidR="00BF1232" w:rsidRPr="00A679EF">
        <w:rPr>
          <w:rFonts w:ascii="Times New Roman" w:hAnsi="Times New Roman" w:cs="Times New Roman"/>
          <w:sz w:val="24"/>
          <w:szCs w:val="24"/>
        </w:rPr>
        <w:fldChar w:fldCharType="separate"/>
      </w:r>
      <w:r w:rsidR="00BF1232" w:rsidRPr="00A679EF">
        <w:rPr>
          <w:rFonts w:ascii="Times New Roman" w:hAnsi="Times New Roman" w:cs="Times New Roman"/>
          <w:sz w:val="24"/>
          <w:szCs w:val="24"/>
        </w:rPr>
        <w:t>(4)</w:t>
      </w:r>
      <w:r w:rsidR="00BF1232"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r w:rsidR="00210029" w:rsidRPr="00A679EF">
        <w:rPr>
          <w:rFonts w:ascii="Times New Roman" w:hAnsi="Times New Roman" w:cs="Times New Roman"/>
          <w:sz w:val="24"/>
          <w:szCs w:val="24"/>
        </w:rPr>
        <w:t xml:space="preserve"> Attaining viral suppression is not only crucial for improving individual health and survival but is also important for controlling the HIV epidemic</w:t>
      </w:r>
      <w:r w:rsidR="00210029" w:rsidRPr="00A679EF">
        <w:rPr>
          <w:rFonts w:ascii="Times New Roman" w:hAnsi="Times New Roman" w:cs="Times New Roman"/>
          <w:sz w:val="24"/>
          <w:szCs w:val="24"/>
        </w:rPr>
        <w:fldChar w:fldCharType="begin"/>
      </w:r>
      <w:r w:rsidR="00B265E1">
        <w:rPr>
          <w:rFonts w:ascii="Times New Roman" w:hAnsi="Times New Roman" w:cs="Times New Roman"/>
          <w:sz w:val="24"/>
          <w:szCs w:val="24"/>
        </w:rPr>
        <w:instrText xml:space="preserve"> ADDIN ZOTERO_ITEM CSL_CITATION {"citationID":"KqPUfT5m","properties":{"formattedCitation":"(3)","plainCitation":"(3)","noteIndex":0},"citationItems":[{"id":"06Fen0Kz/KBZgnmYr","uris":["http://zotero.org/users/15109679/items/I7SR2R48"],"itemData":{"id":662,"type":"article-journal","container-title":"New England Journal of Medicine","DOI":"10.1056/NEJMp1710608","ISSN":"0028-4793, 1533-4406","issue":"17","journalAbbreviation":"N Engl J Med","language":"en","page":"1605-1607","source":"DOI.org (Crossref)","title":"HIV Drug Resistance — An Emerging Threat to Epidemic Control","volume":"377","author":[{"family":"Beyrer","given":"Chris"},{"family":"Pozniak","given":"Anton"}],"issued":{"date-parts":[["2017",10,26]]}}}],"schema":"https://github.com/citation-style-language/schema/raw/master/csl-citation.json"} </w:instrText>
      </w:r>
      <w:r w:rsidR="00210029" w:rsidRPr="00A679EF">
        <w:rPr>
          <w:rFonts w:ascii="Times New Roman" w:hAnsi="Times New Roman" w:cs="Times New Roman"/>
          <w:sz w:val="24"/>
          <w:szCs w:val="24"/>
        </w:rPr>
        <w:fldChar w:fldCharType="separate"/>
      </w:r>
      <w:r w:rsidR="00210029" w:rsidRPr="00A679EF">
        <w:rPr>
          <w:rFonts w:ascii="Times New Roman" w:hAnsi="Times New Roman" w:cs="Times New Roman"/>
          <w:sz w:val="24"/>
          <w:szCs w:val="24"/>
        </w:rPr>
        <w:t>(3)</w:t>
      </w:r>
      <w:r w:rsidR="00210029" w:rsidRPr="00A679EF">
        <w:rPr>
          <w:rFonts w:ascii="Times New Roman" w:hAnsi="Times New Roman" w:cs="Times New Roman"/>
          <w:sz w:val="24"/>
          <w:szCs w:val="24"/>
        </w:rPr>
        <w:fldChar w:fldCharType="end"/>
      </w:r>
      <w:r w:rsidR="00210029" w:rsidRPr="00A679EF">
        <w:rPr>
          <w:rFonts w:ascii="Times New Roman" w:hAnsi="Times New Roman" w:cs="Times New Roman"/>
          <w:sz w:val="24"/>
          <w:szCs w:val="24"/>
        </w:rPr>
        <w:t>.</w:t>
      </w:r>
    </w:p>
    <w:p w14:paraId="0B62EC79" w14:textId="6CC724C1" w:rsidR="008203BC" w:rsidRPr="00A679EF" w:rsidRDefault="00BB39E8" w:rsidP="0033272D">
      <w:pPr>
        <w:spacing w:before="240" w:line="360" w:lineRule="auto"/>
        <w:jc w:val="both"/>
        <w:rPr>
          <w:rFonts w:ascii="Times New Roman" w:hAnsi="Times New Roman" w:cs="Times New Roman"/>
          <w:sz w:val="24"/>
          <w:szCs w:val="24"/>
        </w:rPr>
      </w:pPr>
      <w:r w:rsidRPr="00BB39E8">
        <w:rPr>
          <w:rFonts w:ascii="Times New Roman" w:hAnsi="Times New Roman" w:cs="Times New Roman"/>
          <w:sz w:val="24"/>
          <w:szCs w:val="24"/>
        </w:rPr>
        <w:t>Human Immunodeficiency Virus (HIV) is a virus that progressively weakens the immune system. It is an RNA virus that depends on the reverse transcriptase enzyme to convert its RNA genome into DNA, which is then integrated into the host’s genome, enabling the virus to replicate and persist within the body</w:t>
      </w:r>
      <w:r w:rsidR="008203BC" w:rsidRPr="00A679EF">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{"citationID":"ghEdi5cz","properties":{"formattedCitation":"(8,9)","plainCitation":"(8,9)","noteIndex":0},"citationItems":[{"id":"06Fen0Kz/bo5eTw16","uris":["http://zotero.org/users/15109679/items/25TWK785"],"itemData":{"id":673,"type":"article-journal","abstract":"HIV/AIDS has always been one of the most thoroughly global of diseases. The human immunodeficiency virus (HIV) is a lent virus that causes HIV infection and AIDS. AIDS is a condition in humans in which progressive failure of the immune system allows life-threatening infections and cancers to thrive. Infection with HIV occurs by the transfer of blood, semen, vaginal fluid, breast milk. Within these bodily fluids, HIV is present as both free virus particles and virus within infected immune cells. HIV infects vital cells in the human immune system such as helper CD4 T cells, macrophages. HIV infection leads to low levels of T cells through a number of mechanisms, including pyroptosis of infected T cells. The symptoms of AIDS are primarily the result of conditions that do not normally develop in individuals with healthy immune systems. Most of these conditions are opportunistic infections caused by bacteria, viruses, fungi and parasites that are normally controlled by the elements of the immune system that HIV damages. When condoms are used consistently by a couple in which one person is infected, the rate of HIV infection is less than 1% per year. There is some evidence to suggest that female condoms may provide an equivalent level of protection.","container-title":"Indian Journal of Pharmaceutical and Biological Research","DOI":"10.30750/ijpbr.4.3.9","ISSN":"2320-9267","issue":"03","language":"en","license":"Copyright (c) 2016 Indian Journal of Pharmaceutical and Biological Research","note":"number: 03","page":"69-73","source":"ijpbr.in","title":"A REVIEW ON: HIV AIDS","title-short":"A REVIEW ON","volume":"4","author":[{"family":"Kapila","given":"A"},{"family":"Chaudhary","given":"S"},{"family":"Sharma","given":"Rb"},{"family":"Vashist","given":"H"},{"family":"Sisodia","given":"sS"},{"family":"Gupta","given":"A"}],"issued":{"date-parts":[["2016",9,30]]}}},{"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sidR="008203BC" w:rsidRPr="00A679EF">
        <w:rPr>
          <w:rFonts w:ascii="Times New Roman" w:hAnsi="Times New Roman" w:cs="Times New Roman"/>
          <w:sz w:val="24"/>
          <w:szCs w:val="24"/>
        </w:rPr>
        <w:fldChar w:fldCharType="separate"/>
      </w:r>
      <w:r w:rsidR="00376AE5" w:rsidRPr="00376AE5">
        <w:rPr>
          <w:rFonts w:ascii="Times New Roman" w:hAnsi="Times New Roman" w:cs="Times New Roman"/>
          <w:sz w:val="24"/>
        </w:rPr>
        <w:t>(8,9)</w:t>
      </w:r>
      <w:r w:rsidR="008203BC" w:rsidRPr="00A679EF">
        <w:rPr>
          <w:rFonts w:ascii="Times New Roman" w:hAnsi="Times New Roman" w:cs="Times New Roman"/>
          <w:sz w:val="24"/>
          <w:szCs w:val="24"/>
        </w:rPr>
        <w:fldChar w:fldCharType="end"/>
      </w:r>
      <w:r w:rsidR="008203BC" w:rsidRPr="00A679EF">
        <w:rPr>
          <w:rFonts w:ascii="Times New Roman" w:hAnsi="Times New Roman" w:cs="Times New Roman"/>
          <w:sz w:val="24"/>
          <w:szCs w:val="24"/>
        </w:rPr>
        <w:t>. The genetic material of HIV is in the form of two positive single-strand RNAs which encode 10 types of genes (gag, pol, env, tat, rev, nef, vif, vpr, vpu, and tev) which collectively result in 19 proteins</w:t>
      </w:r>
      <w:r w:rsidR="008203BC" w:rsidRPr="00A679EF">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{"citationID":"HDR4MHRo","properties":{"formattedCitation":"(9,10)","plainCitation":"(9,10)","noteIndex":0},"citationItems":[{"id":"06Fen0Kz/hgGn0a1L","uris":["http://zotero.org/users/15109679/items/3G8GLE5H"],"itemData":{"id":656,"type":"article-journal","abstract":"Human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Trisna"}],"issued":{"date-parts":[["2023",9,25]]}}},{"id":"06Fen0Kz/PCiMuK9z","uris":["http://zotero.org/users/15109679/items/JI74KM7Z"],"itemData":{"id":671,"type":"thesis","language":"en","publisher":"Wright State University","source":"etd.ohiolink.edu","title":"COMPARISON BETWEEN FLOW CYTOMETRY AND BEAD METHOD IN COUNTING CD4 AND CD8 T LYMPHOCYTES IN MOUSE SPLEEN CELLS SUSPENSION","URL":"https://etd.ohiolink.edu/acprod/odb_etd/etd/r/1501/10?clear=10&amp;p10_accession_num=wright1421242306","author":[{"family":"Allabidi","given":"Abdulrahman Abdalla"}],"accessed":{"date-parts":[["2024",12,5]]},"issued":{"date-parts":[["2014"]]}}}],"schema":"https://github.com/citation-style-language/schema/raw/master/csl-citation.json"} </w:instrText>
      </w:r>
      <w:r w:rsidR="008203BC" w:rsidRPr="00A679EF">
        <w:rPr>
          <w:rFonts w:ascii="Times New Roman" w:hAnsi="Times New Roman" w:cs="Times New Roman"/>
          <w:sz w:val="24"/>
          <w:szCs w:val="24"/>
        </w:rPr>
        <w:fldChar w:fldCharType="separate"/>
      </w:r>
      <w:r w:rsidR="00376AE5" w:rsidRPr="00376AE5">
        <w:rPr>
          <w:rFonts w:ascii="Times New Roman" w:hAnsi="Times New Roman" w:cs="Times New Roman"/>
          <w:sz w:val="24"/>
        </w:rPr>
        <w:t>(9,10)</w:t>
      </w:r>
      <w:r w:rsidR="008203BC" w:rsidRPr="00A679EF">
        <w:rPr>
          <w:rFonts w:ascii="Times New Roman" w:hAnsi="Times New Roman" w:cs="Times New Roman"/>
          <w:sz w:val="24"/>
          <w:szCs w:val="24"/>
        </w:rPr>
        <w:fldChar w:fldCharType="end"/>
      </w:r>
      <w:r w:rsidR="008203BC" w:rsidRPr="00A679EF">
        <w:rPr>
          <w:rFonts w:ascii="Times New Roman" w:hAnsi="Times New Roman" w:cs="Times New Roman"/>
          <w:sz w:val="24"/>
          <w:szCs w:val="24"/>
        </w:rPr>
        <w:t>.</w:t>
      </w:r>
      <w:r w:rsidR="00734080" w:rsidRPr="00A679EF">
        <w:rPr>
          <w:rFonts w:ascii="Times New Roman" w:hAnsi="Times New Roman" w:cs="Times New Roman"/>
          <w:sz w:val="24"/>
          <w:szCs w:val="24"/>
        </w:rPr>
        <w:t xml:space="preserve"> The major genes usually used as a foundation for classifying HIV genotypes and subtypes are the gag, pol, and env genes. The regulation of the process of viral replication and encoding structural proteins is done by the gag gene, and also by the pol gene which produces enzymes needed for virus replication (transcriptase, integrase, and protease), Meanwhile, the env gene is responsible for forming the viral envelope (membrane glycoprotein) of the HIV</w:t>
      </w:r>
      <w:r w:rsidR="00734080" w:rsidRPr="00A679EF">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{"citationID":"iYiQ1ZYc","properties":{"formattedCitation":"(11)","plainCitation":"(11)","noteIndex":0},"citationItems":[{"id":"06Fen0Kz/UAjZFpzJ","uris":["http://zotero.org/users/15109679/items/EHBMNUMZ"],"itemData":{"id":674,"type":"article-journal","abstract":"After integration to the human genome as a provirus, human T-cell leukemia virus type 1 (HTLV-1) utilizes host T cell gene expression machinery for viral replication. The viral RNA-binding protein, Rex, is known to transport unspliced/incompletely spliced viral mRNAs encoding viral structural proteins out of the nucleus to enhance virus particle formation. However, the detailed mechanism of how Rex avoids extra splicing of unspliced/incompletely spliced viral mRNAs and stabilizes them for effective translation is still unclear. To elucidate the underlying molecular mechanism of Rex function, we comprehensively analyzed the changes in gene expression and splicing patterns in Rex-overexpressing T cells. In addition, we identified 81 human proteins interacting with Rex, involved in transcription, splicing, translation, and mRNA quality control. In particular, Rex interacts with NONO and SFPQ, which play important roles in the regulation of transcription and splicing. Accordingly, expression profiles and splicing patterns of a wide variety of genes are significantly changed in Rex-expressing T cells. Especially, the level of vPD-L1 mRNA that lacks the part of exon 4, thus encodes soluble PD-L1 was significantly increased in Rex-expressing cells. Overall, by integrated analysis of these three datasets, we showed for the first time that Rex intervenes the host gene expression machinery throughout the pathway, probably to escort viral unstable mRNAs from transcription (start) to translation (end). Upon exerting its function, Rex may alter the expression level and splicing patterns of various genes, thus influencing the phenotype of the host cell.","container-title":"Viruses","DOI":"10.3390/v14020407","ISSN":"1999-4915","issue":"2","journalAbbreviation":"Viruses","language":"en","license":"https://creativecommons.org/licenses/by/4.0/","page":"407","source":"DOI.org (Crossref)","title":"Exploring New Functional Aspects of HTLV-1 RNA-Binding Protein Rex: How Does Rex Control Viral Replication?","title-short":"Exploring New Functional Aspects of HTLV-1 RNA-Binding Protein Rex","volume":"14","author":[{"family":"Nakano","given":"Kazumi"},{"family":"Yokoyama","given":"Koichi"},{"family":"Shin","given":"Shuichi"},{"family":"Uchida","given":"Koki"},{"family":"Tsuji","given":"Kazuki"},{"family":"Tanaka","given":"Marie"},{"family":"Uchimaru","given":"Kaoru"},{"family":"Watanabe","given":"Toshiki"}],"issued":{"date-parts":[["2022",2,16]]}}}],"schema":"https://github.com/citation-style-language/schema/raw/master/csl-citation.json"} </w:instrText>
      </w:r>
      <w:r w:rsidR="00734080" w:rsidRPr="00A679EF">
        <w:rPr>
          <w:rFonts w:ascii="Times New Roman" w:hAnsi="Times New Roman" w:cs="Times New Roman"/>
          <w:sz w:val="24"/>
          <w:szCs w:val="24"/>
        </w:rPr>
        <w:fldChar w:fldCharType="separate"/>
      </w:r>
      <w:r w:rsidR="00376AE5" w:rsidRPr="00376AE5">
        <w:rPr>
          <w:rFonts w:ascii="Times New Roman" w:hAnsi="Times New Roman" w:cs="Times New Roman"/>
          <w:sz w:val="24"/>
        </w:rPr>
        <w:t>(11)</w:t>
      </w:r>
      <w:r w:rsidR="00734080" w:rsidRPr="00A679EF">
        <w:rPr>
          <w:rFonts w:ascii="Times New Roman" w:hAnsi="Times New Roman" w:cs="Times New Roman"/>
          <w:sz w:val="24"/>
          <w:szCs w:val="24"/>
        </w:rPr>
        <w:fldChar w:fldCharType="end"/>
      </w:r>
      <w:r w:rsidR="00734080" w:rsidRPr="00A679EF">
        <w:rPr>
          <w:rFonts w:ascii="Times New Roman" w:hAnsi="Times New Roman" w:cs="Times New Roman"/>
          <w:sz w:val="24"/>
          <w:szCs w:val="24"/>
        </w:rPr>
        <w:t>.  </w:t>
      </w:r>
      <w:r w:rsidR="0002569C" w:rsidRPr="0002569C">
        <w:rPr>
          <w:rFonts w:ascii="Times New Roman" w:hAnsi="Times New Roman" w:cs="Times New Roman"/>
          <w:sz w:val="24"/>
          <w:szCs w:val="24"/>
        </w:rPr>
        <w:t xml:space="preserve">Other genes also play a role in regulating HIV transcription. For instance, the tat and rev genes are crucial for viral gene expression, with tat enhancing transcription elongation and rev facilitating the export of unspliced and singly spliced viral RNA from the nucleus to the cytoplasm. The nef gene modulates immune evasion by downregulating CD4 and major histocompatibility complex </w:t>
      </w:r>
      <w:r w:rsidR="0002569C" w:rsidRPr="0002569C">
        <w:rPr>
          <w:rFonts w:ascii="Times New Roman" w:hAnsi="Times New Roman" w:cs="Times New Roman"/>
          <w:sz w:val="24"/>
          <w:szCs w:val="24"/>
        </w:rPr>
        <w:lastRenderedPageBreak/>
        <w:t>class I (MHC-I) molecules, while vif counteracts the host's APOBEC3G enzyme, preventing lethal hypermutation of the viral genome. Additionally, vpu assists in viral release by degrading tetherin, a host restriction factor that inhibits HIV particle budding</w:t>
      </w:r>
      <w:r w:rsidR="00734080" w:rsidRPr="00A679EF">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{"citationID":"AvX1q38V","properties":{"formattedCitation":"(12)","plainCitation":"(12)","noteIndex":0},"citationItems":[{"id":"06Fen0Kz/zRFXD2SJ","uris":["http://zotero.org/users/15109679/items/QUH4V8I6"],"itemData":{"id":676,"type":"chapter","container-title":"International Review of Cell and Molecular Biology","ISBN":"978-0-12-812339-3","language":"en","license":"https://www.elsevier.com/tdm/userlicense/1.0/","note":"DOI: 10.1016/bs.ircmb.2017.07.011","page":"191-243","publisher":"Elsevier","source":"DOI.org (Crossref)","title":"Transcription: Insights From the HIV-1 Promoter","title-short":"Transcription","URL":"https://linkinghub.elsevier.com/retrieve/pii/S1937644817300862","volume":"335","author":[{"family":"Ne","given":"Enrico"},{"family":"Palstra","given":"Robert-Jan"},{"family":"Mahmoudi","given":"Tokameh"}],"accessed":{"date-parts":[["2024",12,5]]},"issued":{"date-parts":[["2018"]]}}}],"schema":"https://github.com/citation-style-language/schema/raw/master/csl-citation.json"} </w:instrText>
      </w:r>
      <w:r w:rsidR="00734080" w:rsidRPr="00A679EF">
        <w:rPr>
          <w:rFonts w:ascii="Times New Roman" w:hAnsi="Times New Roman" w:cs="Times New Roman"/>
          <w:sz w:val="24"/>
          <w:szCs w:val="24"/>
        </w:rPr>
        <w:fldChar w:fldCharType="separate"/>
      </w:r>
      <w:r w:rsidR="00376AE5" w:rsidRPr="00376AE5">
        <w:rPr>
          <w:rFonts w:ascii="Times New Roman" w:hAnsi="Times New Roman" w:cs="Times New Roman"/>
          <w:sz w:val="24"/>
        </w:rPr>
        <w:t>(12)</w:t>
      </w:r>
      <w:r w:rsidR="00734080" w:rsidRPr="00A679EF">
        <w:rPr>
          <w:rFonts w:ascii="Times New Roman" w:hAnsi="Times New Roman" w:cs="Times New Roman"/>
          <w:sz w:val="24"/>
          <w:szCs w:val="24"/>
        </w:rPr>
        <w:fldChar w:fldCharType="end"/>
      </w:r>
      <w:r w:rsidR="00734080" w:rsidRPr="00A679EF">
        <w:rPr>
          <w:rFonts w:ascii="Times New Roman" w:hAnsi="Times New Roman" w:cs="Times New Roman"/>
          <w:sz w:val="24"/>
          <w:szCs w:val="24"/>
        </w:rPr>
        <w:t>.</w:t>
      </w:r>
    </w:p>
    <w:p w14:paraId="6D1698A0" w14:textId="3EBF76FB" w:rsidR="00D55BFE" w:rsidRDefault="00D55BFE"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HIV drug resistance (HIVDR) as defined by WHO is: “HIV drug resistance (HIVDR) is caused by one or more changes (mutation/s) in the genetic structure of HIV that affects the ability of a specific drug or combination of drugs to block replication of the virus. All current antiretroviral (ARV) drugs, including newer classes, are at risk of becoming partly or fully inactive because of the emergence of drug-resistant virus. People receiving ART can acquire HIVDR, </w:t>
      </w:r>
      <w:r w:rsidR="00BB39E8">
        <w:rPr>
          <w:rFonts w:ascii="Times New Roman" w:hAnsi="Times New Roman" w:cs="Times New Roman"/>
          <w:sz w:val="24"/>
          <w:szCs w:val="24"/>
        </w:rPr>
        <w:t>while</w:t>
      </w:r>
      <w:r w:rsidRPr="00A679EF">
        <w:rPr>
          <w:rFonts w:ascii="Times New Roman" w:hAnsi="Times New Roman" w:cs="Times New Roman"/>
          <w:sz w:val="24"/>
          <w:szCs w:val="24"/>
        </w:rPr>
        <w:t xml:space="preserve"> people can also be infected with HIV </w:t>
      </w:r>
      <w:r w:rsidR="00BB39E8">
        <w:rPr>
          <w:rFonts w:ascii="Times New Roman" w:hAnsi="Times New Roman" w:cs="Times New Roman"/>
          <w:sz w:val="24"/>
          <w:szCs w:val="24"/>
        </w:rPr>
        <w:t xml:space="preserve">strains </w:t>
      </w:r>
      <w:r w:rsidRPr="00A679EF">
        <w:rPr>
          <w:rFonts w:ascii="Times New Roman" w:hAnsi="Times New Roman" w:cs="Times New Roman"/>
          <w:sz w:val="24"/>
          <w:szCs w:val="24"/>
        </w:rPr>
        <w:t xml:space="preserve">that </w:t>
      </w:r>
      <w:r w:rsidR="00BB39E8">
        <w:rPr>
          <w:rFonts w:ascii="Times New Roman" w:hAnsi="Times New Roman" w:cs="Times New Roman"/>
          <w:sz w:val="24"/>
          <w:szCs w:val="24"/>
        </w:rPr>
        <w:t>are</w:t>
      </w:r>
      <w:r w:rsidRPr="00A679EF">
        <w:rPr>
          <w:rFonts w:ascii="Times New Roman" w:hAnsi="Times New Roman" w:cs="Times New Roman"/>
          <w:sz w:val="24"/>
          <w:szCs w:val="24"/>
        </w:rPr>
        <w:t xml:space="preserve"> already drug resistant”</w:t>
      </w:r>
      <w:r w:rsidRPr="00A679EF">
        <w:rPr>
          <w:rFonts w:ascii="Times New Roman" w:hAnsi="Times New Roman" w:cs="Times New Roman"/>
          <w:sz w:val="24"/>
          <w:szCs w:val="24"/>
        </w:rPr>
        <w:fldChar w:fldCharType="begin"/>
      </w:r>
      <w:r w:rsidR="00B265E1">
        <w:rPr>
          <w:rFonts w:ascii="Times New Roman" w:hAnsi="Times New Roman" w:cs="Times New Roman"/>
          <w:sz w:val="24"/>
          <w:szCs w:val="24"/>
        </w:rPr>
        <w:instrText xml:space="preserve"> ADDIN ZOTERO_ITEM CSL_CITATION {"citationID":"7sigPur9","properties":{"formattedCitation":"(1)","plainCitation":"(1)","noteIndex":0},"citationItems":[{"id":"06Fen0Kz/PTHS6gpz","uris":["http://zotero.org/users/15109679/items/RNZKN6EC"],"itemData":{"id":659,"type":"report","abstract":"This report presents findings from 44 nationally representative HIV drug resistance (HIVDR) surveys implemented in 24 low- and middle-income countries using WHO standard survey methods.","event-place":"Geneva, Switzerland","language":"en","number":"(WHO/CDS/HIV/19.21)","publisher-place":"Geneva, Switzerland","title":"HIV drug resistance report 2019","URL":"https://www.who.int/publications/i/item/WHO-CDS-HIV-19.21","author":[{"family":"World Health Organization","given":""}],"accessed":{"date-parts":[["2024",12,4]]},"issued":{"date-parts":[["2019"]]}}}],"schema":"https://github.com/citation-style-language/schema/raw/master/csl-citation.json"}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xml:space="preserve">. WHO </w:t>
      </w:r>
      <w:r w:rsidR="00EF134C" w:rsidRPr="00A679EF">
        <w:rPr>
          <w:rFonts w:ascii="Times New Roman" w:hAnsi="Times New Roman" w:cs="Times New Roman"/>
          <w:sz w:val="24"/>
          <w:szCs w:val="24"/>
        </w:rPr>
        <w:t>categorizes</w:t>
      </w:r>
      <w:r w:rsidRPr="00A679EF">
        <w:rPr>
          <w:rFonts w:ascii="Times New Roman" w:hAnsi="Times New Roman" w:cs="Times New Roman"/>
          <w:sz w:val="24"/>
          <w:szCs w:val="24"/>
        </w:rPr>
        <w:t xml:space="preserve"> HIVDR into three main categories</w:t>
      </w:r>
      <w:r w:rsidRPr="00A679EF">
        <w:rPr>
          <w:rFonts w:ascii="Times New Roman" w:hAnsi="Times New Roman" w:cs="Times New Roman"/>
          <w:sz w:val="24"/>
          <w:szCs w:val="24"/>
        </w:rPr>
        <w:fldChar w:fldCharType="begin"/>
      </w:r>
      <w:r w:rsidR="00B265E1">
        <w:rPr>
          <w:rFonts w:ascii="Times New Roman" w:hAnsi="Times New Roman" w:cs="Times New Roman"/>
          <w:sz w:val="24"/>
          <w:szCs w:val="24"/>
        </w:rPr>
        <w:instrText xml:space="preserve"> ADDIN ZOTERO_ITEM CSL_CITATION {"citationID":"r6MHcNGt","properties":{"formattedCitation":"(1)","plainCitation":"(1)","noteIndex":0},"citationItems":[{"id":"06Fen0Kz/PTHS6gpz","uris":["http://zotero.org/users/15109679/items/RNZKN6EC"],"itemData":{"id":659,"type":"report","abstract":"This report presents findings from 44 nationally representative HIV drug resistance (HIVDR) surveys implemented in 24 low- and middle-income countries using WHO standard survey methods.","event-place":"Geneva, Switzerland","language":"en","number":"(WHO/CDS/HIV/19.21)","publisher-place":"Geneva, Switzerland","title":"HIV drug resistance report 2019","URL":"https://www.who.int/publications/i/item/WHO-CDS-HIV-19.21","author":[{"family":"World Health Organization","given":""}],"accessed":{"date-parts":[["2024",12,4]]},"issued":{"date-parts":[["2019"]]}}}],"schema":"https://github.com/citation-style-language/schema/raw/master/csl-citation.json"}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xml:space="preserve">: </w:t>
      </w:r>
      <w:r w:rsidR="00EF134C" w:rsidRPr="00A679EF">
        <w:rPr>
          <w:rFonts w:ascii="Times New Roman" w:hAnsi="Times New Roman" w:cs="Times New Roman"/>
          <w:sz w:val="24"/>
          <w:szCs w:val="24"/>
        </w:rPr>
        <w:t>“</w:t>
      </w:r>
      <w:r w:rsidRPr="00A679EF">
        <w:rPr>
          <w:rFonts w:ascii="Times New Roman" w:hAnsi="Times New Roman" w:cs="Times New Roman"/>
          <w:sz w:val="24"/>
          <w:szCs w:val="24"/>
        </w:rPr>
        <w:t>1. Acquired HIV drug resistance (ADR) develops because of viral replication in the presence of ARV drugs. 2. Transmitted HIV drug resistance (TDR) is detected among ARV drug–naive people with no history of ARV drug exposure. TDR occurs when previously uninfected individuals are infected with virus that has drug resistance mutations. 3. Pretreatment HIV drug resistance (PDR) refers to resistance that is detected among ARV drug–naive people initiating ART or people with previous ARV drug exposure initiating or reinitiating first-line ART. PDR is either TDR or ADR or both. PDR may have been transmitted at the time of infection (TDR) or may be acquired through previous ARV drug exposure (such as among women exposed to ARV drugs for preventing mother-to-child transmission of HIV, among people who have received pre-exposure prophylaxis or among individuals reinitiating first-line ART after a period of treatment interruption). ARV drug–naive applies to people with no history of ARV drug exposure</w:t>
      </w:r>
      <w:r w:rsidR="00EF134C" w:rsidRPr="00A679EF">
        <w:rPr>
          <w:rFonts w:ascii="Times New Roman" w:hAnsi="Times New Roman" w:cs="Times New Roman"/>
          <w:sz w:val="24"/>
          <w:szCs w:val="24"/>
        </w:rPr>
        <w:t>”</w:t>
      </w:r>
      <w:r w:rsidRPr="00A679EF">
        <w:rPr>
          <w:rFonts w:ascii="Times New Roman" w:hAnsi="Times New Roman" w:cs="Times New Roman"/>
          <w:sz w:val="24"/>
          <w:szCs w:val="24"/>
        </w:rPr>
        <w:fldChar w:fldCharType="begin"/>
      </w:r>
      <w:r w:rsidR="00B265E1">
        <w:rPr>
          <w:rFonts w:ascii="Times New Roman" w:hAnsi="Times New Roman" w:cs="Times New Roman"/>
          <w:sz w:val="24"/>
          <w:szCs w:val="24"/>
        </w:rPr>
        <w:instrText xml:space="preserve"> ADDIN ZOTERO_ITEM CSL_CITATION {"citationID":"PVwlqQiZ","properties":{"formattedCitation":"(1)","plainCitation":"(1)","noteIndex":0},"citationItems":[{"id":"06Fen0Kz/PTHS6gpz","uris":["http://zotero.org/users/15109679/items/RNZKN6EC"],"itemData":{"id":659,"type":"report","abstract":"This report presents findings from 44 nationally representative HIV drug resistance (HIVDR) surveys implemented in 24 low- and middle-income countries using WHO standard survey methods.","event-place":"Geneva, Switzerland","language":"en","number":"(WHO/CDS/HIV/19.21)","publisher-place":"Geneva, Switzerland","title":"HIV drug resistance report 2019","URL":"https://www.who.int/publications/i/item/WHO-CDS-HIV-19.21","author":[{"family":"World Health Organization","given":""}],"accessed":{"date-parts":[["2024",12,4]]},"issued":{"date-parts":[["2019"]]}}}],"schema":"https://github.com/citation-style-language/schema/raw/master/csl-citation.json"}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p>
    <w:p w14:paraId="18918BDE" w14:textId="43219B5A" w:rsidR="005920C5" w:rsidRPr="005920C5" w:rsidRDefault="005920C5" w:rsidP="0033272D">
      <w:pPr>
        <w:spacing w:before="240" w:line="360" w:lineRule="auto"/>
        <w:jc w:val="both"/>
        <w:rPr>
          <w:rFonts w:ascii="Times New Roman" w:hAnsi="Times New Roman" w:cs="Times New Roman"/>
          <w:sz w:val="24"/>
          <w:szCs w:val="24"/>
          <w:lang w:val="en-US"/>
        </w:rPr>
      </w:pPr>
      <w:r w:rsidRPr="005920C5">
        <w:rPr>
          <w:rFonts w:ascii="Times New Roman" w:hAnsi="Times New Roman" w:cs="Times New Roman"/>
          <w:sz w:val="24"/>
          <w:szCs w:val="24"/>
          <w:lang w:val="en-US"/>
        </w:rPr>
        <w:t>Despite extensive global efforts to mitigate HIV drug resistance (HIVDR), several challenges persist. Variations in resistance patterns across different regions raise concerns about the effectiveness of standardized antiretroviral therapy (ART) regimens. For instance, a study analyzing data from the INSIGHT Strategic Timing of AntiRetroviral Treatment (START) trial reported an overall prevalence of transmitted drug resistance (TDR) of 10.1%, with notable regional differences: 12.6% in Europe, 11.5% in the United States, and 4.7% in sub-Saharan Africa</w:t>
      </w:r>
      <w:r w:rsidR="00B265E1">
        <w:rPr>
          <w:rFonts w:ascii="Times New Roman" w:hAnsi="Times New Roman" w:cs="Times New Roman"/>
          <w:sz w:val="24"/>
          <w:szCs w:val="24"/>
          <w:lang w:val="en-US"/>
        </w:rPr>
        <w:fldChar w:fldCharType="begin"/>
      </w:r>
      <w:r w:rsidR="00376AE5">
        <w:rPr>
          <w:rFonts w:ascii="Times New Roman" w:hAnsi="Times New Roman" w:cs="Times New Roman"/>
          <w:sz w:val="24"/>
          <w:szCs w:val="24"/>
          <w:lang w:val="en-US"/>
        </w:rPr>
        <w:instrText xml:space="preserve"> ADDIN ZOTERO_ITEM CSL_CITATION {"citationID":"Db21IeHz","properties":{"formattedCitation":"(13)","plainCitation":"(13)","noteIndex":0},"citationItems":[{"id":4,"uris":["http://zotero.org/users/16566599/items/S92ITLA4"],"itemData":{"id":4,"type":"article-journal","abstract":"Objectives\n              \n                HIV\n                ‐1 transmitted drug resistance (\n                TDR\n                ) in treatment‐naïve individuals is a well‐described phenomenon. Baseline genotypic resistance testing is considered standard of care in most developed areas of the world. The aim of this analysis was to characterize\n                HIV‐1 TDR\n                and the use of resistance testing in\n                START\n                trial participants.\n              \n            \n            \n              Methods\n              \n                In the\n                S\n                trategic\n                T\n                iming of\n                A\n                nti\n                R\n                etroviral\n                T\n                reatment (\n                START\n                ) trial, baseline genotypic resistance testing results were collected at study entry and analysed centrally to determine the prevalence of\n                TDR\n                in the study population. Resistance was based on a modified 2009\n                W\n                orld\n                H\n                ealth\n                O\n                rganization definition to reflect newer resistance mutations.\n              \n            \n            \n              Results\n              \n                Baseline resistance testing was available in 1946 study participants. Higher rates of testing occurred in\n                E\n                urope (86.7%), the\n                USA\n                (81.3%) and\n                A\n                ustralia (89.9%) as compared with\n                A\n                sia (22.2%),\n                S\n                outh\n                A\n                merica (1.8%) and\n                A\n                frica (0.1%). The overall prevalence of\n                TDR\n                was 10.1%, more commonly to nonnucleoside reverse transcriptase inhibitors (4.5%) and nucleoside reverse transcriptase inhibitors (4%) compared with protease inhibitors (2.8%). The most frequent\n                TDR\n                mutations observed were\n                M\n                41L,\n                D\n                67\n                N\n                /\n                G\n                /\n                E\n                ,\n                T\n                215\n                F\n                /\n                Y\n                /\n                I\n                /\n                S\n                /\n                C\n                /\n                D\n                /\n                E\n                /\n                V\n                /\n                N\n                , 219\n                Q\n                /\n                E\n                /\n                N\n                /\n                R\n                ,\n                K\n                103\n                N\n                /\n                S\n                , and\n                G\n                190\n                A\n                /\n                S\n                /\n                E\n                in reverse transcriptase, and\n                M\n                46\n                I\n                /L and\n                L\n                90\n                M\n                in protease. By country, the prevalence of\n                TDR\n                was highest in\n                A\n                ustralia (17.5%),\n                F\n                rance (16.7%), the\n                USA\n                (12.6%) and\n                S\n                pain (12.6%). No participant characteristics were identified as predictors of the presence of\n                TDR\n                .\n              \n            \n            \n              Conclusions\n              \n                START\n                participants enrolled in resource‐rich areas of the world were more likely to have baseline resistance testing. In\n                E\n                urope, the\n                USA\n                and\n                A\n                ustralia,\n                TDR\n                prevalence rates varied by country.","container-title":"HIV Medicine","DOI":"10.1111/hiv.12236","ISSN":"1464-2662, 1468-1293","issue":"S1","journalAbbreviation":"HIV Medicine","language":"en","license":"http://onlinelibrary.wiley.com/termsAndConditions#vor","page":"77-87","source":"DOI.org (Crossref)","title":"Global &lt;span style=\"font-variant:small-caps;\"&gt;HIV&lt;/span&gt; ‐1 transmitted drug resistance in the &lt;span style=\"font-variant:small-caps;\"&gt;INSIGHT S&lt;/span&gt; trategic &lt;span style=\"font-variant:small-caps;\"&gt;T&lt;/span&gt; iming of &lt;span style=\"font-variant:small-caps;\"&gt;A&lt;/span&gt; nti &lt;span style=\"font-variant:small-caps;\"&gt;R&lt;/span&gt; etroviral &lt;span style=\"font-variant:small-caps;\"&gt;T&lt;/span&gt; reatment ( &lt;span style=\"font-variant:small-caps;\"&gt;START&lt;/span&gt; ) trial","title-short":"Global &lt;span style=\"font-variant","volume":"16","author":[{"family":"Baxter","given":"Jd"},{"family":"Dunn","given":"D"},{"family":"White","given":"E"},{"family":"Sharma","given":"S"},{"family":"Geretti","given":"Am"},{"family":"Kozal","given":"Mj"},{"family":"Johnson","given":"Ma"},{"family":"Jacoby","given":"S"},{"family":"Llibre","given":"Jm"},{"family":"Lundgren","given":"J"},{"literal":"International Network for Strategic Initiatives in Global HIV Trials (INSIGHT) START Study Group"}],"issued":{"date-parts":[["2015",4]]}}}],"schema":"https://github.com/citation-style-language/schema/raw/master/csl-citation.json"} </w:instrText>
      </w:r>
      <w:r w:rsidR="00B265E1">
        <w:rPr>
          <w:rFonts w:ascii="Times New Roman" w:hAnsi="Times New Roman" w:cs="Times New Roman"/>
          <w:sz w:val="24"/>
          <w:szCs w:val="24"/>
          <w:lang w:val="en-US"/>
        </w:rPr>
        <w:fldChar w:fldCharType="separate"/>
      </w:r>
      <w:r w:rsidR="00376AE5" w:rsidRPr="00376AE5">
        <w:rPr>
          <w:rFonts w:ascii="Times New Roman" w:hAnsi="Times New Roman" w:cs="Times New Roman"/>
          <w:sz w:val="24"/>
        </w:rPr>
        <w:t>(13)</w:t>
      </w:r>
      <w:r w:rsidR="00B265E1">
        <w:rPr>
          <w:rFonts w:ascii="Times New Roman" w:hAnsi="Times New Roman" w:cs="Times New Roman"/>
          <w:sz w:val="24"/>
          <w:szCs w:val="24"/>
          <w:lang w:val="en-US"/>
        </w:rPr>
        <w:fldChar w:fldCharType="end"/>
      </w:r>
      <w:r w:rsidRPr="005920C5">
        <w:rPr>
          <w:rFonts w:ascii="Times New Roman" w:hAnsi="Times New Roman" w:cs="Times New Roman"/>
          <w:sz w:val="24"/>
          <w:szCs w:val="24"/>
          <w:lang w:val="en-US"/>
        </w:rPr>
        <w:t xml:space="preserve">. Resistance mutations significantly impact treatment outcomes, particularly in populations such as treatment-experienced individuals, pregnant women, and ART-naïve patients. A study conducted in Uganda among pregnant women initiating ART found that pre-treatment HIVDR is a threat to the elimination of mother-to-child HIV </w:t>
      </w:r>
      <w:r w:rsidRPr="005920C5">
        <w:rPr>
          <w:rFonts w:ascii="Times New Roman" w:hAnsi="Times New Roman" w:cs="Times New Roman"/>
          <w:sz w:val="24"/>
          <w:szCs w:val="24"/>
          <w:lang w:val="en-US"/>
        </w:rPr>
        <w:lastRenderedPageBreak/>
        <w:t>transmission and could lead to virological failure</w:t>
      </w:r>
      <w:r w:rsidR="00B265E1">
        <w:rPr>
          <w:rFonts w:ascii="Times New Roman" w:hAnsi="Times New Roman" w:cs="Times New Roman"/>
          <w:sz w:val="24"/>
          <w:szCs w:val="24"/>
          <w:lang w:val="en-US"/>
        </w:rPr>
        <w:fldChar w:fldCharType="begin"/>
      </w:r>
      <w:r w:rsidR="00376AE5">
        <w:rPr>
          <w:rFonts w:ascii="Times New Roman" w:hAnsi="Times New Roman" w:cs="Times New Roman"/>
          <w:sz w:val="24"/>
          <w:szCs w:val="24"/>
          <w:lang w:val="en-US"/>
        </w:rPr>
        <w:instrText xml:space="preserve"> ADDIN ZOTERO_ITEM CSL_CITATION {"citationID":"wqZ0TkHe","properties":{"formattedCitation":"(14)","plainCitation":"(14)","noteIndex":0},"citationItems":[{"id":6,"uris":["http://zotero.org/users/16566599/items/3VGVIUDS"],"itemData":{"id":6,"type":"article-journal","abstract":"Background: Pre-treatment HIV drug resistance is a threat to elimination of mother to child HIV transmission and could lead to virological failure among HIV-positive pregnant women. We analysed genotypic HIV drug resistance (HIVDR) of baseline samples of participants enrolled in the Option B+ clinical trial in Uganda.Methods: HIV-infected pregnant women attending antenatal care were enrolled from Uganda’s National Referral Hospital (Mulago) and Mityana District general hospital and surrounding health centers (HCs). Genotypic HIV testing was performed on blood samples from the first 135 enrolled women out of a subset of 136 participants (25%) who had a baseline VL&gt;1000 copies/mL as one sample failed to amplify.Results: 159/540 (29.4%) had a VL &lt; 1000 copies/ml and 381/540 (70.6%) had a VL &gt;1,000 copies/ml. Of the women with VL&gt;1000 copies/ml, 32 (23.7%) had resistance mutations including 29/135 (21.5%) NNRTI mutations, 6/135 (4.4%) NRTI mutations and 3/135 (2.2%) had both NNRTI and NRTI mutations. The most common NNRTI resistance mutations were: K103KN (5), K103N (5), V179T (4) and E138A (4).Conclusions: One quarter of the HIV-infected pregnant women in this trial at baseline had NNRTI genotypic resistance mutations. Our findings support new WHO guidelines for first-line ART that were changed to dolutegravir-based regimens.","container-title":"African Health Sciences","DOI":"10.4314/ahs.v22i4.48","ISSN":"1729-0503, 1680-6905","issue":"4","journalAbbreviation":"Afr H. Sci.","page":"428-434","source":"DOI.org (Crossref)","title":"HIV genotypic resistance among pregnant women initiating ART in Uganda: a baseline evaluation of participants in the Option B+ clinical trial","title-short":"HIV genotypic resistance among pregnant women initiating ART in Uganda","volume":"22","author":[{"family":"Amone","given":"Alexander"},{"family":"Wavamunno","given":"Priscilla"},{"family":"Gabagaya","given":"Grace"},{"family":"Rukundo","given":"Gordon"},{"family":"Namale-Matovu","given":"Joyce"},{"family":"S Malamba","given":"Samuel"},{"family":"Lubega","given":"Irene"},{"family":"Homsy","given":"Jaco"},{"family":"King","given":"Rachel"},{"family":"Nakabiito","given":"Clemensia"},{"family":"Nolan","given":"Monica"},{"family":"Glenn Fowler","given":"Mary"},{"family":"Musoke","given":"Philippa"}],"issued":{"date-parts":[["2022",12,28]]}}}],"schema":"https://github.com/citation-style-language/schema/raw/master/csl-citation.json"} </w:instrText>
      </w:r>
      <w:r w:rsidR="00B265E1">
        <w:rPr>
          <w:rFonts w:ascii="Times New Roman" w:hAnsi="Times New Roman" w:cs="Times New Roman"/>
          <w:sz w:val="24"/>
          <w:szCs w:val="24"/>
          <w:lang w:val="en-US"/>
        </w:rPr>
        <w:fldChar w:fldCharType="separate"/>
      </w:r>
      <w:r w:rsidR="00376AE5" w:rsidRPr="00376AE5">
        <w:rPr>
          <w:rFonts w:ascii="Times New Roman" w:hAnsi="Times New Roman" w:cs="Times New Roman"/>
          <w:sz w:val="24"/>
        </w:rPr>
        <w:t>(14)</w:t>
      </w:r>
      <w:r w:rsidR="00B265E1">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5920C5">
        <w:rPr>
          <w:rFonts w:ascii="Times New Roman" w:hAnsi="Times New Roman" w:cs="Times New Roman"/>
          <w:sz w:val="24"/>
          <w:szCs w:val="24"/>
          <w:lang w:val="en-US"/>
        </w:rPr>
        <w:t>Additionally, the emergence of drug-resistant strains in ART-naïve individuals poses a significant c</w:t>
      </w:r>
      <w:r>
        <w:rPr>
          <w:rFonts w:ascii="Times New Roman" w:hAnsi="Times New Roman" w:cs="Times New Roman"/>
          <w:sz w:val="24"/>
          <w:szCs w:val="24"/>
          <w:lang w:val="en-US"/>
        </w:rPr>
        <w:t>hallenge to treatment efficacy</w:t>
      </w:r>
      <w:r w:rsidR="00B265E1">
        <w:rPr>
          <w:rFonts w:ascii="Times New Roman" w:hAnsi="Times New Roman" w:cs="Times New Roman"/>
          <w:sz w:val="24"/>
          <w:szCs w:val="24"/>
          <w:lang w:val="en-US"/>
        </w:rPr>
        <w:fldChar w:fldCharType="begin"/>
      </w:r>
      <w:r w:rsidR="00376AE5">
        <w:rPr>
          <w:rFonts w:ascii="Times New Roman" w:hAnsi="Times New Roman" w:cs="Times New Roman"/>
          <w:sz w:val="24"/>
          <w:szCs w:val="24"/>
          <w:lang w:val="en-US"/>
        </w:rPr>
        <w:instrText xml:space="preserve"> ADDIN ZOTERO_ITEM CSL_CITATION {"citationID":"RYWGbRiK","properties":{"formattedCitation":"(15)","plainCitation":"(15)","noteIndex":0},"citationItems":[{"id":8,"uris":["http://zotero.org/users/16566599/items/P5EGEXUD"],"itemData":{"id":8,"type":"article-journal","container-title":"Clinical Infectious Diseases","DOI":"10.1093/cid/cir107","ISSN":"1058-4838, 1537-6591","issue":"8","journalAbbreviation":"Clinical Infectious Diseases","language":"en","page":"1053-1057","source":"DOI.org (Crossref)","title":"HIV-1 Drug Resistance Mutations Among Antiretroviral-Naive HIV-1-Infected Patients in Asia: Results From the TREAT Asia Studies to Evaluate Resistance-Monitoring Study","title-short":"HIV-1 Drug Resistance Mutations Among Antiretroviral-Naive HIV-1-Infected Patients in Asia","volume":"52","author":[{"family":"Sungkanuparph","given":"S."},{"family":"Oyomopito","given":"R."},{"family":"Sirivichayakul","given":"S."},{"family":"Sirisanthana","given":"T."},{"family":"Li","given":"P. C. K."},{"family":"Kantipong","given":"P."},{"family":"Lee","given":"C. K. C."},{"family":"Kamarulzaman","given":"A."},{"family":"Messerschmidt","given":"L."},{"family":"Law","given":"M. G."},{"family":"Phanuphak","given":"P."},{"literal":"on behalf of the TREAT Asia Studies to Evaluate Resistance-Monitoring Study (TASER-M)"}],"issued":{"date-parts":[["2011",4,15]]}}}],"schema":"https://github.com/citation-style-language/schema/raw/master/csl-citation.json"} </w:instrText>
      </w:r>
      <w:r w:rsidR="00B265E1">
        <w:rPr>
          <w:rFonts w:ascii="Times New Roman" w:hAnsi="Times New Roman" w:cs="Times New Roman"/>
          <w:sz w:val="24"/>
          <w:szCs w:val="24"/>
          <w:lang w:val="en-US"/>
        </w:rPr>
        <w:fldChar w:fldCharType="separate"/>
      </w:r>
      <w:r w:rsidR="00376AE5" w:rsidRPr="00376AE5">
        <w:rPr>
          <w:rFonts w:ascii="Times New Roman" w:hAnsi="Times New Roman" w:cs="Times New Roman"/>
          <w:sz w:val="24"/>
        </w:rPr>
        <w:t>(15)</w:t>
      </w:r>
      <w:r w:rsidR="00B265E1">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5920C5">
        <w:rPr>
          <w:rFonts w:ascii="Times New Roman" w:hAnsi="Times New Roman" w:cs="Times New Roman"/>
          <w:sz w:val="24"/>
          <w:szCs w:val="24"/>
          <w:lang w:val="en-US"/>
        </w:rPr>
        <w:t>The emergence of resistant strains in populations receiving pre-exposure prophylaxis (PrEP) or undergoing treatment interruptions underscores the need for ongoing surveillance and adaptation of treatment strategies. The World Health Organization (WHO) emphasizes that increased use of HIV medicines has been accompanied by the emergence of HIVDR, with levels steadily increasing in recent years</w:t>
      </w:r>
      <w:r w:rsidR="00686F7A">
        <w:rPr>
          <w:rFonts w:ascii="Times New Roman" w:hAnsi="Times New Roman" w:cs="Times New Roman"/>
          <w:sz w:val="24"/>
          <w:szCs w:val="24"/>
          <w:lang w:val="en-US"/>
        </w:rPr>
        <w:fldChar w:fldCharType="begin"/>
      </w:r>
      <w:r w:rsidR="00376AE5">
        <w:rPr>
          <w:rFonts w:ascii="Times New Roman" w:hAnsi="Times New Roman" w:cs="Times New Roman"/>
          <w:sz w:val="24"/>
          <w:szCs w:val="24"/>
          <w:lang w:val="en-US"/>
        </w:rPr>
        <w:instrText xml:space="preserve"> ADDIN ZOTERO_ITEM CSL_CITATION {"citationID":"ZvyIZov9","properties":{"formattedCitation":"(16)","plainCitation":"(16)","noteIndex":0},"citationItems":[{"id":12,"uris":["http://zotero.org/users/16566599/items/EHND6X4Z"],"itemData":{"id":12,"type":"webpage","abstract":"HIV drug resistance is caused by changes in the genetic structure of HIV that affect the ability of drugs to block the replication of the virus. All current antiretroviral drugs, including newer classes, are at risk of becoming partly or fully inactive because of the emergence of drug-resistant virus strains. If not prevented, HIV drug resistance can jeopardize the efficacy of antiretroviral drugs, resulting in increased numbers of HIV infections and HIV-associated morbidity and mortality.","language":"en","title":"HIV drug resistance","URL":"https://www.who.int/teams/global-hiv-hepatitis-and-stis-programmes/hiv/treatment/hiv-drug-resistance","accessed":{"date-parts":[["2025",3,2]]}}}],"schema":"https://github.com/citation-style-language/schema/raw/master/csl-citation.json"} </w:instrText>
      </w:r>
      <w:r w:rsidR="00686F7A">
        <w:rPr>
          <w:rFonts w:ascii="Times New Roman" w:hAnsi="Times New Roman" w:cs="Times New Roman"/>
          <w:sz w:val="24"/>
          <w:szCs w:val="24"/>
          <w:lang w:val="en-US"/>
        </w:rPr>
        <w:fldChar w:fldCharType="separate"/>
      </w:r>
      <w:r w:rsidR="00376AE5" w:rsidRPr="00376AE5">
        <w:rPr>
          <w:rFonts w:ascii="Times New Roman" w:hAnsi="Times New Roman" w:cs="Times New Roman"/>
          <w:sz w:val="24"/>
        </w:rPr>
        <w:t>(16)</w:t>
      </w:r>
      <w:r w:rsidR="00686F7A">
        <w:rPr>
          <w:rFonts w:ascii="Times New Roman" w:hAnsi="Times New Roman" w:cs="Times New Roman"/>
          <w:sz w:val="24"/>
          <w:szCs w:val="24"/>
          <w:lang w:val="en-US"/>
        </w:rPr>
        <w:fldChar w:fldCharType="end"/>
      </w:r>
      <w:r w:rsidRPr="005920C5">
        <w:rPr>
          <w:rFonts w:ascii="Times New Roman" w:hAnsi="Times New Roman" w:cs="Times New Roman"/>
          <w:sz w:val="24"/>
          <w:szCs w:val="24"/>
          <w:lang w:val="en-US"/>
        </w:rPr>
        <w:t>. Therefore, a comprehensive review synthesizing the latest findings on drug resistance trends, mutations, and their implications for HIV management is necessary.</w:t>
      </w:r>
    </w:p>
    <w:p w14:paraId="16EA1495" w14:textId="05B83AB0" w:rsidR="000A4633" w:rsidRPr="00A679EF" w:rsidRDefault="000A4633"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Drug resistance mutations (DRMs) arise through viral replication and selective pressure in individuals receiving antiretroviral therapy (ART). These mutations not only result in treatment failure but can also be passed on to drug-naïve individuals, including those newly infected with HIV</w:t>
      </w:r>
      <w:r w:rsidRPr="00A679EF">
        <w:rPr>
          <w:rFonts w:ascii="Times New Roman" w:hAnsi="Times New Roman" w:cs="Times New Roman"/>
          <w:sz w:val="24"/>
          <w:szCs w:val="24"/>
        </w:rPr>
        <w:fldChar w:fldCharType="begin"/>
      </w:r>
      <w:r w:rsidR="00B265E1">
        <w:rPr>
          <w:rFonts w:ascii="Times New Roman" w:hAnsi="Times New Roman" w:cs="Times New Roman"/>
          <w:sz w:val="24"/>
          <w:szCs w:val="24"/>
        </w:rPr>
        <w:instrText xml:space="preserve"> ADDIN ZOTERO_ITEM CSL_CITATION {"citationID":"DFTPDONR","properties":{"formattedCitation":"(2,10,11)","plainCitation":"(2,10,11)","dontUpdate":true,"noteIndex":0},"citationItems":[{"id":"06Fen0Kz/9hfDzmfc","uris":["http://zotero.org/users/15109679/items/9XJ2QPFJ"],"itemData":{"id":649,"type":"article-journal","container-title":"Infection and Drug Resistance","DOI":"10.2147/IDR.S272232","ISSN":"1178-6973","journalAbbreviation":"IDR","language":"en","license":"http://creativecommons.org/licenses/by-nc/3.0/","page":"3763-3770","source":"DOI.org (Crossref)","title":"Transmitted and Acquired HIV-1 Drug Resistance from a Family: A Case Study","title-short":"Transmitted and Acquired HIV-1 Drug Resistance from a Family","volume":"Volume 13","author":[{"family":"Yan","given":"Liting"},{"family":"Yu","given":"Fengting"},{"family":"Zhang","given":"Huimin"},{"family":"Zhao","given":"Hongxin"},{"family":"Wang","given":"Linghang"},{"family":"Liang","given":"Zaiyan"},{"family":"Zhang","given":"Xia"},{"family":"Wu","given":"Liang"},{"family":"Liang","given":"Hongyuan"},{"family":"Yang","given":"Siyuan"},{"family":"Tang","given":"Yunxia"},{"family":"Zhang","given":"Fujie"}],"issued":{"date-parts":[["2020",10]]}}},{"id":"06Fen0Kz/pdFwsVAf","uris":["http://zotero.org/users/15109679/items/PZTJZ2T2"],"itemData":{"id":667,"type":"article-journal","container-title":"New England Journal of Medicine","DOI":"10.1056/NEJMra025195","ISSN":"0028-4793, 1533-4406","issue":"10","journalAbbreviation":"N Engl J Med","language":"en","page":"1023-1035","source":"DOI.org (Crossref)","title":"HIV Drug Resistance","volume":"350","author":[{"family":"Clavel","given":"François"},{"family":"Hance","given":"Allan J."}],"issued":{"date-parts":[["2004",3,4]]}}},{"id":"06Fen0Kz/AB5t2IyO","uris":["http://zotero.org/users/15109679/items/CWWHY6XY"],"itemData":{"id":668,"type":"article-journal","container-title":"Antiviral Research","DOI":"10.1016/j.antiviral.2009.09.015","ISSN":"01663542","issue":"1","journalAbbreviation":"Antiviral Research","language":"en","license":"https://www.elsevier.com/tdm/userlicense/1.0/","page":"245-265","source":"DOI.org (Crossref)","title":"Clinical management of HIV-1 resistance","volume":"85","author":[{"family":"Paredes","given":"Roger"},{"family":"Clotet","given":"Bonaventura"}],"issued":{"date-parts":[["2010",1]]}}}],"schema":"https://github.com/citation-style-language/schema/raw/master/csl-citation.json"} </w:instrText>
      </w:r>
      <w:r w:rsidRPr="00A679EF">
        <w:rPr>
          <w:rFonts w:ascii="Times New Roman" w:hAnsi="Times New Roman" w:cs="Times New Roman"/>
          <w:sz w:val="24"/>
          <w:szCs w:val="24"/>
        </w:rPr>
        <w:fldChar w:fldCharType="separate"/>
      </w:r>
      <w:r w:rsidR="005920C5">
        <w:rPr>
          <w:rFonts w:ascii="Times New Roman" w:hAnsi="Times New Roman" w:cs="Times New Roman"/>
          <w:sz w:val="24"/>
          <w:szCs w:val="24"/>
        </w:rPr>
        <w:t>(2,14,15</w:t>
      </w:r>
      <w:r w:rsidR="00734080" w:rsidRPr="00A679EF">
        <w:rPr>
          <w:rFonts w:ascii="Times New Roman" w:hAnsi="Times New Roman" w:cs="Times New Roman"/>
          <w:sz w:val="24"/>
          <w:szCs w:val="24"/>
        </w:rPr>
        <w:t>)</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In pregnant women, the transmission of DRM strains poses additional problems, as it increases the risk of passing resistant strains to the infant, complicating treatment options and infant HIV care</w:t>
      </w:r>
      <w:r w:rsidRPr="00A679EF">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KgvtYvg3","properties":{"formattedCitation":"(2,19)","plainCitation":"(2,19)","noteIndex":0},"citationItems":[{"id":"06Fen0Kz/9hfDzmfc","uris":["http://zotero.org/users/15109679/items/9XJ2QPFJ"],"itemData":{"id":649,"type":"article-journal","container-title":"Infection and Drug Resistance","DOI":"10.2147/IDR.S272232","ISSN":"1178-6973","journalAbbreviation":"IDR","language":"en","license":"http://creativecommons.org/licenses/by-nc/3.0/","page":"3763-3770","source":"DOI.org (Crossref)","title":"Transmitted and Acquired HIV-1 Drug Resistance from a Family: A Case Study","title-short":"Transmitted and Acquired HIV-1 Drug Resistance from a Family","volume":"Volume 13","author":[{"family":"Yan","given":"Liting"},{"family":"Yu","given":"Fengting"},{"family":"Zhang","given":"Huimin"},{"family":"Zhao","given":"Hongxin"},{"family":"Wang","given":"Linghang"},{"family":"Liang","given":"Zaiyan"},{"family":"Zhang","given":"Xia"},{"family":"Wu","given":"Liang"},{"family":"Liang","given":"Hongyuan"},{"family":"Yang","given":"Siyuan"},{"family":"Tang","given":"Yunxia"},{"family":"Zhang","given":"Fujie"}],"issued":{"date-parts":[["2020",10]]}}},{"id":"06Fen0Kz/gIC633dL","uris":["http://zotero.org/users/15109679/items/FHP4SFUH"],"itemData":{"id":669,"type":"article-journal","container-title":"Clinical Infectious Diseases","DOI":"10.1093/cid/cix1104","ISSN":"1058-4838, 1537-6591","issue":"11","language":"en","license":"https://academic.oup.com/journals/pages/about_us/legal/notices","page":"1770-1777","source":"DOI.org (Crossref)","title":"Human Immunodeficiency Virus Antiretroviral Resistance and Transmission in Mother-Infant Pairs Enrolled in a Large Perinatal Study","volume":"66","author":[{"family":"Yeganeh","given":"Nava"},{"family":"Kerin","given":"Tara"},{"family":"Ank","given":"Bonnie"},{"family":"Watts","given":"D Heather"},{"family":"Camarca","given":"Margaret"},{"family":"Joao","given":"Esau C"},{"family":"Pilotto","given":"Jose Henrique"},{"family":"Veloso","given":"Valdilea G"},{"family":"Bryson","given":"Yvonne"},{"family":"Gray","given":"Glenda"},{"family":"Theron","given":"Gerhard"},{"family":"Dickover","given":"Ruth"},{"family":"Morgado","given":"Mariza G"},{"family":"Santos","given":"Breno"},{"family":"Kreitchmann","given":"Regis"},{"family":"Mofenson","given":"Lynne"},{"family":"Nielsen-Saines","given":"Karin"}],"issued":{"date-parts":[["2018",5,17]]}}}],"schema":"https://github.com/citation-style-language/schema/raw/master/csl-citation.json"} </w:instrText>
      </w:r>
      <w:r w:rsidRPr="00A679EF">
        <w:rPr>
          <w:rFonts w:ascii="Times New Roman" w:hAnsi="Times New Roman" w:cs="Times New Roman"/>
          <w:sz w:val="24"/>
          <w:szCs w:val="24"/>
        </w:rPr>
        <w:fldChar w:fldCharType="separate"/>
      </w:r>
      <w:r w:rsidR="00376AE5" w:rsidRPr="00376AE5">
        <w:rPr>
          <w:rFonts w:ascii="Times New Roman" w:hAnsi="Times New Roman" w:cs="Times New Roman"/>
          <w:sz w:val="24"/>
        </w:rPr>
        <w:t>(2,19)</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r w:rsidR="00FB045E">
        <w:rPr>
          <w:rFonts w:ascii="Times New Roman" w:hAnsi="Times New Roman" w:cs="Times New Roman"/>
          <w:sz w:val="24"/>
          <w:szCs w:val="24"/>
        </w:rPr>
        <w:t xml:space="preserve"> Therefore, this review aims to explore the drug resistance in anti-viral medications: a case study of HIV.</w:t>
      </w:r>
    </w:p>
    <w:p w14:paraId="2D2465AE" w14:textId="77777777" w:rsidR="00507512" w:rsidRPr="00A679EF" w:rsidRDefault="00507512" w:rsidP="0033272D">
      <w:pPr>
        <w:spacing w:before="240" w:line="360" w:lineRule="auto"/>
        <w:jc w:val="both"/>
        <w:rPr>
          <w:rFonts w:ascii="Times New Roman" w:hAnsi="Times New Roman" w:cs="Times New Roman"/>
          <w:b/>
          <w:bCs/>
          <w:i/>
          <w:iCs/>
          <w:sz w:val="24"/>
          <w:szCs w:val="24"/>
        </w:rPr>
      </w:pPr>
      <w:r w:rsidRPr="00A679EF">
        <w:rPr>
          <w:rFonts w:ascii="Times New Roman" w:hAnsi="Times New Roman" w:cs="Times New Roman"/>
          <w:b/>
          <w:bCs/>
          <w:i/>
          <w:iCs/>
          <w:sz w:val="24"/>
          <w:szCs w:val="24"/>
        </w:rPr>
        <w:t>Search Methods</w:t>
      </w:r>
    </w:p>
    <w:p w14:paraId="685D9DF9" w14:textId="77777777" w:rsidR="00A6373E" w:rsidRPr="00A679EF" w:rsidRDefault="00A6373E"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This narrative review was conducted using the following:</w:t>
      </w:r>
    </w:p>
    <w:p w14:paraId="6A824A86" w14:textId="77777777" w:rsidR="00A6373E" w:rsidRPr="00A679EF" w:rsidRDefault="00A6373E" w:rsidP="0033272D">
      <w:pPr>
        <w:pStyle w:val="ListParagraph"/>
        <w:numPr>
          <w:ilvl w:val="0"/>
          <w:numId w:val="2"/>
        </w:numPr>
        <w:spacing w:before="240" w:line="360" w:lineRule="auto"/>
        <w:jc w:val="both"/>
        <w:rPr>
          <w:rFonts w:ascii="Times New Roman" w:hAnsi="Times New Roman" w:cs="Times New Roman"/>
          <w:b/>
          <w:bCs/>
          <w:sz w:val="24"/>
          <w:szCs w:val="24"/>
        </w:rPr>
      </w:pPr>
      <w:r w:rsidRPr="00A679EF">
        <w:rPr>
          <w:rFonts w:ascii="Times New Roman" w:hAnsi="Times New Roman" w:cs="Times New Roman"/>
          <w:b/>
          <w:bCs/>
          <w:sz w:val="24"/>
          <w:szCs w:val="24"/>
        </w:rPr>
        <w:t>Databases</w:t>
      </w:r>
    </w:p>
    <w:p w14:paraId="2371D431" w14:textId="77777777" w:rsidR="00A6373E" w:rsidRPr="00A679EF" w:rsidRDefault="00A6373E" w:rsidP="0033272D">
      <w:pPr>
        <w:pStyle w:val="ListParagraph"/>
        <w:numPr>
          <w:ilvl w:val="0"/>
          <w:numId w:val="3"/>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PubMed</w:t>
      </w:r>
    </w:p>
    <w:p w14:paraId="60E629A6" w14:textId="77777777" w:rsidR="00A6373E" w:rsidRPr="00A679EF" w:rsidRDefault="00A6373E" w:rsidP="0033272D">
      <w:pPr>
        <w:pStyle w:val="ListParagraph"/>
        <w:numPr>
          <w:ilvl w:val="0"/>
          <w:numId w:val="3"/>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Google Scholar</w:t>
      </w:r>
    </w:p>
    <w:p w14:paraId="78D8BAF0" w14:textId="77777777" w:rsidR="00A6373E" w:rsidRPr="00A679EF" w:rsidRDefault="00A6373E" w:rsidP="0033272D">
      <w:pPr>
        <w:pStyle w:val="ListParagraph"/>
        <w:numPr>
          <w:ilvl w:val="0"/>
          <w:numId w:val="3"/>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WHO and UNAIDS publications for global statistics and reports.</w:t>
      </w:r>
    </w:p>
    <w:p w14:paraId="2D889023" w14:textId="77777777" w:rsidR="00A6373E" w:rsidRPr="00A679EF" w:rsidRDefault="00A6373E" w:rsidP="0033272D">
      <w:pPr>
        <w:pStyle w:val="ListParagraph"/>
        <w:numPr>
          <w:ilvl w:val="0"/>
          <w:numId w:val="3"/>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ResearchGate</w:t>
      </w:r>
    </w:p>
    <w:p w14:paraId="6B0E476F" w14:textId="77777777" w:rsidR="00A6373E" w:rsidRPr="00A679EF" w:rsidRDefault="00A6373E" w:rsidP="0033272D">
      <w:pPr>
        <w:pStyle w:val="ListParagraph"/>
        <w:numPr>
          <w:ilvl w:val="0"/>
          <w:numId w:val="2"/>
        </w:numPr>
        <w:spacing w:before="240" w:line="360" w:lineRule="auto"/>
        <w:jc w:val="both"/>
        <w:rPr>
          <w:rFonts w:ascii="Times New Roman" w:hAnsi="Times New Roman" w:cs="Times New Roman"/>
          <w:b/>
          <w:bCs/>
          <w:sz w:val="24"/>
          <w:szCs w:val="24"/>
        </w:rPr>
      </w:pPr>
      <w:r w:rsidRPr="00A679EF">
        <w:rPr>
          <w:rFonts w:ascii="Times New Roman" w:hAnsi="Times New Roman" w:cs="Times New Roman"/>
          <w:b/>
          <w:bCs/>
          <w:sz w:val="24"/>
          <w:szCs w:val="24"/>
        </w:rPr>
        <w:t>Search Terms</w:t>
      </w:r>
    </w:p>
    <w:p w14:paraId="1DD75A6C" w14:textId="77777777" w:rsidR="00A6373E" w:rsidRPr="00A679EF" w:rsidRDefault="00A6373E" w:rsidP="0033272D">
      <w:pPr>
        <w:spacing w:before="240" w:line="360" w:lineRule="auto"/>
        <w:ind w:left="360"/>
        <w:jc w:val="both"/>
        <w:rPr>
          <w:rFonts w:ascii="Times New Roman" w:hAnsi="Times New Roman" w:cs="Times New Roman"/>
          <w:sz w:val="24"/>
          <w:szCs w:val="24"/>
        </w:rPr>
      </w:pPr>
      <w:r w:rsidRPr="00A679EF">
        <w:rPr>
          <w:rFonts w:ascii="Times New Roman" w:hAnsi="Times New Roman" w:cs="Times New Roman"/>
          <w:sz w:val="24"/>
          <w:szCs w:val="24"/>
        </w:rPr>
        <w:t>These keywords were used during the literature search</w:t>
      </w:r>
    </w:p>
    <w:p w14:paraId="69B4A6B1" w14:textId="77777777" w:rsidR="00A6373E" w:rsidRPr="00A679EF" w:rsidRDefault="00A6373E" w:rsidP="0033272D">
      <w:pPr>
        <w:pStyle w:val="ListParagraph"/>
        <w:numPr>
          <w:ilvl w:val="0"/>
          <w:numId w:val="4"/>
        </w:numPr>
        <w:spacing w:before="240" w:line="360" w:lineRule="auto"/>
        <w:jc w:val="both"/>
        <w:rPr>
          <w:rFonts w:ascii="Times New Roman" w:hAnsi="Times New Roman" w:cs="Times New Roman"/>
          <w:sz w:val="24"/>
          <w:szCs w:val="24"/>
        </w:rPr>
      </w:pPr>
      <w:r w:rsidRPr="00A679EF">
        <w:rPr>
          <w:rFonts w:ascii="Times New Roman" w:hAnsi="Times New Roman" w:cs="Times New Roman"/>
          <w:i/>
          <w:iCs/>
          <w:sz w:val="24"/>
          <w:szCs w:val="24"/>
        </w:rPr>
        <w:t>"</w:t>
      </w:r>
      <w:r w:rsidRPr="00A679EF">
        <w:rPr>
          <w:rFonts w:ascii="Times New Roman" w:hAnsi="Times New Roman" w:cs="Times New Roman"/>
          <w:sz w:val="24"/>
          <w:szCs w:val="24"/>
        </w:rPr>
        <w:t>HIV drug resistance" AND "antiviral therapy"</w:t>
      </w:r>
    </w:p>
    <w:p w14:paraId="526BBCC0" w14:textId="77777777" w:rsidR="00A6373E" w:rsidRPr="00A679EF" w:rsidRDefault="00A6373E" w:rsidP="0033272D">
      <w:pPr>
        <w:pStyle w:val="ListParagraph"/>
        <w:numPr>
          <w:ilvl w:val="0"/>
          <w:numId w:val="4"/>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"HIV resistance mutations" OR "antiretroviral resistance"</w:t>
      </w:r>
    </w:p>
    <w:p w14:paraId="0A34F389" w14:textId="77777777" w:rsidR="00A6373E" w:rsidRPr="00A679EF" w:rsidRDefault="00A6373E" w:rsidP="0033272D">
      <w:pPr>
        <w:pStyle w:val="ListParagraph"/>
        <w:numPr>
          <w:ilvl w:val="0"/>
          <w:numId w:val="4"/>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w:t>
      </w:r>
      <w:r w:rsidR="002D6878" w:rsidRPr="00A679EF">
        <w:rPr>
          <w:rFonts w:ascii="Times New Roman" w:hAnsi="Times New Roman" w:cs="Times New Roman"/>
          <w:sz w:val="24"/>
          <w:szCs w:val="24"/>
        </w:rPr>
        <w:t>Mother</w:t>
      </w:r>
      <w:r w:rsidRPr="00A679EF">
        <w:rPr>
          <w:rFonts w:ascii="Times New Roman" w:hAnsi="Times New Roman" w:cs="Times New Roman"/>
          <w:sz w:val="24"/>
          <w:szCs w:val="24"/>
        </w:rPr>
        <w:t>-to-child transmission" AND "HIV resistance", and etc.</w:t>
      </w:r>
    </w:p>
    <w:p w14:paraId="2C6F83D2" w14:textId="77777777" w:rsidR="00A6373E" w:rsidRPr="00A679EF" w:rsidRDefault="00A6373E" w:rsidP="0033272D">
      <w:pPr>
        <w:pStyle w:val="ListParagraph"/>
        <w:numPr>
          <w:ilvl w:val="0"/>
          <w:numId w:val="2"/>
        </w:numPr>
        <w:spacing w:before="240" w:line="360" w:lineRule="auto"/>
        <w:jc w:val="both"/>
        <w:rPr>
          <w:rFonts w:ascii="Times New Roman" w:hAnsi="Times New Roman" w:cs="Times New Roman"/>
          <w:sz w:val="24"/>
          <w:szCs w:val="24"/>
        </w:rPr>
      </w:pPr>
      <w:r w:rsidRPr="00A679EF">
        <w:rPr>
          <w:rFonts w:ascii="Times New Roman" w:hAnsi="Times New Roman" w:cs="Times New Roman"/>
          <w:b/>
          <w:bCs/>
          <w:sz w:val="24"/>
          <w:szCs w:val="24"/>
        </w:rPr>
        <w:t>Inclusion Criteria</w:t>
      </w:r>
      <w:r w:rsidRPr="00A679EF">
        <w:rPr>
          <w:rFonts w:ascii="Times New Roman" w:hAnsi="Times New Roman" w:cs="Times New Roman"/>
          <w:sz w:val="24"/>
          <w:szCs w:val="24"/>
        </w:rPr>
        <w:t>:</w:t>
      </w:r>
    </w:p>
    <w:p w14:paraId="4D20D9D8" w14:textId="77777777" w:rsidR="00A6373E" w:rsidRPr="00A679EF" w:rsidRDefault="00A6373E" w:rsidP="0033272D">
      <w:pPr>
        <w:pStyle w:val="ListParagraph"/>
        <w:numPr>
          <w:ilvl w:val="0"/>
          <w:numId w:val="5"/>
        </w:numPr>
        <w:spacing w:before="240" w:line="360" w:lineRule="auto"/>
        <w:jc w:val="both"/>
        <w:rPr>
          <w:rFonts w:ascii="Times New Roman" w:hAnsi="Times New Roman" w:cs="Times New Roman"/>
          <w:i/>
          <w:iCs/>
          <w:sz w:val="24"/>
          <w:szCs w:val="24"/>
        </w:rPr>
      </w:pPr>
      <w:r w:rsidRPr="00A679EF">
        <w:rPr>
          <w:rFonts w:ascii="Times New Roman" w:hAnsi="Times New Roman" w:cs="Times New Roman"/>
          <w:i/>
          <w:iCs/>
          <w:sz w:val="24"/>
          <w:szCs w:val="24"/>
        </w:rPr>
        <w:t>Articles published in peer-reviewed journals.</w:t>
      </w:r>
    </w:p>
    <w:p w14:paraId="0052030C" w14:textId="77777777" w:rsidR="00A6373E" w:rsidRPr="00A679EF" w:rsidRDefault="00A6373E" w:rsidP="0033272D">
      <w:pPr>
        <w:pStyle w:val="ListParagraph"/>
        <w:numPr>
          <w:ilvl w:val="0"/>
          <w:numId w:val="5"/>
        </w:numPr>
        <w:spacing w:before="240" w:line="360" w:lineRule="auto"/>
        <w:jc w:val="both"/>
        <w:rPr>
          <w:rFonts w:ascii="Times New Roman" w:hAnsi="Times New Roman" w:cs="Times New Roman"/>
          <w:i/>
          <w:iCs/>
          <w:sz w:val="24"/>
          <w:szCs w:val="24"/>
        </w:rPr>
      </w:pPr>
      <w:r w:rsidRPr="00A679EF">
        <w:rPr>
          <w:rFonts w:ascii="Times New Roman" w:hAnsi="Times New Roman" w:cs="Times New Roman"/>
          <w:i/>
          <w:iCs/>
          <w:sz w:val="24"/>
          <w:szCs w:val="24"/>
        </w:rPr>
        <w:lastRenderedPageBreak/>
        <w:t>Studies and reports published in the last 20 years (with exceptions for seminal work and highly relevant articles).</w:t>
      </w:r>
    </w:p>
    <w:p w14:paraId="654B9316" w14:textId="77777777" w:rsidR="00A6373E" w:rsidRPr="00A679EF" w:rsidRDefault="00A6373E" w:rsidP="0033272D">
      <w:pPr>
        <w:pStyle w:val="ListParagraph"/>
        <w:numPr>
          <w:ilvl w:val="0"/>
          <w:numId w:val="5"/>
        </w:numPr>
        <w:spacing w:before="240" w:line="360" w:lineRule="auto"/>
        <w:jc w:val="both"/>
        <w:rPr>
          <w:rFonts w:ascii="Times New Roman" w:hAnsi="Times New Roman" w:cs="Times New Roman"/>
          <w:i/>
          <w:iCs/>
          <w:sz w:val="24"/>
          <w:szCs w:val="24"/>
        </w:rPr>
      </w:pPr>
      <w:r w:rsidRPr="00A679EF">
        <w:rPr>
          <w:rFonts w:ascii="Times New Roman" w:hAnsi="Times New Roman" w:cs="Times New Roman"/>
          <w:i/>
          <w:iCs/>
          <w:sz w:val="24"/>
          <w:szCs w:val="24"/>
        </w:rPr>
        <w:t>Research focusing on resistance mechanisms, prevalence, clinical outcomes, and management strategies.</w:t>
      </w:r>
    </w:p>
    <w:p w14:paraId="1F56A7E2" w14:textId="77777777" w:rsidR="00A6373E" w:rsidRPr="00A6373E" w:rsidRDefault="00A6373E" w:rsidP="0033272D">
      <w:pPr>
        <w:numPr>
          <w:ilvl w:val="0"/>
          <w:numId w:val="2"/>
        </w:numPr>
        <w:tabs>
          <w:tab w:val="num" w:pos="720"/>
        </w:tabs>
        <w:spacing w:before="240" w:line="360" w:lineRule="auto"/>
        <w:jc w:val="both"/>
        <w:rPr>
          <w:rFonts w:ascii="Times New Roman" w:hAnsi="Times New Roman" w:cs="Times New Roman"/>
          <w:sz w:val="24"/>
          <w:szCs w:val="24"/>
        </w:rPr>
      </w:pPr>
      <w:r w:rsidRPr="00A6373E">
        <w:rPr>
          <w:rFonts w:ascii="Times New Roman" w:hAnsi="Times New Roman" w:cs="Times New Roman"/>
          <w:b/>
          <w:bCs/>
          <w:sz w:val="24"/>
          <w:szCs w:val="24"/>
        </w:rPr>
        <w:t>Exclusion Criteria</w:t>
      </w:r>
      <w:r w:rsidRPr="00A6373E">
        <w:rPr>
          <w:rFonts w:ascii="Times New Roman" w:hAnsi="Times New Roman" w:cs="Times New Roman"/>
          <w:sz w:val="24"/>
          <w:szCs w:val="24"/>
        </w:rPr>
        <w:t>:</w:t>
      </w:r>
    </w:p>
    <w:p w14:paraId="5A7358C0" w14:textId="77777777" w:rsidR="00A6373E" w:rsidRPr="00A679EF" w:rsidRDefault="00A6373E" w:rsidP="0033272D">
      <w:pPr>
        <w:pStyle w:val="ListParagraph"/>
        <w:numPr>
          <w:ilvl w:val="0"/>
          <w:numId w:val="6"/>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Non-peer-reviewed sources unless from reputable organizations (e.g., WHO).</w:t>
      </w:r>
    </w:p>
    <w:p w14:paraId="16209AD0" w14:textId="77777777" w:rsidR="00A6373E" w:rsidRPr="00A679EF" w:rsidRDefault="00A6373E" w:rsidP="0033272D">
      <w:pPr>
        <w:pStyle w:val="ListParagraph"/>
        <w:numPr>
          <w:ilvl w:val="0"/>
          <w:numId w:val="6"/>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Studies without clear relevance to HIV drug resistance or antiviral treatments.</w:t>
      </w:r>
    </w:p>
    <w:p w14:paraId="7BDFE7F7" w14:textId="77777777" w:rsidR="00A6373E" w:rsidRPr="00A6373E" w:rsidRDefault="00A6373E" w:rsidP="0033272D">
      <w:pPr>
        <w:numPr>
          <w:ilvl w:val="0"/>
          <w:numId w:val="2"/>
        </w:numPr>
        <w:tabs>
          <w:tab w:val="num" w:pos="720"/>
        </w:tabs>
        <w:spacing w:before="240" w:line="360" w:lineRule="auto"/>
        <w:jc w:val="both"/>
        <w:rPr>
          <w:rFonts w:ascii="Times New Roman" w:hAnsi="Times New Roman" w:cs="Times New Roman"/>
          <w:b/>
          <w:bCs/>
          <w:sz w:val="24"/>
          <w:szCs w:val="24"/>
        </w:rPr>
      </w:pPr>
      <w:r w:rsidRPr="00A6373E">
        <w:rPr>
          <w:rFonts w:ascii="Times New Roman" w:hAnsi="Times New Roman" w:cs="Times New Roman"/>
          <w:b/>
          <w:bCs/>
          <w:sz w:val="24"/>
          <w:szCs w:val="24"/>
        </w:rPr>
        <w:t>Search Strategy:</w:t>
      </w:r>
    </w:p>
    <w:p w14:paraId="57D2D6BB" w14:textId="77777777" w:rsidR="00A6373E" w:rsidRPr="00A679EF" w:rsidRDefault="00A6373E" w:rsidP="0033272D">
      <w:pPr>
        <w:pStyle w:val="ListParagraph"/>
        <w:numPr>
          <w:ilvl w:val="0"/>
          <w:numId w:val="7"/>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Perform</w:t>
      </w:r>
      <w:r w:rsidR="00FE6DBB" w:rsidRPr="00A679EF">
        <w:rPr>
          <w:rFonts w:ascii="Times New Roman" w:hAnsi="Times New Roman" w:cs="Times New Roman"/>
          <w:sz w:val="24"/>
          <w:szCs w:val="24"/>
        </w:rPr>
        <w:t>ed</w:t>
      </w:r>
      <w:r w:rsidRPr="00A679EF">
        <w:rPr>
          <w:rFonts w:ascii="Times New Roman" w:hAnsi="Times New Roman" w:cs="Times New Roman"/>
          <w:sz w:val="24"/>
          <w:szCs w:val="24"/>
        </w:rPr>
        <w:t xml:space="preserve"> initial searches using broad terms to capture a wide range of literature.</w:t>
      </w:r>
    </w:p>
    <w:p w14:paraId="4E84A245" w14:textId="77777777" w:rsidR="00A6373E" w:rsidRPr="00A679EF" w:rsidRDefault="00A6373E" w:rsidP="0033272D">
      <w:pPr>
        <w:pStyle w:val="ListParagraph"/>
        <w:numPr>
          <w:ilvl w:val="0"/>
          <w:numId w:val="7"/>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Use</w:t>
      </w:r>
      <w:r w:rsidR="00FE6DBB" w:rsidRPr="00A679EF">
        <w:rPr>
          <w:rFonts w:ascii="Times New Roman" w:hAnsi="Times New Roman" w:cs="Times New Roman"/>
          <w:sz w:val="24"/>
          <w:szCs w:val="24"/>
        </w:rPr>
        <w:t>d</w:t>
      </w:r>
      <w:r w:rsidRPr="00A679EF">
        <w:rPr>
          <w:rFonts w:ascii="Times New Roman" w:hAnsi="Times New Roman" w:cs="Times New Roman"/>
          <w:sz w:val="24"/>
          <w:szCs w:val="24"/>
        </w:rPr>
        <w:t xml:space="preserve"> filters for publication date, study type, and full-text availability.</w:t>
      </w:r>
    </w:p>
    <w:p w14:paraId="51AA6CC6" w14:textId="1108299B" w:rsidR="00A6373E" w:rsidRPr="0033272D" w:rsidRDefault="00FE6DBB" w:rsidP="0033272D">
      <w:pPr>
        <w:pStyle w:val="ListParagraph"/>
        <w:numPr>
          <w:ilvl w:val="0"/>
          <w:numId w:val="7"/>
        </w:num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Hand-selected and reviewed</w:t>
      </w:r>
      <w:r w:rsidR="00A6373E" w:rsidRPr="00A679EF">
        <w:rPr>
          <w:rFonts w:ascii="Times New Roman" w:hAnsi="Times New Roman" w:cs="Times New Roman"/>
          <w:sz w:val="24"/>
          <w:szCs w:val="24"/>
        </w:rPr>
        <w:t xml:space="preserve"> reference lists of relevant articles to identify additional sources.</w:t>
      </w:r>
    </w:p>
    <w:p w14:paraId="0DC6DECE" w14:textId="77777777" w:rsidR="00C23291" w:rsidRPr="0033272D" w:rsidRDefault="00A679EF" w:rsidP="0033272D">
      <w:pPr>
        <w:pStyle w:val="ListParagraph"/>
        <w:numPr>
          <w:ilvl w:val="0"/>
          <w:numId w:val="20"/>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Overview</w:t>
      </w:r>
      <w:r w:rsidR="00C23291" w:rsidRPr="0033272D">
        <w:rPr>
          <w:rFonts w:ascii="Times New Roman" w:hAnsi="Times New Roman" w:cs="Times New Roman"/>
          <w:b/>
          <w:bCs/>
          <w:sz w:val="24"/>
          <w:szCs w:val="24"/>
        </w:rPr>
        <w:t xml:space="preserve"> of HIV</w:t>
      </w:r>
      <w:r w:rsidR="004E6020" w:rsidRPr="0033272D">
        <w:rPr>
          <w:rFonts w:ascii="Times New Roman" w:hAnsi="Times New Roman" w:cs="Times New Roman"/>
          <w:b/>
          <w:bCs/>
          <w:sz w:val="24"/>
          <w:szCs w:val="24"/>
        </w:rPr>
        <w:t xml:space="preserve"> and Emergence of Drug Resistanc</w:t>
      </w:r>
      <w:r w:rsidRPr="0033272D">
        <w:rPr>
          <w:rFonts w:ascii="Times New Roman" w:hAnsi="Times New Roman" w:cs="Times New Roman"/>
          <w:b/>
          <w:bCs/>
          <w:sz w:val="24"/>
          <w:szCs w:val="24"/>
        </w:rPr>
        <w:t>e</w:t>
      </w:r>
    </w:p>
    <w:p w14:paraId="215E4CD8" w14:textId="537398F5" w:rsidR="00A679EF" w:rsidRPr="0033272D" w:rsidRDefault="0033272D" w:rsidP="0033272D">
      <w:pPr>
        <w:spacing w:before="240"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A679EF" w:rsidRPr="0033272D">
        <w:rPr>
          <w:rFonts w:ascii="Times New Roman" w:hAnsi="Times New Roman" w:cs="Times New Roman"/>
          <w:b/>
          <w:bCs/>
          <w:sz w:val="24"/>
          <w:szCs w:val="24"/>
        </w:rPr>
        <w:t>Overview of HIV</w:t>
      </w:r>
    </w:p>
    <w:p w14:paraId="39B6C34D" w14:textId="7731D53D" w:rsidR="00A679EF" w:rsidRPr="00A679EF" w:rsidRDefault="00A679EF"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The HIV/AIDS pandemic has been one of the most crucial global medical challenges for more than 30 years. Human Immunodeficiency Viruses (HIV) are retroviruses of simian origin, that replicate by transcribing their RNA into DNA and integrating their genome into the human host. Two primary types of HIV are responsible for human disease: HIV-1 and HIV-2</w:t>
      </w:r>
      <w:r w:rsidRPr="00A679E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{"citationID":"qc11PRAk","properties":{"formattedCitation":"(20)","plainCitation":"(20)","noteIndex":0},"citationItems":[{"id":"06Fen0Kz/XJ6AntYh","uris":["http://zotero.org/users/15109679/items/FTSGUWYZ"],"itemData":{"id":708,"type":"article-journal","abstract":"Methods: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(20)</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HIV is classified into two genotypes: HIV-1 and HIV-2. HIV-1 is further divided into 11 subtypes and circulating recombinant forms (CRFs). The HIV-1 group consists of three major groups: M (major), N (non-M, non-O), and O (outlier). Group M, the most common group, is divided into nine subtypes: A, B, C, D, F, G, H, J, and K</w:t>
      </w:r>
      <w:r>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{"citationID":"Kgo2fmSG","properties":{"formattedCitation":"(9)","plainCitation":"(9)","noteIndex":0},"citationItems":[{"id":"06Fen0Kz/hgGn0a1L","uris":["http://zotero.org/users/15109679/items/3G8GLE5H"],"itemData":{"id":656,"type":"article-journal","abstract":"Human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00376AE5" w:rsidRPr="00376AE5">
        <w:rPr>
          <w:rFonts w:ascii="Times New Roman" w:hAnsi="Times New Roman" w:cs="Times New Roman"/>
          <w:sz w:val="24"/>
        </w:rPr>
        <w:t>(9)</w:t>
      </w:r>
      <w:r>
        <w:rPr>
          <w:rFonts w:ascii="Times New Roman" w:hAnsi="Times New Roman" w:cs="Times New Roman"/>
          <w:sz w:val="24"/>
          <w:szCs w:val="24"/>
        </w:rPr>
        <w:fldChar w:fldCharType="end"/>
      </w:r>
      <w:r w:rsidRPr="00A679EF">
        <w:rPr>
          <w:rFonts w:ascii="Times New Roman" w:hAnsi="Times New Roman" w:cs="Times New Roman"/>
          <w:sz w:val="24"/>
          <w:szCs w:val="24"/>
        </w:rPr>
        <w:t>.</w:t>
      </w:r>
      <w:r>
        <w:rPr>
          <w:rFonts w:ascii="Times New Roman" w:hAnsi="Times New Roman" w:cs="Times New Roman"/>
          <w:sz w:val="24"/>
          <w:szCs w:val="24"/>
        </w:rPr>
        <w:t xml:space="preserve"> </w:t>
      </w:r>
      <w:r w:rsidRPr="00A679EF">
        <w:rPr>
          <w:rFonts w:ascii="Times New Roman" w:hAnsi="Times New Roman" w:cs="Times New Roman"/>
          <w:sz w:val="24"/>
          <w:szCs w:val="24"/>
        </w:rPr>
        <w:t>In some cases, viruses from different subtypes can co-infect the same host cell, leading to genetic recombination and the formation of hybrid viruses. While many of these hybrids do not persist, some can infect multiple individuals and are classified as Circulating Recombinant Forms (CRFs). To date, 34 CRFs have been identified. For example, CRF01_AE, a hybrid of subtypes A and E, is predominantly found in Southeast Asia</w:t>
      </w:r>
      <w:r>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{"citationID":"NpeftLmc","properties":{"formattedCitation":"(9)","plainCitation":"(9)","noteIndex":0},"citationItems":[{"id":"06Fen0Kz/hgGn0a1L","uris":["http://zotero.org/users/15109679/items/3G8GLE5H"],"itemData":{"id":656,"type":"article-journal","abstract":"Human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00376AE5" w:rsidRPr="00376AE5">
        <w:rPr>
          <w:rFonts w:ascii="Times New Roman" w:hAnsi="Times New Roman" w:cs="Times New Roman"/>
          <w:sz w:val="24"/>
        </w:rPr>
        <w:t>(9)</w:t>
      </w:r>
      <w:r>
        <w:rPr>
          <w:rFonts w:ascii="Times New Roman" w:hAnsi="Times New Roman" w:cs="Times New Roman"/>
          <w:sz w:val="24"/>
          <w:szCs w:val="24"/>
        </w:rPr>
        <w:fldChar w:fldCharType="end"/>
      </w:r>
      <w:r w:rsidRPr="00A679EF">
        <w:rPr>
          <w:rFonts w:ascii="Times New Roman" w:hAnsi="Times New Roman" w:cs="Times New Roman"/>
          <w:sz w:val="24"/>
          <w:szCs w:val="24"/>
        </w:rPr>
        <w:t>.</w:t>
      </w:r>
      <w:r>
        <w:rPr>
          <w:rFonts w:ascii="Times New Roman" w:hAnsi="Times New Roman" w:cs="Times New Roman"/>
          <w:sz w:val="24"/>
          <w:szCs w:val="24"/>
        </w:rPr>
        <w:t xml:space="preserve"> </w:t>
      </w:r>
      <w:r w:rsidRPr="00A679EF">
        <w:rPr>
          <w:rFonts w:ascii="Times New Roman" w:hAnsi="Times New Roman" w:cs="Times New Roman"/>
          <w:sz w:val="24"/>
          <w:szCs w:val="24"/>
        </w:rPr>
        <w:t xml:space="preserve">Different subtypes exhibit patterns of distribution based on transmission routes. Subtype B is more frequently associated with individuals engaging in homosexual contact and injecting drug use, while subtypes C </w:t>
      </w:r>
      <w:r w:rsidRPr="00A679EF">
        <w:rPr>
          <w:rFonts w:ascii="Times New Roman" w:hAnsi="Times New Roman" w:cs="Times New Roman"/>
          <w:sz w:val="24"/>
          <w:szCs w:val="24"/>
        </w:rPr>
        <w:lastRenderedPageBreak/>
        <w:t>and CRF01_AE are commonly linked to heterosexual transmission. This suggests a possible relationship between the mode of transmission and the infecting HIV subtype</w:t>
      </w:r>
      <w:r>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{"citationID":"GSMsIF5U","properties":{"formattedCitation":"(9)","plainCitation":"(9)","noteIndex":0},"citationItems":[{"id":"06Fen0Kz/hgGn0a1L","uris":["http://zotero.org/users/15109679/items/3G8GLE5H"],"itemData":{"id":656,"type":"article-journal","abstract":"Human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00376AE5" w:rsidRPr="00376AE5">
        <w:rPr>
          <w:rFonts w:ascii="Times New Roman" w:hAnsi="Times New Roman" w:cs="Times New Roman"/>
          <w:sz w:val="24"/>
        </w:rPr>
        <w:t>(9)</w:t>
      </w:r>
      <w:r>
        <w:rPr>
          <w:rFonts w:ascii="Times New Roman" w:hAnsi="Times New Roman" w:cs="Times New Roman"/>
          <w:sz w:val="24"/>
          <w:szCs w:val="24"/>
        </w:rPr>
        <w:fldChar w:fldCharType="end"/>
      </w:r>
      <w:r w:rsidRPr="00A679EF">
        <w:rPr>
          <w:rFonts w:ascii="Times New Roman" w:hAnsi="Times New Roman" w:cs="Times New Roman"/>
          <w:sz w:val="24"/>
          <w:szCs w:val="24"/>
        </w:rPr>
        <w:t>.</w:t>
      </w:r>
    </w:p>
    <w:p w14:paraId="4AA0ACB8" w14:textId="6DCFDE1A" w:rsidR="002D6878" w:rsidRDefault="00FF5424" w:rsidP="007C53B8">
      <w:pPr>
        <w:spacing w:before="240" w:line="360" w:lineRule="auto"/>
        <w:jc w:val="both"/>
        <w:rPr>
          <w:rFonts w:ascii="Times New Roman" w:hAnsi="Times New Roman" w:cs="Times New Roman"/>
          <w:sz w:val="24"/>
          <w:szCs w:val="24"/>
        </w:rPr>
      </w:pPr>
      <w:r w:rsidRPr="00FF5424">
        <w:rPr>
          <w:rFonts w:ascii="Times New Roman" w:hAnsi="Times New Roman" w:cs="Times New Roman"/>
          <w:sz w:val="24"/>
          <w:szCs w:val="24"/>
        </w:rPr>
        <w:t>HIV infection is transmitted through sexual contact, blood transfusions, organ transplants, contaminated needles in healthcare settings, injecting drug use (IDU), and from mother to child. Once the host is infected, HIV targets CD4+ T-lymphocytes and uses the reverse transcriptase enzyme to convert its RNA into DNA</w:t>
      </w:r>
      <w:r>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{"citationID":"Oc1WFcPz","properties":{"formattedCitation":"(20)","plainCitation":"(20)","noteIndex":0},"citationItems":[{"id":"06Fen0Kz/XJ6AntYh","uris":["http://zotero.org/users/15109679/items/FTSGUWYZ"],"itemData":{"id":708,"type":"article-journal","abstract":"Methods: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Arabia","author":[{"family":"Bajhmoum","given":"Wail"}],"issued":{"date-parts":[["2015"]]}}}],"schema":"https://github.com/citation-style-language/schema/raw/master/csl-citation.json"} </w:instrText>
      </w:r>
      <w:r>
        <w:rPr>
          <w:rFonts w:ascii="Times New Roman" w:hAnsi="Times New Roman" w:cs="Times New Roman"/>
          <w:sz w:val="24"/>
          <w:szCs w:val="24"/>
        </w:rPr>
        <w:fldChar w:fldCharType="separate"/>
      </w:r>
      <w:r w:rsidR="007C53B8" w:rsidRPr="007C53B8">
        <w:rPr>
          <w:rFonts w:ascii="Times New Roman" w:hAnsi="Times New Roman" w:cs="Times New Roman"/>
          <w:sz w:val="24"/>
        </w:rPr>
        <w:t>(20)</w:t>
      </w:r>
      <w:r>
        <w:rPr>
          <w:rFonts w:ascii="Times New Roman" w:hAnsi="Times New Roman" w:cs="Times New Roman"/>
          <w:sz w:val="24"/>
          <w:szCs w:val="24"/>
        </w:rPr>
        <w:fldChar w:fldCharType="end"/>
      </w:r>
      <w:r w:rsidRPr="00FF5424">
        <w:rPr>
          <w:rFonts w:ascii="Times New Roman" w:hAnsi="Times New Roman" w:cs="Times New Roman"/>
          <w:sz w:val="24"/>
          <w:szCs w:val="24"/>
        </w:rPr>
        <w:t>. The host cell is then exploited to produce new HIV particles, perpetuating the infection cycle.</w:t>
      </w:r>
      <w:r>
        <w:rPr>
          <w:rFonts w:ascii="Times New Roman" w:hAnsi="Times New Roman" w:cs="Times New Roman"/>
          <w:sz w:val="24"/>
          <w:szCs w:val="24"/>
        </w:rPr>
        <w:t xml:space="preserve"> </w:t>
      </w:r>
      <w:r w:rsidRPr="00FF5424">
        <w:rPr>
          <w:rFonts w:ascii="Times New Roman" w:hAnsi="Times New Roman" w:cs="Times New Roman"/>
          <w:sz w:val="24"/>
          <w:szCs w:val="24"/>
        </w:rPr>
        <w:t>As the disease progresses, the number and functionality of CD4+ cells decline, while the viral load increases. This immunosuppression renders the individual more vulnerable to opportunistic infections, rare tumours, and metabolic disorders. The advanced stage of HIV infection is referred to as acquired immunodeficiency syndrome (AIDS). Without targeted treatment, AIDS is fatal, although the time to progression varies between individuals</w:t>
      </w:r>
      <w:r>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{"citationID":"Nrh4Ma2O","properties":{"formattedCitation":"(20)","plainCitation":"(20)","noteIndex":0},"citationItems":[{"id":"06Fen0Kz/XJ6AntYh","uris":["http://zotero.org/users/15109679/items/FTSGUWYZ"],"itemData":{"id":708,"type":"article-journal","abstract":"Methods: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Arabia","author":[{"family":"Bajhmoum","given":"Wail"}],"issued":{"date-parts":[["2015"]]}}}],"schema":"https://github.com/citation-style-language/schema/raw/master/csl-citation.json"} </w:instrText>
      </w:r>
      <w:r>
        <w:rPr>
          <w:rFonts w:ascii="Times New Roman" w:hAnsi="Times New Roman" w:cs="Times New Roman"/>
          <w:sz w:val="24"/>
          <w:szCs w:val="24"/>
        </w:rPr>
        <w:fldChar w:fldCharType="separate"/>
      </w:r>
      <w:r w:rsidR="007C53B8" w:rsidRPr="007C53B8">
        <w:rPr>
          <w:rFonts w:ascii="Times New Roman" w:hAnsi="Times New Roman" w:cs="Times New Roman"/>
          <w:sz w:val="24"/>
        </w:rPr>
        <w:t>(20)</w:t>
      </w:r>
      <w:r>
        <w:rPr>
          <w:rFonts w:ascii="Times New Roman" w:hAnsi="Times New Roman" w:cs="Times New Roman"/>
          <w:sz w:val="24"/>
          <w:szCs w:val="24"/>
        </w:rPr>
        <w:fldChar w:fldCharType="end"/>
      </w:r>
      <w:r w:rsidRPr="00FF5424">
        <w:rPr>
          <w:rFonts w:ascii="Times New Roman" w:hAnsi="Times New Roman" w:cs="Times New Roman"/>
          <w:sz w:val="24"/>
          <w:szCs w:val="24"/>
        </w:rPr>
        <w:t>.</w:t>
      </w:r>
      <w:r>
        <w:rPr>
          <w:rFonts w:ascii="Times New Roman" w:hAnsi="Times New Roman" w:cs="Times New Roman"/>
          <w:sz w:val="24"/>
          <w:szCs w:val="24"/>
        </w:rPr>
        <w:t xml:space="preserve"> </w:t>
      </w:r>
      <w:r w:rsidRPr="00FF5424">
        <w:rPr>
          <w:rFonts w:ascii="Times New Roman" w:hAnsi="Times New Roman" w:cs="Times New Roman"/>
          <w:sz w:val="24"/>
          <w:szCs w:val="24"/>
        </w:rPr>
        <w:t>The burden of new HIV infections is unevenly distributed across the globe, with central Asia, Sub-Saharan Africa, and Eastern Europe being disproportionately affected. Africa remains the region most impacted, while infection rates continue to rise in parts of Asia. HIV/AIDS significantly influences individual patients' social lives, economic stability, and overall well-being, while also exerting profound social and economic pressures on heavily affected countries. Ongoing efforts to combat HIV/AIDS must be sustained and strategically directed to address this global challenge effectively</w:t>
      </w:r>
      <w:r>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{"citationID":"loq6B2cE","properties":{"formattedCitation":"(20,21)","plainCitation":"(20,21)","noteIndex":0},"citationItems":[{"id":"06Fen0Kz/XJ6AntYh","uris":["http://zotero.org/users/15109679/items/FTSGUWYZ"],"itemData":{"id":708,"type":"article-journal","abstract":"Methods: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Arabia","author":[{"family":"Bajhmoum","given":"Wail"}],"issued":{"date-parts":[["2015"]]}}},{"id":"06Fen0Kz/BsJuD8ai","uris":["http://zotero.org/users/15109679/items/HGLRX3JC"],"itemData":{"id":714,"type":"article-journal","abstract":"The scale of the human immunodeficiency virus (HIV)/AIDS epidemic has exceeded all expectations since its identification 20 years ago. Globally, an estimated 36 million people are currently living with HIV, and some 20 million people have already died, with the worst of the epidemic centred on sub-Saharan Africa. But just as the spread of HIV has been greater than predicted, so too has been its impact on social capital, population structure and economic growth. Responding to AIDS on a scale commensurate with the epidemic is a global imperative, and the tools for an effective response are known. Nothing less than a sustained social mobilization is necessary to combat one of the most serious crises facing human development.","container-title":"Nature","DOI":"10.1038/35073639","ISSN":"0028-0836","issue":"6831","journalAbbreviation":"Nature","language":"eng","note":"PMID: 11309626","page":"968-973","source":"PubMed","title":"The global impact of HIV/AIDS","volume":"410","author":[{"family":"Piot","given":"P."},{"family":"Bartos","given":"M."},{"family":"Ghys","given":"P. D."},{"family":"Walker","given":"N."},{"family":"Schwartländer","given":"B."}],"issued":{"date-parts":[["2001",4,19]]}}}],"schema":"https://github.com/citation-style-language/schema/raw/master/csl-citation.json"} </w:instrText>
      </w:r>
      <w:r>
        <w:rPr>
          <w:rFonts w:ascii="Times New Roman" w:hAnsi="Times New Roman" w:cs="Times New Roman"/>
          <w:sz w:val="24"/>
          <w:szCs w:val="24"/>
        </w:rPr>
        <w:fldChar w:fldCharType="separate"/>
      </w:r>
      <w:r w:rsidR="007C53B8" w:rsidRPr="007C53B8">
        <w:rPr>
          <w:rFonts w:ascii="Times New Roman" w:hAnsi="Times New Roman" w:cs="Times New Roman"/>
          <w:sz w:val="24"/>
        </w:rPr>
        <w:t>(20,21)</w:t>
      </w:r>
      <w:r>
        <w:rPr>
          <w:rFonts w:ascii="Times New Roman" w:hAnsi="Times New Roman" w:cs="Times New Roman"/>
          <w:sz w:val="24"/>
          <w:szCs w:val="24"/>
        </w:rPr>
        <w:fldChar w:fldCharType="end"/>
      </w:r>
      <w:r w:rsidRPr="00FF5424">
        <w:rPr>
          <w:rFonts w:ascii="Times New Roman" w:hAnsi="Times New Roman" w:cs="Times New Roman"/>
          <w:sz w:val="24"/>
          <w:szCs w:val="24"/>
        </w:rPr>
        <w:t>.</w:t>
      </w:r>
    </w:p>
    <w:p w14:paraId="110EFB1E" w14:textId="7BF67305" w:rsidR="00AA6C44" w:rsidRPr="0033272D" w:rsidRDefault="00AA6C44" w:rsidP="0033272D">
      <w:pPr>
        <w:pStyle w:val="ListParagraph"/>
        <w:numPr>
          <w:ilvl w:val="1"/>
          <w:numId w:val="20"/>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HIV DRUG RESISTANCE</w:t>
      </w:r>
    </w:p>
    <w:p w14:paraId="06C47370" w14:textId="5B41376A" w:rsidR="00FB0D68" w:rsidRPr="00FB0D68" w:rsidRDefault="00FB0D68" w:rsidP="007C53B8">
      <w:pPr>
        <w:spacing w:before="240" w:line="360" w:lineRule="auto"/>
        <w:jc w:val="both"/>
        <w:rPr>
          <w:rFonts w:ascii="Times New Roman" w:hAnsi="Times New Roman" w:cs="Times New Roman"/>
          <w:sz w:val="24"/>
          <w:szCs w:val="24"/>
        </w:rPr>
      </w:pPr>
      <w:r w:rsidRPr="00FB0D68">
        <w:rPr>
          <w:rFonts w:ascii="Times New Roman" w:hAnsi="Times New Roman" w:cs="Times New Roman"/>
          <w:sz w:val="24"/>
          <w:szCs w:val="24"/>
        </w:rPr>
        <w:t>Wild-type HIV has progressed to be the major genetically fit version of the virus. However, the inherent characteristics of HIV make it highly prone to mutations, allowing it to evade drug inhibition. Its rapid replication, error-prone reverse transcription, and high recombination rates result to a genetically diverse, heterogeneous virus population referred to as quasispecies</w:t>
      </w:r>
      <w:r>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hN2WwH5D","properties":{"formattedCitation":"(22\\uc0\\u8211{}24)","plainCitation":"(22–24)","noteIndex":0},"citationItems":[{"id":"06Fen0Kz/q4PA6fWt","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W."}],"issued":{"date-parts":[["2016",12,1]]}}},{"id":"06Fen0Kz/29wpVdLT","uris":["http://zotero.org/users/15109679/items/PB66R9PT"],"itemData":{"id":725,"type":"article-journal","container-title":"Chemical Reviews","DOI":"10.1021/acs.chemrev.0c00967","ISSN":"0009-2665, 1520-6890","issue":"6","journalAbbreviation":"Chem. Rev.","language":"en","license":"https://doi.org/10.15223/policy-029","page":"3271-3296","source":"DOI.org (Crossref)","title":"Avoiding Drug Resistance in HIV Reverse Transcriptase","volume":"121","author":[{"family":"Cilento","given":"Maria E."},{"family":"Kirby","given":"Karen A."},{"family":"Sarafianos","given":"Stefan G."}],"issued":{"date-parts":[["2021",3,24]]}}},{"id":"06Fen0Kz/1xttADsU","uris":["http://zotero.org/users/15109679/items/5LDS6UWY"],"itemData":{"id":727,"type":"article-journal","abstract":"Current advancements in antiretroviral therapy (ART) have turned HIV-1 infection into a chronic and manageable disease. However, treatment is only effective until HIV-1 develops resistance against the administered drugs. The most recent antiretroviral drugs have become superior at delaying the evolution of acquired drug resistance. In this review, the viral fitness and its correlation to HIV-1 mutation rates and drug resistance are discussed while emphasizing the concept of lethal mutagenesis as an alternative therapy. The development of resistance to the different classes of approved drugs and the importance of monitoring antiretroviral drug resistance are also summarized briefly.","container-title":"Viruses","DOI":"10.3390/v6104095","ISSN":"1999-4915","issue":"10","language":"en","license":"http://creativecommons.org/licenses/by/3.0/","note":"number: 10\npublisher: Multidisciplinary Digital Publishing Institute","page":"4095-4139","source":"www.mdpi.com","title":"Current Perspectives on HIV-1 Antiretroviral Drug Resistance","volume":"6","author":[{"family":"Iyidogan","given":"Pinar"},{"family":"Anderson","given":"Karen S."}],"issued":{"date-parts":[["2014",10]]}}}],"schema":"https://github.com/citation-style-language/schema/raw/master/csl-citation.json"} </w:instrText>
      </w:r>
      <w:r>
        <w:rPr>
          <w:rFonts w:ascii="Times New Roman" w:hAnsi="Times New Roman" w:cs="Times New Roman"/>
          <w:sz w:val="24"/>
          <w:szCs w:val="24"/>
        </w:rPr>
        <w:fldChar w:fldCharType="separate"/>
      </w:r>
      <w:r w:rsidR="007C53B8" w:rsidRPr="007C53B8">
        <w:rPr>
          <w:rFonts w:ascii="Times New Roman" w:hAnsi="Times New Roman" w:cs="Times New Roman"/>
          <w:kern w:val="0"/>
          <w:sz w:val="24"/>
        </w:rPr>
        <w:t>(22–24)</w:t>
      </w:r>
      <w:r>
        <w:rPr>
          <w:rFonts w:ascii="Times New Roman" w:hAnsi="Times New Roman" w:cs="Times New Roman"/>
          <w:sz w:val="24"/>
          <w:szCs w:val="24"/>
        </w:rPr>
        <w:fldChar w:fldCharType="end"/>
      </w:r>
      <w:r w:rsidRPr="00FB0D68">
        <w:rPr>
          <w:rFonts w:ascii="Times New Roman" w:hAnsi="Times New Roman" w:cs="Times New Roman"/>
          <w:sz w:val="24"/>
          <w:szCs w:val="24"/>
        </w:rPr>
        <w:t>. The in vivo mutation rate of HIV is estimated at 4.1 × 10⁻³ per base per cell</w:t>
      </w:r>
      <w:r>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{"citationID":"YskX1xrG","properties":{"formattedCitation":"(25)","plainCitation":"(25)","noteIndex":0},"citationItems":[{"id":"06Fen0Kz/ARXaSrHq","uris":["http://zotero.org/users/15109679/items/8A89ID67"],"itemData":{"id":729,"type":"article-journal","abstract":"Rates of spontaneous mutation critically determine the genetic diversity and evolution of RNA viruses. Although these rates have been characterized in vitro and in cell culture models, they have seldom been determined in vivo for human viruses. Here, we use the intrapatient frequency of premature stop codons to quantify the HIV-1 genome-wide rate of spontaneous mutation in DNA sequences from peripheral blood mononuclear cells. This reveals an extremely high mutation rate of (4.1 ± 1.7) × 10−3 per base per cell, the highest reported for any biological entity. Sequencing of plasma-derived sequences yielded a mutation frequency 44 times lower, indicating that a large fraction of viral genomes are lethally mutated and fail to reach plasma. We show that the HIV-1 reverse transcriptase contributes only 2% of mutations, whereas 98% result from editing by host cytidine deaminases of the A3 family. Hypermutated viral sequences are less abundant in patients showing rapid disease progression compared to normal progressors, highlighting the antiviral role of A3 proteins. However, the amount of A3-mediated editing varies broadly, and we find that low-edited sequences are more abundant among rapid progressors, suggesting that suboptimal A3 activity might enhance HIV-1 genetic diversity and pathogenesis.","container-title":"PLOS Biology","DOI":"10.1371/journal.pbio.1002251","ISSN":"1545-7885","issue":"9","journalAbbreviation":"PLOS Biology","language":"en","note":"publisher: Public Library of Science","page":"e1002251","source":"PLoS Journals","title":"Extremely High Mutation Rate of HIV-1 In Vivo","volume":"13","author":[{"family":"Cuevas","given":"José M."},{"family":"Geller","given":"Ron"},{"family":"Garijo","given":"Raquel"},{"family":"López-Aldeguer","given":"José"},{"family":"Sanjuán","given":"Rafael"}],"issued":{"date-parts":[["2015",9,16]]}}}],"schema":"https://github.com/citation-style-language/schema/raw/master/csl-citation.json"} </w:instrText>
      </w:r>
      <w:r>
        <w:rPr>
          <w:rFonts w:ascii="Times New Roman" w:hAnsi="Times New Roman" w:cs="Times New Roman"/>
          <w:sz w:val="24"/>
          <w:szCs w:val="24"/>
        </w:rPr>
        <w:fldChar w:fldCharType="separate"/>
      </w:r>
      <w:r w:rsidR="007C53B8" w:rsidRPr="007C53B8">
        <w:rPr>
          <w:rFonts w:ascii="Times New Roman" w:hAnsi="Times New Roman" w:cs="Times New Roman"/>
          <w:sz w:val="24"/>
        </w:rPr>
        <w:t>(25)</w:t>
      </w:r>
      <w:r>
        <w:rPr>
          <w:rFonts w:ascii="Times New Roman" w:hAnsi="Times New Roman" w:cs="Times New Roman"/>
          <w:sz w:val="24"/>
          <w:szCs w:val="24"/>
        </w:rPr>
        <w:fldChar w:fldCharType="end"/>
      </w:r>
      <w:r w:rsidRPr="00FB0D68">
        <w:rPr>
          <w:rFonts w:ascii="Times New Roman" w:hAnsi="Times New Roman" w:cs="Times New Roman"/>
          <w:sz w:val="24"/>
          <w:szCs w:val="24"/>
        </w:rPr>
        <w:t>.</w:t>
      </w:r>
      <w:r w:rsidR="00ED022F">
        <w:rPr>
          <w:rFonts w:ascii="Times New Roman" w:hAnsi="Times New Roman" w:cs="Times New Roman"/>
          <w:sz w:val="24"/>
          <w:szCs w:val="24"/>
        </w:rPr>
        <w:t xml:space="preserve"> </w:t>
      </w:r>
      <w:r w:rsidR="00ED022F" w:rsidRPr="00ED022F">
        <w:rPr>
          <w:rFonts w:ascii="Times New Roman" w:hAnsi="Times New Roman" w:cs="Times New Roman"/>
          <w:sz w:val="24"/>
          <w:szCs w:val="24"/>
        </w:rPr>
        <w:t>Mutations that increase or decrease viral replication capacity during viral replication are produced</w:t>
      </w:r>
      <w:r w:rsidR="00ED022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{"citationID":"fxtlqwIU","properties":{"formattedCitation":"(24,26)","plainCitation":"(24,26)","noteIndex":0},"citationItems":[{"id":"06Fen0Kz/1xttADsU","uris":["http://zotero.org/users/15109679/items/5LDS6UWY"],"itemData":{"id":727,"type":"article-journal","abstract":"Current advancements in antiretroviral therapy (ART) have turned HIV-1 infection into a chronic and manageable disease. However, treatment is only effective until HIV-1 develops resistance against the administered drugs. The most recent antiretroviral drugs have become superior at delaying the evolution of acquired drug resistance. In this review, the viral fitness and its correlation to HIV-1 mutation rates and drug resistance are discussed while emphasizing the concept of lethal mutagenesis as an alternative therapy. The development of resistance to the different classes of approved drugs and the importance of monitoring antiretroviral drug resistance are also summarized briefly.","container-title":"Viruses","DOI":"10.3390/v6104095","ISSN":"1999-4915","issue":"10","language":"en","license":"http://creativecommons.org/licenses/by/3.0/","note":"number: 10\npublisher: Multidisciplinary Digital Publishing Institute","page":"4095-4139","source":"www.mdpi.com","title":"Current Perspectives on HIV-1 Antiretroviral Drug Resistance","volume":"6","author":[{"family":"Iyidogan","given":"Pinar"},{"family":"Anderson","given":"Karen S."}],"issued":{"date-parts":[["2014",10]]}}},{"id":"06Fen0Kz/bvqvr198","uris":["http://zotero.org/users/15109679/items/ICTLZLU5"],"itemData":{"id":651,"type":"article-journal","abstract":"Contemporary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E"},{"family":"Paredes","given":"Roger"},{"family":"Ruxrungtham","given":"Kiat"}],"issued":{"date-parts":[["2023",10]]}}}],"schema":"https://github.com/citation-style-language/schema/raw/master/csl-citation.json"} </w:instrText>
      </w:r>
      <w:r w:rsidR="00ED022F">
        <w:rPr>
          <w:rFonts w:ascii="Times New Roman" w:hAnsi="Times New Roman" w:cs="Times New Roman"/>
          <w:sz w:val="24"/>
          <w:szCs w:val="24"/>
        </w:rPr>
        <w:fldChar w:fldCharType="separate"/>
      </w:r>
      <w:r w:rsidR="007C53B8" w:rsidRPr="007C53B8">
        <w:rPr>
          <w:rFonts w:ascii="Times New Roman" w:hAnsi="Times New Roman" w:cs="Times New Roman"/>
          <w:sz w:val="24"/>
        </w:rPr>
        <w:t>(24,26)</w:t>
      </w:r>
      <w:r w:rsidR="00ED022F">
        <w:rPr>
          <w:rFonts w:ascii="Times New Roman" w:hAnsi="Times New Roman" w:cs="Times New Roman"/>
          <w:sz w:val="24"/>
          <w:szCs w:val="24"/>
        </w:rPr>
        <w:fldChar w:fldCharType="end"/>
      </w:r>
      <w:r w:rsidR="00ED022F" w:rsidRPr="00ED022F">
        <w:rPr>
          <w:rFonts w:ascii="Times New Roman" w:hAnsi="Times New Roman" w:cs="Times New Roman"/>
          <w:sz w:val="24"/>
          <w:szCs w:val="24"/>
        </w:rPr>
        <w:t>. Drug-resistant mutations (DRMs) are mutations that counteract ART-mediated inhibition of viral replication. These can develop under selective drug pressure (treatment-emergent) or be acquired during initial infection (transmitted resistance)</w:t>
      </w:r>
      <w:r w:rsidR="00ED022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{"citationID":"wiFT4sZ9","properties":{"formattedCitation":"(22,27)","plainCitation":"(22,27)","noteIndex":0},"citationItems":[{"id":"06Fen0Kz/q4PA6fWt","uris":["http://zotero.org/users/15109679/items/UPXS5W2G"],"itemData":{"id":720,"type":"article-journal","abstract":"The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W."}],"issued":{"date-parts":[["2016",12,1]]}}},{"id":"06Fen0Kz/i0iA82Cz","uris":["http://zotero.org/users/15109679/items/G64CKI22"],"itemData":{"id":731,"type":"article-journal","abstract":"Contemporary antiretroviral therapies (ART) and management strategies have diminished both human immunodeficiency virus (HIV) treatment failure and the acquired resistance to drugs in resource-rich regions, but transmission of drug-resistant viruses has not similarly decreased. In low- and middle-income regions, ART roll-out has improved outcomes, but has resulted in increasing acquired and transmitted resistances. Our objective was to review resistance to ART drugs and methods to detect it, and to provide updated recommendations for testing and monitoring for drug resistance in HIV-infected individuals.A volunteer panel of experts appointed by the International Antiviral (formerly AIDS) Society–USA reviewed relevant peer-reviewed data that were published or presented at scientific conferences. Recommendations were rated according to the strength of the recommendation and quality of the evidence, and reached by full panel consensus.Resistance testing remains a cornerstone of ART. It is recommended in newly-diagnosed individuals and in patients in whom ART has failed. Testing for transmitted integrase strand-transfer inhibitor resistance is currently not recommended, but this may change as more resistance emerges with widespread use. Sanger-based and next-generation sequencing approaches are each suited for genotypic testing. Testing for minority variants harboring drug resistance may only be considered if treatments depend on a first-generation nonnucleoside analogue reverse transcriptase inhibitor. Different HIV-1 subtypes do not need special considerations regarding resistance testing.Testing for HIV drug resistance in drug-naive individuals and in patients in whom antiretroviral drugs are failing, and the appreciation of the role of testing, are crucial to the prevention and management of failure of ART.","container-title":"Clinical Infectious Diseases","DOI":"10.1093/cid/ciy463","ISSN":"1058-4838","issue":"2","journalAbbreviation":"Clinical Infectious Diseases","page":"177-187","source":"Silverchair","title":"Human Immunodeficiency Virus Drug Resistance: 2018 Recommendations of the International Antiviral Society–USA Panel","title-short":"Human Immunodeficiency Virus Drug Resistance","volume":"68","author":[{"family":"Günthard","given":"Huldrych F"},{"family":"Calvez","given":"Vincent"},{"family":"Paredes","given":"Roger"},{"family":"Pillay","given":"Deenan"},{"family":"Shafer","given":"Robert W"},{"family":"Wensing","given":"Annemarie M"},{"family":"Jacobsen","given":"Donna M"},{"family":"Richman","given":"Douglas D"}],"issued":{"date-parts":[["2019",1,7]]}}}],"schema":"https://github.com/citation-style-language/schema/raw/master/csl-citation.json"} </w:instrText>
      </w:r>
      <w:r w:rsidR="00ED022F">
        <w:rPr>
          <w:rFonts w:ascii="Times New Roman" w:hAnsi="Times New Roman" w:cs="Times New Roman"/>
          <w:sz w:val="24"/>
          <w:szCs w:val="24"/>
        </w:rPr>
        <w:fldChar w:fldCharType="separate"/>
      </w:r>
      <w:r w:rsidR="007C53B8" w:rsidRPr="007C53B8">
        <w:rPr>
          <w:rFonts w:ascii="Times New Roman" w:hAnsi="Times New Roman" w:cs="Times New Roman"/>
          <w:sz w:val="24"/>
        </w:rPr>
        <w:t>(22,27)</w:t>
      </w:r>
      <w:r w:rsidR="00ED022F">
        <w:rPr>
          <w:rFonts w:ascii="Times New Roman" w:hAnsi="Times New Roman" w:cs="Times New Roman"/>
          <w:sz w:val="24"/>
          <w:szCs w:val="24"/>
        </w:rPr>
        <w:fldChar w:fldCharType="end"/>
      </w:r>
      <w:r w:rsidR="00ED022F" w:rsidRPr="00ED022F">
        <w:rPr>
          <w:rFonts w:ascii="Times New Roman" w:hAnsi="Times New Roman" w:cs="Times New Roman"/>
          <w:sz w:val="24"/>
          <w:szCs w:val="24"/>
        </w:rPr>
        <w:t>. Factors resulting in the emergence of HIV drug resistance include specific HIV-1 genetic traits, patient-related factors, and the choice of ART regimen</w:t>
      </w:r>
      <w:r w:rsidR="00ED022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{"citationID":"fCpfb287","properties":{"formattedCitation":"(26)","plainCitation":"(26)","noteIndex":0},"citationItems":[{"id":"06Fen0Kz/bvqvr198","uris":["http://zotero.org/users/15109679/items/ICTLZLU5"],"itemData":{"id":651,"type":"article-journal","abstract":"Contemporary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E"},{"family":"Paredes","given":"Roger"},{"family":"Ruxrungtham","given":"Kiat"}],"issued":{"date-parts":[["2023",10]]}}}],"schema":"https://github.com/citation-style-language/schema/raw/master/csl-citation.json"} </w:instrText>
      </w:r>
      <w:r w:rsidR="00ED022F">
        <w:rPr>
          <w:rFonts w:ascii="Times New Roman" w:hAnsi="Times New Roman" w:cs="Times New Roman"/>
          <w:sz w:val="24"/>
          <w:szCs w:val="24"/>
        </w:rPr>
        <w:fldChar w:fldCharType="separate"/>
      </w:r>
      <w:r w:rsidR="007C53B8" w:rsidRPr="007C53B8">
        <w:rPr>
          <w:rFonts w:ascii="Times New Roman" w:hAnsi="Times New Roman" w:cs="Times New Roman"/>
          <w:sz w:val="24"/>
        </w:rPr>
        <w:t>(26)</w:t>
      </w:r>
      <w:r w:rsidR="00ED022F">
        <w:rPr>
          <w:rFonts w:ascii="Times New Roman" w:hAnsi="Times New Roman" w:cs="Times New Roman"/>
          <w:sz w:val="24"/>
          <w:szCs w:val="24"/>
        </w:rPr>
        <w:fldChar w:fldCharType="end"/>
      </w:r>
      <w:r w:rsidR="00ED022F" w:rsidRPr="00ED022F">
        <w:rPr>
          <w:rFonts w:ascii="Times New Roman" w:hAnsi="Times New Roman" w:cs="Times New Roman"/>
          <w:sz w:val="24"/>
          <w:szCs w:val="24"/>
        </w:rPr>
        <w:t>.</w:t>
      </w:r>
    </w:p>
    <w:p w14:paraId="398D3261" w14:textId="77777777" w:rsidR="00AA6C44" w:rsidRDefault="009A44B3" w:rsidP="0033272D">
      <w:pPr>
        <w:spacing w:before="240" w:line="360" w:lineRule="auto"/>
        <w:jc w:val="both"/>
        <w:rPr>
          <w:rFonts w:ascii="Times New Roman" w:hAnsi="Times New Roman" w:cs="Times New Roman"/>
          <w:b/>
          <w:bCs/>
          <w:sz w:val="24"/>
          <w:szCs w:val="24"/>
        </w:rPr>
      </w:pPr>
      <w:r>
        <w:rPr>
          <w:noProof/>
          <w:lang w:val="en-US"/>
        </w:rPr>
        <w:lastRenderedPageBreak/>
        <w:drawing>
          <wp:inline distT="0" distB="0" distL="0" distR="0" wp14:anchorId="41A35B38" wp14:editId="32EF4F35">
            <wp:extent cx="5731510" cy="3765143"/>
            <wp:effectExtent l="0" t="0" r="2540" b="698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65143"/>
                    </a:xfrm>
                    <a:prstGeom prst="rect">
                      <a:avLst/>
                    </a:prstGeom>
                    <a:noFill/>
                    <a:ln>
                      <a:noFill/>
                    </a:ln>
                  </pic:spPr>
                </pic:pic>
              </a:graphicData>
            </a:graphic>
          </wp:inline>
        </w:drawing>
      </w:r>
    </w:p>
    <w:p w14:paraId="78D290E5" w14:textId="214D9F4E" w:rsidR="009A44B3" w:rsidRDefault="009A44B3" w:rsidP="007C53B8">
      <w:pPr>
        <w:spacing w:before="240" w:line="360" w:lineRule="auto"/>
        <w:jc w:val="both"/>
        <w:rPr>
          <w:rFonts w:ascii="Times New Roman" w:hAnsi="Times New Roman" w:cs="Times New Roman"/>
          <w:b/>
          <w:bCs/>
          <w:sz w:val="24"/>
          <w:szCs w:val="24"/>
        </w:rPr>
      </w:pPr>
      <w:r w:rsidRPr="009A44B3">
        <w:rPr>
          <w:rFonts w:ascii="Times New Roman" w:hAnsi="Times New Roman" w:cs="Times New Roman"/>
          <w:b/>
          <w:bCs/>
          <w:sz w:val="24"/>
          <w:szCs w:val="24"/>
        </w:rPr>
        <w:t>Figure 1. Factors leading to the development of drug resistance</w:t>
      </w:r>
      <w:r>
        <w:rPr>
          <w:rFonts w:ascii="Times New Roman" w:hAnsi="Times New Roman" w:cs="Times New Roman"/>
          <w:b/>
          <w:bCs/>
          <w:sz w:val="24"/>
          <w:szCs w:val="24"/>
        </w:rPr>
        <w:t xml:space="preserve">, </w:t>
      </w:r>
      <w:r w:rsidRPr="009A44B3">
        <w:rPr>
          <w:rFonts w:ascii="Times New Roman" w:hAnsi="Times New Roman" w:cs="Times New Roman"/>
          <w:b/>
          <w:bCs/>
          <w:sz w:val="24"/>
          <w:szCs w:val="24"/>
        </w:rPr>
        <w:t>ART: antiretroviral therapy; DRM: drug-resistant mutation; EC95: effective concentrations to cause 95% inhibition; PLWH: people living with HIV; RT: reverse transcriptase</w:t>
      </w:r>
      <w:r>
        <w:rPr>
          <w:rFonts w:ascii="Times New Roman" w:hAnsi="Times New Roman" w:cs="Times New Roman"/>
          <w:b/>
          <w:bCs/>
          <w:sz w:val="24"/>
          <w:szCs w:val="24"/>
        </w:rPr>
        <w:t xml:space="preserve"> Souce:</w:t>
      </w:r>
      <w:r>
        <w:rPr>
          <w:rFonts w:ascii="Times New Roman" w:hAnsi="Times New Roman" w:cs="Times New Roman"/>
          <w:b/>
          <w:bCs/>
          <w:sz w:val="24"/>
          <w:szCs w:val="24"/>
        </w:rPr>
        <w:fldChar w:fldCharType="begin"/>
      </w:r>
      <w:r w:rsidR="007C53B8">
        <w:rPr>
          <w:rFonts w:ascii="Times New Roman" w:hAnsi="Times New Roman" w:cs="Times New Roman"/>
          <w:b/>
          <w:bCs/>
          <w:sz w:val="24"/>
          <w:szCs w:val="24"/>
        </w:rPr>
        <w:instrText xml:space="preserve"> ADDIN ZOTERO_ITEM CSL_CITATION {"citationID":"1UFG8LaP","properties":{"formattedCitation":"(26)","plainCitation":"(26)","noteIndex":0},"citationItems":[{"id":"06Fen0Kz/bvqvr198","uris":["http://zotero.org/users/15109679/items/ICTLZLU5"],"itemData":{"id":651,"type":"article-journal","abstract":"Contemporary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E"},{"family":"Paredes","given":"Roger"},{"family":"Ruxrungtham","given":"Kiat"}],"issued":{"date-parts":[["2023",10]]}}}],"schema":"https://github.com/citation-style-language/schema/raw/master/csl-citation.json"} </w:instrText>
      </w:r>
      <w:r>
        <w:rPr>
          <w:rFonts w:ascii="Times New Roman" w:hAnsi="Times New Roman" w:cs="Times New Roman"/>
          <w:b/>
          <w:bCs/>
          <w:sz w:val="24"/>
          <w:szCs w:val="24"/>
        </w:rPr>
        <w:fldChar w:fldCharType="separate"/>
      </w:r>
      <w:r w:rsidR="007C53B8" w:rsidRPr="007C53B8">
        <w:rPr>
          <w:rFonts w:ascii="Times New Roman" w:hAnsi="Times New Roman" w:cs="Times New Roman"/>
          <w:sz w:val="24"/>
        </w:rPr>
        <w:t>(26)</w:t>
      </w:r>
      <w:r>
        <w:rPr>
          <w:rFonts w:ascii="Times New Roman" w:hAnsi="Times New Roman" w:cs="Times New Roman"/>
          <w:b/>
          <w:bCs/>
          <w:sz w:val="24"/>
          <w:szCs w:val="24"/>
        </w:rPr>
        <w:fldChar w:fldCharType="end"/>
      </w:r>
      <w:r w:rsidRPr="009A44B3">
        <w:rPr>
          <w:rFonts w:ascii="Times New Roman" w:hAnsi="Times New Roman" w:cs="Times New Roman"/>
          <w:b/>
          <w:bCs/>
          <w:sz w:val="24"/>
          <w:szCs w:val="24"/>
        </w:rPr>
        <w:t>.</w:t>
      </w:r>
    </w:p>
    <w:p w14:paraId="43402E13" w14:textId="21D343F5" w:rsidR="00410CEC" w:rsidRPr="0033272D" w:rsidRDefault="00410CEC" w:rsidP="0033272D">
      <w:pPr>
        <w:pStyle w:val="ListParagraph"/>
        <w:numPr>
          <w:ilvl w:val="1"/>
          <w:numId w:val="20"/>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 xml:space="preserve">HIV Drug </w:t>
      </w:r>
      <w:r w:rsidR="002D6878" w:rsidRPr="0033272D">
        <w:rPr>
          <w:rFonts w:ascii="Times New Roman" w:hAnsi="Times New Roman" w:cs="Times New Roman"/>
          <w:b/>
          <w:bCs/>
          <w:sz w:val="24"/>
          <w:szCs w:val="24"/>
        </w:rPr>
        <w:t>Classes</w:t>
      </w:r>
    </w:p>
    <w:p w14:paraId="10347735" w14:textId="088E62AA" w:rsidR="00410CEC" w:rsidRPr="00410CEC" w:rsidRDefault="00410CEC" w:rsidP="007C53B8">
      <w:pPr>
        <w:spacing w:before="240" w:line="360" w:lineRule="auto"/>
        <w:jc w:val="both"/>
        <w:rPr>
          <w:rFonts w:ascii="Times New Roman" w:hAnsi="Times New Roman" w:cs="Times New Roman"/>
          <w:sz w:val="24"/>
          <w:szCs w:val="24"/>
        </w:rPr>
      </w:pPr>
      <w:r w:rsidRPr="00410CEC">
        <w:rPr>
          <w:rFonts w:ascii="Times New Roman" w:hAnsi="Times New Roman" w:cs="Times New Roman"/>
          <w:sz w:val="24"/>
          <w:szCs w:val="24"/>
        </w:rPr>
        <w:t>HIV medications are categorized into six classes, each targeting specific viral proteins or host cell attachment mechanisms. These drug classes include</w:t>
      </w:r>
      <w:r>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{"citationID":"ImkeCX58","properties":{"formattedCitation":"(28)","plainCitation":"(28)","noteIndex":0},"citationItems":[{"id":"06Fen0Kz/2YP56UO0","uris":["http://zotero.org/users/15109679/items/RIV3GZPQ"],"itemData":{"id":734,"type":"article-journal","abstract":"Introduction Entry inhibitors are a relatively new class of antiretroviral therapy and are typically indicated in heavily treatment experienced individuals living with HIV. Despite this, there is no formal definition of ‘heavily treatment experienced’. Interpretation of this term generally includes acknowledgement of multidrug resistance and reflects the fact that patients in need of further treatment options may have experienced multiple lines of therapy. However, it fails to recognize treatment limiting factors including contraindications, age-associated comorbidities, and difficulty adhering to regimens. Methods This manuscript follows a roundtable discussion and aims to identify the unmet needs of those living with HIV who are in need of further treatment options, to broaden the definition of heavily treatment experienced and to clarify the use of newer agents, with an emphasis on the potential role of entry inhibitors, in this population. Results/Conclusions Within the entry inhibitor class, mechanisms of action differ between agents; resistance to one subclass does not confer resistance to others. Combinations of entry inhibitors should be considered in the same regimen, and if lack of response is seen to one entry inhibitor another can be tried. When selecting an entry inhibitor, physicians should account for patient preferences and needs as well as agent-specific clinical characteristics. Absence of documented multidrug resistance should not exclude an individual from treatment with an entry inhibitor; entry inhibitors are a valuable treatment option for all individuals who are treatment limited or treatment exhausted. We should advocate for additional clinical trials that help define the role of entry inhibitors in people with exhausted/limited ART options other than drug resistance.","container-title":"HIV Medicine","DOI":"10.1111/hiv.13288","ISSN":"1468-1293","issue":"9","language":"en","license":"© 2022 The Authors. HIV Medicine published by John Wiley &amp; Sons Ltd on behalf of British HIV Association.","note":"_eprint: https://onlinelibrary.wiley.com/doi/pdf/10.1111/hiv.13288","page":"936-946","source":"Wiley Online Library","title":"Opening the door on entry inhibitors in HIV: Redefining the use of entry inhibitors in heavily treatment experienced and treatment-limited individuals living with HIV","title-short":"Opening the door on entry inhibitors in HIV","volume":"23","author":[{"family":"Orkin","given":"Chloe"},{"family":"Cahn","given":"Pedro"},{"family":"Castagna","given":"Antonella"},{"family":"Emu","given":"Brinda"},{"family":"Harrigan","given":"P Richard"},{"family":"Kuritzkes","given":"Daniel R."},{"family":"Nelson","given":"Mark"},{"family":"Schapiro","given":"Jonathan"}],"issued":{"date-parts":[["2022"]]}}}],"schema":"https://github.com/citation-style-language/schema/raw/master/csl-citation.json"} </w:instrText>
      </w:r>
      <w:r>
        <w:rPr>
          <w:rFonts w:ascii="Times New Roman" w:hAnsi="Times New Roman" w:cs="Times New Roman"/>
          <w:sz w:val="24"/>
          <w:szCs w:val="24"/>
        </w:rPr>
        <w:fldChar w:fldCharType="separate"/>
      </w:r>
      <w:r w:rsidR="007C53B8" w:rsidRPr="007C53B8">
        <w:rPr>
          <w:rFonts w:ascii="Times New Roman" w:hAnsi="Times New Roman" w:cs="Times New Roman"/>
          <w:sz w:val="24"/>
        </w:rPr>
        <w:t>(28)</w:t>
      </w:r>
      <w:r>
        <w:rPr>
          <w:rFonts w:ascii="Times New Roman" w:hAnsi="Times New Roman" w:cs="Times New Roman"/>
          <w:sz w:val="24"/>
          <w:szCs w:val="24"/>
        </w:rPr>
        <w:fldChar w:fldCharType="end"/>
      </w:r>
      <w:r w:rsidRPr="00410CEC">
        <w:rPr>
          <w:rFonts w:ascii="Times New Roman" w:hAnsi="Times New Roman" w:cs="Times New Roman"/>
          <w:sz w:val="24"/>
          <w:szCs w:val="24"/>
        </w:rPr>
        <w:t>:</w:t>
      </w:r>
    </w:p>
    <w:p w14:paraId="47CDD9BC" w14:textId="77777777" w:rsidR="00410CEC" w:rsidRPr="00410CEC" w:rsidRDefault="00410CEC" w:rsidP="0033272D">
      <w:pPr>
        <w:numPr>
          <w:ilvl w:val="0"/>
          <w:numId w:val="11"/>
        </w:numPr>
        <w:spacing w:before="240" w:line="360" w:lineRule="auto"/>
        <w:jc w:val="both"/>
        <w:rPr>
          <w:rFonts w:ascii="Times New Roman" w:hAnsi="Times New Roman" w:cs="Times New Roman"/>
          <w:sz w:val="24"/>
          <w:szCs w:val="24"/>
        </w:rPr>
      </w:pPr>
      <w:r w:rsidRPr="00410CEC">
        <w:rPr>
          <w:rFonts w:ascii="Times New Roman" w:hAnsi="Times New Roman" w:cs="Times New Roman"/>
          <w:sz w:val="24"/>
          <w:szCs w:val="24"/>
        </w:rPr>
        <w:t>Nucleoside/Nucleotide Reverse Transcriptase Inhibitors (NRTIs) – first approved in 1987, these drugs block the reverse transcription of viral RNA into DNA.</w:t>
      </w:r>
    </w:p>
    <w:p w14:paraId="3F26E4F4" w14:textId="77777777" w:rsidR="00410CEC" w:rsidRPr="00410CEC" w:rsidRDefault="00410CEC" w:rsidP="0033272D">
      <w:pPr>
        <w:numPr>
          <w:ilvl w:val="0"/>
          <w:numId w:val="11"/>
        </w:numPr>
        <w:spacing w:before="240" w:line="360" w:lineRule="auto"/>
        <w:jc w:val="both"/>
        <w:rPr>
          <w:rFonts w:ascii="Times New Roman" w:hAnsi="Times New Roman" w:cs="Times New Roman"/>
          <w:sz w:val="24"/>
          <w:szCs w:val="24"/>
        </w:rPr>
      </w:pPr>
      <w:r w:rsidRPr="00410CEC">
        <w:rPr>
          <w:rFonts w:ascii="Times New Roman" w:hAnsi="Times New Roman" w:cs="Times New Roman"/>
          <w:sz w:val="24"/>
          <w:szCs w:val="24"/>
        </w:rPr>
        <w:t>Protease Inhibitors (PIs) – introduced in 1995, these inhibit the protease enzyme, preventing the processing of viral proteins.</w:t>
      </w:r>
    </w:p>
    <w:p w14:paraId="522A2E72" w14:textId="77777777" w:rsidR="00410CEC" w:rsidRPr="00410CEC" w:rsidRDefault="00410CEC" w:rsidP="0033272D">
      <w:pPr>
        <w:numPr>
          <w:ilvl w:val="0"/>
          <w:numId w:val="11"/>
        </w:numPr>
        <w:spacing w:before="240" w:line="360" w:lineRule="auto"/>
        <w:jc w:val="both"/>
        <w:rPr>
          <w:rFonts w:ascii="Times New Roman" w:hAnsi="Times New Roman" w:cs="Times New Roman"/>
          <w:sz w:val="24"/>
          <w:szCs w:val="24"/>
        </w:rPr>
      </w:pPr>
      <w:r w:rsidRPr="00410CEC">
        <w:rPr>
          <w:rFonts w:ascii="Times New Roman" w:hAnsi="Times New Roman" w:cs="Times New Roman"/>
          <w:sz w:val="24"/>
          <w:szCs w:val="24"/>
        </w:rPr>
        <w:t>Non-Nucleoside Reverse Transcriptase Inhibitors (NNRTIs) – approved in 1996, these bind to reverse transcriptase and disrupt its function.</w:t>
      </w:r>
    </w:p>
    <w:p w14:paraId="3744A208" w14:textId="77777777" w:rsidR="00410CEC" w:rsidRPr="00410CEC" w:rsidRDefault="00410CEC" w:rsidP="0033272D">
      <w:pPr>
        <w:numPr>
          <w:ilvl w:val="0"/>
          <w:numId w:val="11"/>
        </w:numPr>
        <w:spacing w:before="240" w:line="360" w:lineRule="auto"/>
        <w:jc w:val="both"/>
        <w:rPr>
          <w:rFonts w:ascii="Times New Roman" w:hAnsi="Times New Roman" w:cs="Times New Roman"/>
          <w:sz w:val="24"/>
          <w:szCs w:val="24"/>
        </w:rPr>
      </w:pPr>
      <w:r w:rsidRPr="00410CEC">
        <w:rPr>
          <w:rFonts w:ascii="Times New Roman" w:hAnsi="Times New Roman" w:cs="Times New Roman"/>
          <w:sz w:val="24"/>
          <w:szCs w:val="24"/>
        </w:rPr>
        <w:t>Entry Inhibitors – launched in 2003, these target the virus's ability to attach and enter host cells. This class is further divided into:</w:t>
      </w:r>
    </w:p>
    <w:p w14:paraId="5F08E5D8" w14:textId="77777777" w:rsidR="00410CEC" w:rsidRPr="002D6878" w:rsidRDefault="00410CEC" w:rsidP="0033272D">
      <w:pPr>
        <w:pStyle w:val="ListParagraph"/>
        <w:numPr>
          <w:ilvl w:val="0"/>
          <w:numId w:val="17"/>
        </w:numPr>
        <w:spacing w:before="240" w:line="360" w:lineRule="auto"/>
        <w:jc w:val="both"/>
        <w:rPr>
          <w:rFonts w:ascii="Times New Roman" w:hAnsi="Times New Roman" w:cs="Times New Roman"/>
          <w:sz w:val="24"/>
          <w:szCs w:val="24"/>
        </w:rPr>
      </w:pPr>
      <w:r w:rsidRPr="002D6878">
        <w:rPr>
          <w:rFonts w:ascii="Times New Roman" w:hAnsi="Times New Roman" w:cs="Times New Roman"/>
          <w:sz w:val="24"/>
          <w:szCs w:val="24"/>
        </w:rPr>
        <w:lastRenderedPageBreak/>
        <w:t>Pre-attachment inhibitors</w:t>
      </w:r>
    </w:p>
    <w:p w14:paraId="7366809C" w14:textId="77777777" w:rsidR="00410CEC" w:rsidRPr="002D6878" w:rsidRDefault="00410CEC" w:rsidP="0033272D">
      <w:pPr>
        <w:pStyle w:val="ListParagraph"/>
        <w:numPr>
          <w:ilvl w:val="0"/>
          <w:numId w:val="17"/>
        </w:numPr>
        <w:spacing w:before="240" w:line="360" w:lineRule="auto"/>
        <w:jc w:val="both"/>
        <w:rPr>
          <w:rFonts w:ascii="Times New Roman" w:hAnsi="Times New Roman" w:cs="Times New Roman"/>
          <w:sz w:val="24"/>
          <w:szCs w:val="24"/>
        </w:rPr>
      </w:pPr>
      <w:r w:rsidRPr="002D6878">
        <w:rPr>
          <w:rFonts w:ascii="Times New Roman" w:hAnsi="Times New Roman" w:cs="Times New Roman"/>
          <w:sz w:val="24"/>
          <w:szCs w:val="24"/>
        </w:rPr>
        <w:t>Post-attachment inhibitors</w:t>
      </w:r>
    </w:p>
    <w:p w14:paraId="3E60C527" w14:textId="77777777" w:rsidR="00410CEC" w:rsidRPr="002D6878" w:rsidRDefault="00410CEC" w:rsidP="0033272D">
      <w:pPr>
        <w:pStyle w:val="ListParagraph"/>
        <w:numPr>
          <w:ilvl w:val="0"/>
          <w:numId w:val="17"/>
        </w:numPr>
        <w:spacing w:before="240" w:line="360" w:lineRule="auto"/>
        <w:jc w:val="both"/>
        <w:rPr>
          <w:rFonts w:ascii="Times New Roman" w:hAnsi="Times New Roman" w:cs="Times New Roman"/>
          <w:sz w:val="24"/>
          <w:szCs w:val="24"/>
        </w:rPr>
      </w:pPr>
      <w:r w:rsidRPr="002D6878">
        <w:rPr>
          <w:rFonts w:ascii="Times New Roman" w:hAnsi="Times New Roman" w:cs="Times New Roman"/>
          <w:sz w:val="24"/>
          <w:szCs w:val="24"/>
        </w:rPr>
        <w:t>CCR5 antagonists</w:t>
      </w:r>
    </w:p>
    <w:p w14:paraId="217832F9" w14:textId="77777777" w:rsidR="00410CEC" w:rsidRPr="002D6878" w:rsidRDefault="00410CEC" w:rsidP="0033272D">
      <w:pPr>
        <w:pStyle w:val="ListParagraph"/>
        <w:numPr>
          <w:ilvl w:val="0"/>
          <w:numId w:val="17"/>
        </w:numPr>
        <w:spacing w:before="240" w:line="360" w:lineRule="auto"/>
        <w:jc w:val="both"/>
        <w:rPr>
          <w:rFonts w:ascii="Times New Roman" w:hAnsi="Times New Roman" w:cs="Times New Roman"/>
          <w:sz w:val="24"/>
          <w:szCs w:val="24"/>
        </w:rPr>
      </w:pPr>
      <w:r w:rsidRPr="002D6878">
        <w:rPr>
          <w:rFonts w:ascii="Times New Roman" w:hAnsi="Times New Roman" w:cs="Times New Roman"/>
          <w:sz w:val="24"/>
          <w:szCs w:val="24"/>
        </w:rPr>
        <w:t>Fusion inhibitors</w:t>
      </w:r>
    </w:p>
    <w:p w14:paraId="1B485114" w14:textId="77777777" w:rsidR="00410CEC" w:rsidRPr="00410CEC" w:rsidRDefault="00410CEC" w:rsidP="0033272D">
      <w:pPr>
        <w:numPr>
          <w:ilvl w:val="0"/>
          <w:numId w:val="11"/>
        </w:numPr>
        <w:spacing w:before="240" w:line="360" w:lineRule="auto"/>
        <w:jc w:val="both"/>
        <w:rPr>
          <w:rFonts w:ascii="Times New Roman" w:hAnsi="Times New Roman" w:cs="Times New Roman"/>
          <w:sz w:val="24"/>
          <w:szCs w:val="24"/>
        </w:rPr>
      </w:pPr>
      <w:r w:rsidRPr="00410CEC">
        <w:rPr>
          <w:rFonts w:ascii="Times New Roman" w:hAnsi="Times New Roman" w:cs="Times New Roman"/>
          <w:sz w:val="24"/>
          <w:szCs w:val="24"/>
        </w:rPr>
        <w:t>Integrase Strand Transfer Inhibitors (INSTIs) – introduced in 2007, these prevent viral DNA integration into the host genome.</w:t>
      </w:r>
    </w:p>
    <w:p w14:paraId="405B1ED8" w14:textId="77777777" w:rsidR="00410CEC" w:rsidRPr="00410CEC" w:rsidRDefault="00410CEC" w:rsidP="0033272D">
      <w:pPr>
        <w:numPr>
          <w:ilvl w:val="0"/>
          <w:numId w:val="11"/>
        </w:numPr>
        <w:spacing w:before="240" w:line="360" w:lineRule="auto"/>
        <w:jc w:val="both"/>
        <w:rPr>
          <w:rFonts w:ascii="Times New Roman" w:hAnsi="Times New Roman" w:cs="Times New Roman"/>
          <w:sz w:val="24"/>
          <w:szCs w:val="24"/>
        </w:rPr>
      </w:pPr>
      <w:r w:rsidRPr="00410CEC">
        <w:rPr>
          <w:rFonts w:ascii="Times New Roman" w:hAnsi="Times New Roman" w:cs="Times New Roman"/>
          <w:sz w:val="24"/>
          <w:szCs w:val="24"/>
        </w:rPr>
        <w:t>Capsid Inhibitors – the most recent addition in 2022, targeting the viral capsid to inhibit replication.</w:t>
      </w:r>
    </w:p>
    <w:p w14:paraId="5D44C85D" w14:textId="53B89754" w:rsidR="002D6878" w:rsidRPr="00410CEC" w:rsidRDefault="00410CEC" w:rsidP="007C53B8">
      <w:pPr>
        <w:spacing w:before="240" w:line="360" w:lineRule="auto"/>
        <w:jc w:val="both"/>
        <w:rPr>
          <w:rFonts w:ascii="Times New Roman" w:hAnsi="Times New Roman" w:cs="Times New Roman"/>
          <w:sz w:val="24"/>
          <w:szCs w:val="24"/>
        </w:rPr>
      </w:pPr>
      <w:r w:rsidRPr="00410CEC">
        <w:rPr>
          <w:rFonts w:ascii="Times New Roman" w:hAnsi="Times New Roman" w:cs="Times New Roman"/>
          <w:sz w:val="24"/>
          <w:szCs w:val="24"/>
        </w:rPr>
        <w:t>These drug classes represent a comprehensive approach to interrupting various stages of the HIV life cycle</w:t>
      </w:r>
      <w:r>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{"citationID":"KzUXq37V","properties":{"formattedCitation":"(26)","plainCitation":"(26)","noteIndex":0},"citationItems":[{"id":"06Fen0Kz/bvqvr198","uris":["http://zotero.org/users/15109679/items/ICTLZLU5"],"itemData":{"id":651,"type":"article-journal","abstract":"Contemporary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E"},{"family":"Paredes","given":"Roger"},{"family":"Ruxrungtham","given":"Kiat"}],"issued":{"date-parts":[["2023",10]]}}}],"schema":"https://github.com/citation-style-language/schema/raw/master/csl-citation.json"} </w:instrText>
      </w:r>
      <w:r>
        <w:rPr>
          <w:rFonts w:ascii="Times New Roman" w:hAnsi="Times New Roman" w:cs="Times New Roman"/>
          <w:sz w:val="24"/>
          <w:szCs w:val="24"/>
        </w:rPr>
        <w:fldChar w:fldCharType="separate"/>
      </w:r>
      <w:r w:rsidR="007C53B8" w:rsidRPr="007C53B8">
        <w:rPr>
          <w:rFonts w:ascii="Times New Roman" w:hAnsi="Times New Roman" w:cs="Times New Roman"/>
          <w:sz w:val="24"/>
        </w:rPr>
        <w:t>(26)</w:t>
      </w:r>
      <w:r>
        <w:rPr>
          <w:rFonts w:ascii="Times New Roman" w:hAnsi="Times New Roman" w:cs="Times New Roman"/>
          <w:sz w:val="24"/>
          <w:szCs w:val="24"/>
        </w:rPr>
        <w:fldChar w:fldCharType="end"/>
      </w:r>
      <w:r w:rsidRPr="00410CEC">
        <w:rPr>
          <w:rFonts w:ascii="Times New Roman" w:hAnsi="Times New Roman" w:cs="Times New Roman"/>
          <w:sz w:val="24"/>
          <w:szCs w:val="24"/>
        </w:rPr>
        <w:t>.</w:t>
      </w:r>
    </w:p>
    <w:p w14:paraId="32C787E2" w14:textId="77777777" w:rsidR="00410CEC" w:rsidRPr="00410CEC" w:rsidRDefault="00410CEC" w:rsidP="0033272D">
      <w:pPr>
        <w:pStyle w:val="ListParagraph"/>
        <w:numPr>
          <w:ilvl w:val="1"/>
          <w:numId w:val="20"/>
        </w:numPr>
        <w:spacing w:before="240" w:line="360" w:lineRule="auto"/>
        <w:jc w:val="both"/>
        <w:rPr>
          <w:rFonts w:ascii="Times New Roman" w:hAnsi="Times New Roman" w:cs="Times New Roman"/>
          <w:b/>
          <w:bCs/>
          <w:sz w:val="24"/>
          <w:szCs w:val="24"/>
        </w:rPr>
      </w:pPr>
      <w:r w:rsidRPr="00410CEC">
        <w:rPr>
          <w:rFonts w:ascii="Times New Roman" w:hAnsi="Times New Roman" w:cs="Times New Roman"/>
          <w:b/>
          <w:bCs/>
          <w:sz w:val="24"/>
          <w:szCs w:val="24"/>
        </w:rPr>
        <w:t>Mechanism of HIV Drug Resistance</w:t>
      </w:r>
    </w:p>
    <w:p w14:paraId="2BB4A964" w14:textId="1DA64635" w:rsidR="00E26659" w:rsidRPr="00E26659" w:rsidRDefault="00E26659" w:rsidP="007C53B8">
      <w:pPr>
        <w:spacing w:before="240" w:after="0" w:line="360" w:lineRule="auto"/>
        <w:jc w:val="both"/>
        <w:rPr>
          <w:rFonts w:ascii="Times New Roman" w:eastAsia="Times New Roman" w:hAnsi="Times New Roman" w:cs="Times New Roman"/>
          <w:color w:val="0E101A"/>
          <w:kern w:val="0"/>
          <w:sz w:val="24"/>
          <w:szCs w:val="24"/>
          <w:lang w:eastAsia="en-GB"/>
          <w14:ligatures w14:val="none"/>
        </w:rPr>
      </w:pPr>
      <w:r w:rsidRPr="00E26659">
        <w:rPr>
          <w:rFonts w:ascii="Times New Roman" w:eastAsia="Times New Roman" w:hAnsi="Times New Roman" w:cs="Times New Roman"/>
          <w:color w:val="0E101A"/>
          <w:kern w:val="0"/>
          <w:sz w:val="24"/>
          <w:szCs w:val="24"/>
          <w:lang w:eastAsia="en-GB"/>
          <w14:ligatures w14:val="none"/>
        </w:rPr>
        <w:t xml:space="preserve">HIV drug resistance mechanisms are specific to each drug class or individual drug and primarily involve mutations that hinder the interaction between the antiretroviral drug and its binding site. For nucleoside/nucleotide reverse transcriptase inhibitors (NRTIs) and non-nucleoside reverse transcriptase inhibitors (NNRTIs), resistance mutations occur in the </w:t>
      </w:r>
      <w:r w:rsidRPr="00E26659">
        <w:rPr>
          <w:rFonts w:ascii="Times New Roman" w:eastAsia="Times New Roman" w:hAnsi="Times New Roman" w:cs="Times New Roman"/>
          <w:i/>
          <w:iCs/>
          <w:color w:val="0E101A"/>
          <w:kern w:val="0"/>
          <w:sz w:val="24"/>
          <w:szCs w:val="24"/>
          <w:lang w:eastAsia="en-GB"/>
          <w14:ligatures w14:val="none"/>
        </w:rPr>
        <w:t>reverse transcriptase (RT)</w:t>
      </w:r>
      <w:r w:rsidRPr="00E26659">
        <w:rPr>
          <w:rFonts w:ascii="Times New Roman" w:eastAsia="Times New Roman" w:hAnsi="Times New Roman" w:cs="Times New Roman"/>
          <w:color w:val="0E101A"/>
          <w:kern w:val="0"/>
          <w:sz w:val="24"/>
          <w:szCs w:val="24"/>
          <w:lang w:eastAsia="en-GB"/>
          <w14:ligatures w14:val="none"/>
        </w:rPr>
        <w:t xml:space="preserve"> gene. NRTI resistance mutations either reduce drug binding efficiency at the RT active site or facilitate the removal of NRTI-terminated primers. NNRTI resistance mutations disrupt drug binding or reduce access to the NNRTI binding pocket in RT</w:t>
      </w:r>
      <w:r>
        <w:rPr>
          <w:rFonts w:ascii="Times New Roman" w:eastAsia="Times New Roman" w:hAnsi="Times New Roman" w:cs="Times New Roman"/>
          <w:color w:val="0E101A"/>
          <w:kern w:val="0"/>
          <w:sz w:val="24"/>
          <w:szCs w:val="24"/>
          <w:lang w:eastAsia="en-GB"/>
          <w14:ligatures w14:val="none"/>
        </w:rPr>
        <w:fldChar w:fldCharType="begin"/>
      </w:r>
      <w:r w:rsidR="007C53B8">
        <w:rPr>
          <w:rFonts w:ascii="Times New Roman" w:eastAsia="Times New Roman" w:hAnsi="Times New Roman" w:cs="Times New Roman"/>
          <w:color w:val="0E101A"/>
          <w:kern w:val="0"/>
          <w:sz w:val="24"/>
          <w:szCs w:val="24"/>
          <w:lang w:eastAsia="en-GB"/>
          <w14:ligatures w14:val="none"/>
        </w:rPr>
        <w:instrText xml:space="preserve"> ADDIN ZOTERO_ITEM CSL_CITATION {"citationID":"QGlkKWi0","properties":{"formattedCitation":"(23,24,29)","plainCitation":"(23,24,29)","noteIndex":0},"citationItems":[{"id":"06Fen0Kz/29wpVdLT","uris":["http://zotero.org/users/15109679/items/PB66R9PT"],"itemData":{"id":725,"type":"article-journal","container-title":"Chemical Reviews","DOI":"10.1021/acs.chemrev.0c00967","ISSN":"0009-2665, 1520-6890","issue":"6","journalAbbreviation":"Chem. Rev.","language":"en","license":"https://doi.org/10.15223/policy-029","page":"3271-3296","source":"DOI.org (Crossref)","title":"Avoiding Drug Resistance in HIV Reverse Transcriptase","volume":"121","author":[{"family":"Cilento","given":"Maria E."},{"family":"Kirby","given":"Karen A."},{"family":"Sarafianos","given":"Stefan G."}],"issued":{"date-parts":[["2021",3,24]]}}},{"id":"06Fen0Kz/1xttADsU","uris":["http://zotero.org/users/15109679/items/5LDS6UWY"],"itemData":{"id":727,"type":"article-journal","abstract":"Current advancements in antiretroviral therapy (ART) have turned HIV-1 infection into a chronic and manageable disease. However, treatment is only effective until HIV-1 develops resistance against the administered drugs. The most recent antiretroviral drugs have become superior at delaying the evolution of acquired drug resistance. In this review, the viral fitness and its correlation to HIV-1 mutation rates and drug resistance are discussed while emphasizing the concept of lethal mutagenesis as an alternative therapy. The development of resistance to the different classes of approved drugs and the importance of monitoring antiretroviral drug resistance are also summarized briefly.","container-title":"Viruses","DOI":"10.3390/v6104095","ISSN":"1999-4915","issue":"10","language":"en","license":"http://creativecommons.org/licenses/by/3.0/","note":"number: 10\npublisher: Multidisciplinary Digital Publishing Institute","page":"4095-4139","source":"www.mdpi.com","title":"Current Perspectives on HIV-1 Antiretroviral Drug Resistance","volume":"6","author":[{"family":"Iyidogan","given":"Pinar"},{"family":"Anderson","given":"Karen S."}],"issued":{"date-parts":[["2014",10]]}}},{"id":"06Fen0Kz/wC1lFoEy","uris":["http://zotero.org/users/15109679/items/9DGB9NGM"],"itemData":{"id":737,"type":"article-journal","abstract":"Structures of RT and its complexes combined with biochemical and clinical data help in illuminating the molecular mechanisms of different drug-resistance mutations. The NRTI drugs that are used in combinations have different primary mutation sites. RT mutations that confer resistance to one drug can be hypersensitive to another RT drug. Structure of an RT-DNA–nevirapine complex revealed how NNRTI binding forbids RT from forming a polymerase competent complex. Collective knowledge about various mechanisms of drug resistance by RT has broader implications for understanding and targeting drug resistance in general. In Part 1, we discussed the role of RT in developing HIV-1 drug resistance, structural and functional states of RT, and the nucleoside/nucleotide analog (NRTI) and non-nucleoside (NNRTI) drugs used in treating HIV-1 infections. In this part, we discuss structural understanding of various mechanisms by which RT confers antiviral drug resistance.","collection-title":"Virus structure and function / Emerging viruses","container-title":"Current Opinion in Virology","DOI":"10.1016/j.coviro.2013.03.014","ISSN":"1879-6257","issue":"2","journalAbbreviation":"Current Opinion in Virology","page":"119-128","source":"ScienceDirect","title":"HIV-1 reverse transcriptase and antiviral drug resistance. Part 2","volume":"3","author":[{"family":"Das","given":"Kalyan"},{"family":"Arnold","given":"Eddy"}],"issued":{"date-parts":[["2013",4,1]]}}}],"schema":"https://github.com/citation-style-language/schema/raw/master/csl-citation.json"} </w:instrText>
      </w:r>
      <w:r>
        <w:rPr>
          <w:rFonts w:ascii="Times New Roman" w:eastAsia="Times New Roman" w:hAnsi="Times New Roman" w:cs="Times New Roman"/>
          <w:color w:val="0E101A"/>
          <w:kern w:val="0"/>
          <w:sz w:val="24"/>
          <w:szCs w:val="24"/>
          <w:lang w:eastAsia="en-GB"/>
          <w14:ligatures w14:val="none"/>
        </w:rPr>
        <w:fldChar w:fldCharType="separate"/>
      </w:r>
      <w:r w:rsidR="007C53B8" w:rsidRPr="007C53B8">
        <w:rPr>
          <w:rFonts w:ascii="Times New Roman" w:hAnsi="Times New Roman" w:cs="Times New Roman"/>
          <w:sz w:val="24"/>
        </w:rPr>
        <w:t>(23,24,29)</w:t>
      </w:r>
      <w:r>
        <w:rPr>
          <w:rFonts w:ascii="Times New Roman" w:eastAsia="Times New Roman" w:hAnsi="Times New Roman" w:cs="Times New Roman"/>
          <w:color w:val="0E101A"/>
          <w:kern w:val="0"/>
          <w:sz w:val="24"/>
          <w:szCs w:val="24"/>
          <w:lang w:eastAsia="en-GB"/>
          <w14:ligatures w14:val="none"/>
        </w:rPr>
        <w:fldChar w:fldCharType="end"/>
      </w:r>
      <w:r w:rsidRPr="00E26659">
        <w:rPr>
          <w:rFonts w:ascii="Times New Roman" w:eastAsia="Times New Roman" w:hAnsi="Times New Roman" w:cs="Times New Roman"/>
          <w:color w:val="0E101A"/>
          <w:kern w:val="0"/>
          <w:sz w:val="24"/>
          <w:szCs w:val="24"/>
          <w:lang w:eastAsia="en-GB"/>
          <w14:ligatures w14:val="none"/>
        </w:rPr>
        <w:t>.</w:t>
      </w:r>
    </w:p>
    <w:p w14:paraId="4CD33553" w14:textId="066049CF" w:rsidR="00E26659" w:rsidRDefault="00E26659" w:rsidP="007C53B8">
      <w:pPr>
        <w:spacing w:before="240" w:after="0" w:line="360" w:lineRule="auto"/>
        <w:jc w:val="both"/>
        <w:rPr>
          <w:rFonts w:ascii="Times New Roman" w:eastAsia="Times New Roman" w:hAnsi="Times New Roman" w:cs="Times New Roman"/>
          <w:color w:val="0E101A"/>
          <w:kern w:val="0"/>
          <w:sz w:val="24"/>
          <w:szCs w:val="24"/>
          <w:lang w:eastAsia="en-GB"/>
          <w14:ligatures w14:val="none"/>
        </w:rPr>
      </w:pPr>
      <w:r w:rsidRPr="00E26659">
        <w:rPr>
          <w:rFonts w:ascii="Times New Roman" w:eastAsia="Times New Roman" w:hAnsi="Times New Roman" w:cs="Times New Roman"/>
          <w:color w:val="0E101A"/>
          <w:kern w:val="0"/>
          <w:sz w:val="24"/>
          <w:szCs w:val="24"/>
          <w:lang w:eastAsia="en-GB"/>
          <w14:ligatures w14:val="none"/>
        </w:rPr>
        <w:t xml:space="preserve">For protease inhibitors (PIs), resistance results from mutations in the </w:t>
      </w:r>
      <w:r w:rsidRPr="00E26659">
        <w:rPr>
          <w:rFonts w:ascii="Times New Roman" w:eastAsia="Times New Roman" w:hAnsi="Times New Roman" w:cs="Times New Roman"/>
          <w:i/>
          <w:iCs/>
          <w:color w:val="0E101A"/>
          <w:kern w:val="0"/>
          <w:sz w:val="24"/>
          <w:szCs w:val="24"/>
          <w:lang w:eastAsia="en-GB"/>
          <w14:ligatures w14:val="none"/>
        </w:rPr>
        <w:t>HIV protease active site</w:t>
      </w:r>
      <w:r w:rsidRPr="00E26659">
        <w:rPr>
          <w:rFonts w:ascii="Times New Roman" w:eastAsia="Times New Roman" w:hAnsi="Times New Roman" w:cs="Times New Roman"/>
          <w:color w:val="0E101A"/>
          <w:kern w:val="0"/>
          <w:sz w:val="24"/>
          <w:szCs w:val="24"/>
          <w:lang w:eastAsia="en-GB"/>
          <w14:ligatures w14:val="none"/>
        </w:rPr>
        <w:t xml:space="preserve">, which can be influenced by additional mutations in the </w:t>
      </w:r>
      <w:r w:rsidRPr="00E26659">
        <w:rPr>
          <w:rFonts w:ascii="Times New Roman" w:eastAsia="Times New Roman" w:hAnsi="Times New Roman" w:cs="Times New Roman"/>
          <w:i/>
          <w:iCs/>
          <w:color w:val="0E101A"/>
          <w:kern w:val="0"/>
          <w:sz w:val="24"/>
          <w:szCs w:val="24"/>
          <w:lang w:eastAsia="en-GB"/>
          <w14:ligatures w14:val="none"/>
        </w:rPr>
        <w:t>gag polyprotein cleavage sites</w:t>
      </w:r>
      <w:r>
        <w:rPr>
          <w:rFonts w:ascii="Times New Roman" w:eastAsia="Times New Roman" w:hAnsi="Times New Roman" w:cs="Times New Roman"/>
          <w:i/>
          <w:iCs/>
          <w:color w:val="0E101A"/>
          <w:kern w:val="0"/>
          <w:sz w:val="24"/>
          <w:szCs w:val="24"/>
          <w:lang w:eastAsia="en-GB"/>
          <w14:ligatures w14:val="none"/>
        </w:rPr>
        <w:fldChar w:fldCharType="begin"/>
      </w:r>
      <w:r w:rsidR="007C53B8">
        <w:rPr>
          <w:rFonts w:ascii="Times New Roman" w:eastAsia="Times New Roman" w:hAnsi="Times New Roman" w:cs="Times New Roman"/>
          <w:i/>
          <w:iCs/>
          <w:color w:val="0E101A"/>
          <w:kern w:val="0"/>
          <w:sz w:val="24"/>
          <w:szCs w:val="24"/>
          <w:lang w:eastAsia="en-GB"/>
          <w14:ligatures w14:val="none"/>
        </w:rPr>
        <w:instrText xml:space="preserve"> ADDIN ZOTERO_ITEM CSL_CITATION {"citationID":"oKIyRzlf","properties":{"formattedCitation":"(30)","plainCitation":"(30)","noteIndex":0},"citationItems":[{"id":"06Fen0Kz/7GRCxoYl","uris":["http://zotero.org/users/15109679/items/JTCQ8R5Q"],"itemData":{"id":740,"type":"article-journal","abstract":"The underlying mechanisms driving the evolution of drug resistance in human immunodeficiency virus (HIV) are only partially understood. We investigated the evolutionary cost of the major resistance mutations in HIV-1 protease in terms of protein stability. The accumulation of resistance mutations destabilizes the protease, limiting further adaptation. From an analysis of clinical isolates, we identified specific accessory mutations that were able to restore the stability of the protease or even increase it beyond the wild-type baseline. Resistance mutations were also found to decrease the activity of HIV protease near neutral pH values, while incorporating stabilizing mutations improved the enzyme's pH tolerance. These findings help us to explain the prevalence of mutations located far from the active site and underscore the importance of protein stability during the evolution of drug resistance in HIV.","collection-title":"Structural and Molecular Biology of HIV","container-title":"Journal of Molecular Biology","DOI":"10.1016/j.jmb.2011.03.038","ISSN":"0022-2836","issue":"4","journalAbbreviation":"Journal of Molecular Biology","page":"756-760","source":"ScienceDirect","title":"Accessory Mutations Maintain Stability in Drug-Resistant HIV-1 Protease","volume":"410","author":[{"family":"Chang","given":"Max W."},{"family":"Torbett","given":"Bruce E."}],"issued":{"date-parts":[["2011",7,22]]}}}],"schema":"https://github.com/citation-style-language/schema/raw/master/csl-citation.json"} </w:instrText>
      </w:r>
      <w:r>
        <w:rPr>
          <w:rFonts w:ascii="Times New Roman" w:eastAsia="Times New Roman" w:hAnsi="Times New Roman" w:cs="Times New Roman"/>
          <w:i/>
          <w:iCs/>
          <w:color w:val="0E101A"/>
          <w:kern w:val="0"/>
          <w:sz w:val="24"/>
          <w:szCs w:val="24"/>
          <w:lang w:eastAsia="en-GB"/>
          <w14:ligatures w14:val="none"/>
        </w:rPr>
        <w:fldChar w:fldCharType="separate"/>
      </w:r>
      <w:r w:rsidR="007C53B8" w:rsidRPr="007C53B8">
        <w:rPr>
          <w:rFonts w:ascii="Times New Roman" w:hAnsi="Times New Roman" w:cs="Times New Roman"/>
          <w:sz w:val="24"/>
        </w:rPr>
        <w:t>(30)</w:t>
      </w:r>
      <w:r>
        <w:rPr>
          <w:rFonts w:ascii="Times New Roman" w:eastAsia="Times New Roman" w:hAnsi="Times New Roman" w:cs="Times New Roman"/>
          <w:i/>
          <w:iCs/>
          <w:color w:val="0E101A"/>
          <w:kern w:val="0"/>
          <w:sz w:val="24"/>
          <w:szCs w:val="24"/>
          <w:lang w:eastAsia="en-GB"/>
          <w14:ligatures w14:val="none"/>
        </w:rPr>
        <w:fldChar w:fldCharType="end"/>
      </w:r>
      <w:r w:rsidRPr="00E26659">
        <w:rPr>
          <w:rFonts w:ascii="Times New Roman" w:eastAsia="Times New Roman" w:hAnsi="Times New Roman" w:cs="Times New Roman"/>
          <w:color w:val="0E101A"/>
          <w:kern w:val="0"/>
          <w:sz w:val="24"/>
          <w:szCs w:val="24"/>
          <w:lang w:eastAsia="en-GB"/>
          <w14:ligatures w14:val="none"/>
        </w:rPr>
        <w:t xml:space="preserve">. In integrase strand transfer inhibitors (INSTIs), most resistance mutations alter the </w:t>
      </w:r>
      <w:r w:rsidRPr="00E26659">
        <w:rPr>
          <w:rFonts w:ascii="Times New Roman" w:eastAsia="Times New Roman" w:hAnsi="Times New Roman" w:cs="Times New Roman"/>
          <w:i/>
          <w:iCs/>
          <w:color w:val="0E101A"/>
          <w:kern w:val="0"/>
          <w:sz w:val="24"/>
          <w:szCs w:val="24"/>
          <w:lang w:eastAsia="en-GB"/>
          <w14:ligatures w14:val="none"/>
        </w:rPr>
        <w:t>catalytic pocket</w:t>
      </w:r>
      <w:r w:rsidRPr="00E26659">
        <w:rPr>
          <w:rFonts w:ascii="Times New Roman" w:eastAsia="Times New Roman" w:hAnsi="Times New Roman" w:cs="Times New Roman"/>
          <w:color w:val="0E101A"/>
          <w:kern w:val="0"/>
          <w:sz w:val="24"/>
          <w:szCs w:val="24"/>
          <w:lang w:eastAsia="en-GB"/>
          <w14:ligatures w14:val="none"/>
        </w:rPr>
        <w:t xml:space="preserve"> of the HIV integrase enzyme, causing conformational changes. Additional resistance mutations can occur in the </w:t>
      </w:r>
      <w:r w:rsidRPr="00E26659">
        <w:rPr>
          <w:rFonts w:ascii="Times New Roman" w:eastAsia="Times New Roman" w:hAnsi="Times New Roman" w:cs="Times New Roman"/>
          <w:i/>
          <w:iCs/>
          <w:color w:val="0E101A"/>
          <w:kern w:val="0"/>
          <w:sz w:val="24"/>
          <w:szCs w:val="24"/>
          <w:lang w:eastAsia="en-GB"/>
          <w14:ligatures w14:val="none"/>
        </w:rPr>
        <w:t>C-terminal domain</w:t>
      </w:r>
      <w:r w:rsidRPr="00E26659">
        <w:rPr>
          <w:rFonts w:ascii="Times New Roman" w:eastAsia="Times New Roman" w:hAnsi="Times New Roman" w:cs="Times New Roman"/>
          <w:color w:val="0E101A"/>
          <w:kern w:val="0"/>
          <w:sz w:val="24"/>
          <w:szCs w:val="24"/>
          <w:lang w:eastAsia="en-GB"/>
          <w14:ligatures w14:val="none"/>
        </w:rPr>
        <w:t xml:space="preserve"> of integrase or other viral regions, such as the </w:t>
      </w:r>
      <w:r w:rsidRPr="00E26659">
        <w:rPr>
          <w:rFonts w:ascii="Times New Roman" w:eastAsia="Times New Roman" w:hAnsi="Times New Roman" w:cs="Times New Roman"/>
          <w:i/>
          <w:iCs/>
          <w:color w:val="0E101A"/>
          <w:kern w:val="0"/>
          <w:sz w:val="24"/>
          <w:szCs w:val="24"/>
          <w:lang w:eastAsia="en-GB"/>
          <w14:ligatures w14:val="none"/>
        </w:rPr>
        <w:t>3′ polypurine tract</w:t>
      </w:r>
      <w:r w:rsidRPr="00E26659">
        <w:rPr>
          <w:rFonts w:ascii="Times New Roman" w:eastAsia="Times New Roman" w:hAnsi="Times New Roman" w:cs="Times New Roman"/>
          <w:color w:val="0E101A"/>
          <w:kern w:val="0"/>
          <w:sz w:val="24"/>
          <w:szCs w:val="24"/>
          <w:lang w:eastAsia="en-GB"/>
          <w14:ligatures w14:val="none"/>
        </w:rPr>
        <w:t xml:space="preserve"> and the </w:t>
      </w:r>
      <w:r w:rsidRPr="00E26659">
        <w:rPr>
          <w:rFonts w:ascii="Times New Roman" w:eastAsia="Times New Roman" w:hAnsi="Times New Roman" w:cs="Times New Roman"/>
          <w:i/>
          <w:iCs/>
          <w:color w:val="0E101A"/>
          <w:kern w:val="0"/>
          <w:sz w:val="24"/>
          <w:szCs w:val="24"/>
          <w:lang w:eastAsia="en-GB"/>
          <w14:ligatures w14:val="none"/>
        </w:rPr>
        <w:t>envelope glycoprotein gene (Env)</w:t>
      </w:r>
      <w:r w:rsidRPr="00E26659">
        <w:rPr>
          <w:rFonts w:ascii="Times New Roman" w:eastAsia="Times New Roman" w:hAnsi="Times New Roman" w:cs="Times New Roman"/>
          <w:color w:val="0E101A"/>
          <w:kern w:val="0"/>
          <w:sz w:val="24"/>
          <w:szCs w:val="24"/>
          <w:lang w:eastAsia="en-GB"/>
          <w14:ligatures w14:val="none"/>
        </w:rPr>
        <w:t>. These mutations may explain rare instances of virologic failure in patients receiving second-generation INSTIs despite the absence of detectable resistance mutations in the integrase gene</w:t>
      </w:r>
      <w:r>
        <w:rPr>
          <w:rFonts w:ascii="Times New Roman" w:eastAsia="Times New Roman" w:hAnsi="Times New Roman" w:cs="Times New Roman"/>
          <w:color w:val="0E101A"/>
          <w:kern w:val="0"/>
          <w:sz w:val="24"/>
          <w:szCs w:val="24"/>
          <w:lang w:eastAsia="en-GB"/>
          <w14:ligatures w14:val="none"/>
        </w:rPr>
        <w:fldChar w:fldCharType="begin"/>
      </w:r>
      <w:r w:rsidR="007C53B8">
        <w:rPr>
          <w:rFonts w:ascii="Times New Roman" w:eastAsia="Times New Roman" w:hAnsi="Times New Roman" w:cs="Times New Roman"/>
          <w:color w:val="0E101A"/>
          <w:kern w:val="0"/>
          <w:sz w:val="24"/>
          <w:szCs w:val="24"/>
          <w:lang w:eastAsia="en-GB"/>
          <w14:ligatures w14:val="none"/>
        </w:rPr>
        <w:instrText xml:space="preserve"> ADDIN ZOTERO_ITEM CSL_CITATION {"citationID":"fnO1gOW1","properties":{"formattedCitation":"(26,31)","plainCitation":"(26,31)","noteIndex":0},"citationItems":[{"id":"06Fen0Kz/bvqvr198","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E"},{"family":"Paredes","given":"Roger"},{"family":"Ruxrungtham","given":"Kiat"}],"issued":{"date-parts":[["2023",10]]}}},{"id":"06Fen0Kz/2ZDed6ag","uris":["http://zotero.org/users/15109679/items/SD4CSR5W"],"itemData":{"id":743,"type":"article-journal","abstract":"More than 200 mutations are associated with antiretroviral resistance to drugs belonging to six licensed antiretroviral classes. More than 50 reverse transcriptase mutations are associated with nucleoside reverse transcriptase inhibitor resistance including M184V, thymidine analog mutations, mutations associated with non-thymidine analog containing regimens, multi-nucleoside resistance mutations, and several recently identified accessory mutations. More than 40 reverse transcriptase mutations are associated with nonnucleoside reverse transcriptase inhibitor resistance including major primary and secondary mutations, non-polymorphic minor mutations, and polymorphic accessory mutations. More than 60 mutations are associated with protease inhibitor resistance including major protease, accessory protease, and protease cleavage site mutations. More than 30 integrase mutations are associated with the licensed integrase inhibitor raltegravir and the investigational inhibitor elvitegravir. More than 15 gp41 mutations are associated with the fusion inhibitor enfuvirtide. CCR5 inhibitor resistance results from mutations that promote gp120 binding to an inhibitor-bound CCR5 receptor or CXCR4 tropism; however, the genotypic correlates of these processes are not yet well characterized.","container-title":"AIDS reviews","ISSN":"1139-6121","issue":"2","journalAbbreviation":"AIDS Rev","note":"PMID: 18615118\nPMCID: PMC2547476","page":"67-84","source":"PubMed Central","title":"HIV-1 Drug Resistance Mutations: an Updated Framework for the Second Decade of HAART","title-short":"HIV-1 Drug Resistance Mutations","volume":"10","author":[{"family":"Shafer","given":"Robert W."},{"family":"Schapiro","given":"Jonathan M."}],"issued":{"date-parts":[["2008"]]}}}],"schema":"https://github.com/citation-style-language/schema/raw/master/csl-citation.json"} </w:instrText>
      </w:r>
      <w:r>
        <w:rPr>
          <w:rFonts w:ascii="Times New Roman" w:eastAsia="Times New Roman" w:hAnsi="Times New Roman" w:cs="Times New Roman"/>
          <w:color w:val="0E101A"/>
          <w:kern w:val="0"/>
          <w:sz w:val="24"/>
          <w:szCs w:val="24"/>
          <w:lang w:eastAsia="en-GB"/>
          <w14:ligatures w14:val="none"/>
        </w:rPr>
        <w:fldChar w:fldCharType="separate"/>
      </w:r>
      <w:r w:rsidR="007C53B8" w:rsidRPr="007C53B8">
        <w:rPr>
          <w:rFonts w:ascii="Times New Roman" w:hAnsi="Times New Roman" w:cs="Times New Roman"/>
          <w:sz w:val="24"/>
        </w:rPr>
        <w:t>(26,31)</w:t>
      </w:r>
      <w:r>
        <w:rPr>
          <w:rFonts w:ascii="Times New Roman" w:eastAsia="Times New Roman" w:hAnsi="Times New Roman" w:cs="Times New Roman"/>
          <w:color w:val="0E101A"/>
          <w:kern w:val="0"/>
          <w:sz w:val="24"/>
          <w:szCs w:val="24"/>
          <w:lang w:eastAsia="en-GB"/>
          <w14:ligatures w14:val="none"/>
        </w:rPr>
        <w:fldChar w:fldCharType="end"/>
      </w:r>
      <w:r w:rsidRPr="00E26659">
        <w:rPr>
          <w:rFonts w:ascii="Times New Roman" w:eastAsia="Times New Roman" w:hAnsi="Times New Roman" w:cs="Times New Roman"/>
          <w:color w:val="0E101A"/>
          <w:kern w:val="0"/>
          <w:sz w:val="24"/>
          <w:szCs w:val="24"/>
          <w:lang w:eastAsia="en-GB"/>
          <w14:ligatures w14:val="none"/>
        </w:rPr>
        <w:t>.</w:t>
      </w:r>
    </w:p>
    <w:p w14:paraId="5DB17C61" w14:textId="77777777" w:rsidR="004159B6" w:rsidRDefault="004159B6" w:rsidP="0033272D">
      <w:pPr>
        <w:spacing w:before="240" w:after="0" w:line="360" w:lineRule="auto"/>
        <w:jc w:val="both"/>
        <w:rPr>
          <w:rFonts w:ascii="Times New Roman" w:eastAsia="Times New Roman" w:hAnsi="Times New Roman" w:cs="Times New Roman"/>
          <w:color w:val="0E101A"/>
          <w:kern w:val="0"/>
          <w:sz w:val="24"/>
          <w:szCs w:val="24"/>
          <w:lang w:eastAsia="en-GB"/>
          <w14:ligatures w14:val="none"/>
        </w:rPr>
      </w:pPr>
    </w:p>
    <w:p w14:paraId="41A15E42" w14:textId="1B7EDBC1" w:rsidR="0033272D" w:rsidRDefault="004159B6" w:rsidP="007C53B8">
      <w:pPr>
        <w:spacing w:before="240" w:after="0" w:line="360" w:lineRule="auto"/>
        <w:jc w:val="both"/>
        <w:rPr>
          <w:rFonts w:ascii="Times New Roman" w:eastAsia="Times New Roman" w:hAnsi="Times New Roman" w:cs="Times New Roman"/>
          <w:color w:val="0E101A"/>
          <w:kern w:val="0"/>
          <w:sz w:val="24"/>
          <w:szCs w:val="24"/>
          <w:lang w:eastAsia="en-GB"/>
          <w14:ligatures w14:val="none"/>
        </w:rPr>
      </w:pPr>
      <w:r w:rsidRPr="004159B6">
        <w:rPr>
          <w:rFonts w:ascii="Times New Roman" w:eastAsia="Times New Roman" w:hAnsi="Times New Roman" w:cs="Times New Roman"/>
          <w:color w:val="0E101A"/>
          <w:kern w:val="0"/>
          <w:sz w:val="24"/>
          <w:szCs w:val="24"/>
          <w:lang w:eastAsia="en-GB"/>
          <w14:ligatures w14:val="none"/>
        </w:rPr>
        <w:lastRenderedPageBreak/>
        <w:t xml:space="preserve">Resistance to entry inhibitors arises from mutations in </w:t>
      </w:r>
      <w:r w:rsidRPr="004159B6">
        <w:rPr>
          <w:rFonts w:ascii="Times New Roman" w:eastAsia="Times New Roman" w:hAnsi="Times New Roman" w:cs="Times New Roman"/>
          <w:i/>
          <w:iCs/>
          <w:color w:val="0E101A"/>
          <w:kern w:val="0"/>
          <w:sz w:val="24"/>
          <w:szCs w:val="24"/>
          <w:lang w:eastAsia="en-GB"/>
          <w14:ligatures w14:val="none"/>
        </w:rPr>
        <w:t>HIV envelope proteins</w:t>
      </w:r>
      <w:r w:rsidRPr="004159B6">
        <w:rPr>
          <w:rFonts w:ascii="Times New Roman" w:eastAsia="Times New Roman" w:hAnsi="Times New Roman" w:cs="Times New Roman"/>
          <w:color w:val="0E101A"/>
          <w:kern w:val="0"/>
          <w:sz w:val="24"/>
          <w:szCs w:val="24"/>
          <w:lang w:eastAsia="en-GB"/>
          <w14:ligatures w14:val="none"/>
        </w:rPr>
        <w:t xml:space="preserve">, which vary by drug subclass. For fusion inhibitors, mutations occur in </w:t>
      </w:r>
      <w:r w:rsidRPr="004159B6">
        <w:rPr>
          <w:rFonts w:ascii="Times New Roman" w:eastAsia="Times New Roman" w:hAnsi="Times New Roman" w:cs="Times New Roman"/>
          <w:i/>
          <w:iCs/>
          <w:color w:val="0E101A"/>
          <w:kern w:val="0"/>
          <w:sz w:val="24"/>
          <w:szCs w:val="24"/>
          <w:lang w:eastAsia="en-GB"/>
          <w14:ligatures w14:val="none"/>
        </w:rPr>
        <w:t>gp41</w:t>
      </w:r>
      <w:r>
        <w:rPr>
          <w:rFonts w:ascii="Times New Roman" w:eastAsia="Times New Roman" w:hAnsi="Times New Roman" w:cs="Times New Roman"/>
          <w:i/>
          <w:iCs/>
          <w:color w:val="0E101A"/>
          <w:kern w:val="0"/>
          <w:sz w:val="24"/>
          <w:szCs w:val="24"/>
          <w:lang w:eastAsia="en-GB"/>
          <w14:ligatures w14:val="none"/>
        </w:rPr>
        <w:fldChar w:fldCharType="begin"/>
      </w:r>
      <w:r w:rsidR="007C53B8">
        <w:rPr>
          <w:rFonts w:ascii="Times New Roman" w:eastAsia="Times New Roman" w:hAnsi="Times New Roman" w:cs="Times New Roman"/>
          <w:i/>
          <w:iCs/>
          <w:color w:val="0E101A"/>
          <w:kern w:val="0"/>
          <w:sz w:val="24"/>
          <w:szCs w:val="24"/>
          <w:lang w:eastAsia="en-GB"/>
          <w14:ligatures w14:val="none"/>
        </w:rPr>
        <w:instrText xml:space="preserve"> ADDIN ZOTERO_ITEM CSL_CITATION {"citationID":"qDBrSG49","properties":{"formattedCitation":"(32)","plainCitation":"(32)","noteIndex":0},"citationItems":[{"id":"06Fen0Kz/Uy7ezPO6","uris":["http://zotero.org/users/15109679/items/GMW7S783"],"itemData":{"id":747,"type":"article-journal","abstract":"ABSTRACT\n            The peptide drug enfuvirtide (T20) is the only HIV-1 fusion inhibitor in clinical use, but it easily induces drug resistance, calling for new strategies for developing effective drugs. On the basis of the M-T hook structure, we recently developed highly potent short-peptide HIV-1 fusion inhibitors (MTSC22 and HP23), which mainly target the conserved gp41 pocket and possess high genetic barriers to resistance. Here, we focused on the selection and characterization of HIV-1 escape mutants of MTSC22, which revealed new resistance pathways and mechanisms. Two mutations (E49K and L57R) located at the inhibitor-binding site and two mutations (N126K and E136G) located at the C-terminal heptad repeat region of gp41 were identified as conferring high resistance either singly or in combination. While E49K reduced the C-terminal binding of inhibitors via an electrostatic repulsion, L57R dramatically disrupted the N-terminal binding of M-T hook structure and pocket-binding domain. Unlike E49K and N126K, which enhanced the stability of the endogenous viral six-helical bundle core (6-HB), L57R and E136G conversely destabilized the 6-HB structure. We also demonstrated that both primary and secondary mutations caused the structural changes in 6-HB and severely impaired the capability for HIV-1 entry. Collectively, our data provide novel insights into the mechanisms of short-peptide fusion inhibitors targeting the gp41 pocket site and help increase our understanding of the structure and function of gp41 and HIV-1 evolution.\n            \n              IMPORTANCE\n              The deep pocket on the N-trimer of HIV-1 gp41 has been considered an ideal drug target because of its high degree of conservation and essential role in viral entry. Short-peptide fusion inhibitors, which contain an M-T hook structure and mainly target the pocket site, show extremely high binding and inhibitory activities as well as high genetic barriers to resistance. In this study, the HIV-1 mutants resistant to MTSC22 were selected and characterized, which revealed that the E49K and L57R substitutions at the inhibitor-binding site and the N126K and E136G substitutions at the C-terminal heptad repeat region of gp41 critically determine the resistance phenotype. The data provide novel insights into the mechanisms of action of the M-T hook structure-based fusion inhibitors which will help further our understanding of the structure-function relationship of gp41 and molecular pathways of HIV-1 evolution and eventually facilitate the development of new anti-HIV drugs.","container-title":"Journal of Virology","DOI":"10.1128/JVI.01741-15","ISSN":"0022-538X, 1098-5514","issue":"24","journalAbbreviation":"J Virol","language":"en","page":"12467-12479","source":"DOI.org (Crossref)","title":"Genetic Pathway of HIV-1 Resistance to Novel Fusion Inhibitors Targeting the Gp41 Pocket","volume":"89","author":[{"family":"Su","given":"Yang"},{"family":"Chong","given":"Huihiui"},{"family":"Xiong","given":"Shengwen"},{"family":"Qiao","given":"Yuanyuan"},{"family":"Qiu","given":"Zonglin"},{"family":"He","given":"Yuxian"}],"editor":[{"family":"Kirchhoff","given":"F."}],"issued":{"date-parts":[["2015",12,15]]}}}],"schema":"https://github.com/citation-style-language/schema/raw/master/csl-citation.json"} </w:instrText>
      </w:r>
      <w:r>
        <w:rPr>
          <w:rFonts w:ascii="Times New Roman" w:eastAsia="Times New Roman" w:hAnsi="Times New Roman" w:cs="Times New Roman"/>
          <w:i/>
          <w:iCs/>
          <w:color w:val="0E101A"/>
          <w:kern w:val="0"/>
          <w:sz w:val="24"/>
          <w:szCs w:val="24"/>
          <w:lang w:eastAsia="en-GB"/>
          <w14:ligatures w14:val="none"/>
        </w:rPr>
        <w:fldChar w:fldCharType="separate"/>
      </w:r>
      <w:r w:rsidR="007C53B8" w:rsidRPr="007C53B8">
        <w:rPr>
          <w:rFonts w:ascii="Times New Roman" w:hAnsi="Times New Roman" w:cs="Times New Roman"/>
          <w:sz w:val="24"/>
        </w:rPr>
        <w:t>(32)</w:t>
      </w:r>
      <w:r>
        <w:rPr>
          <w:rFonts w:ascii="Times New Roman" w:eastAsia="Times New Roman" w:hAnsi="Times New Roman" w:cs="Times New Roman"/>
          <w:i/>
          <w:iCs/>
          <w:color w:val="0E101A"/>
          <w:kern w:val="0"/>
          <w:sz w:val="24"/>
          <w:szCs w:val="24"/>
          <w:lang w:eastAsia="en-GB"/>
          <w14:ligatures w14:val="none"/>
        </w:rPr>
        <w:fldChar w:fldCharType="end"/>
      </w:r>
      <w:r w:rsidRPr="004159B6">
        <w:rPr>
          <w:rFonts w:ascii="Times New Roman" w:eastAsia="Times New Roman" w:hAnsi="Times New Roman" w:cs="Times New Roman"/>
          <w:color w:val="0E101A"/>
          <w:kern w:val="0"/>
          <w:sz w:val="24"/>
          <w:szCs w:val="24"/>
          <w:lang w:eastAsia="en-GB"/>
          <w14:ligatures w14:val="none"/>
        </w:rPr>
        <w:t xml:space="preserve">, while resistance to pre-attachment inhibitors, post-attachment inhibitors, and CCR5 antagonists involves mutations in </w:t>
      </w:r>
      <w:r w:rsidRPr="004159B6">
        <w:rPr>
          <w:rFonts w:ascii="Times New Roman" w:eastAsia="Times New Roman" w:hAnsi="Times New Roman" w:cs="Times New Roman"/>
          <w:i/>
          <w:iCs/>
          <w:color w:val="0E101A"/>
          <w:kern w:val="0"/>
          <w:sz w:val="24"/>
          <w:szCs w:val="24"/>
          <w:lang w:eastAsia="en-GB"/>
          <w14:ligatures w14:val="none"/>
        </w:rPr>
        <w:t>gp120</w:t>
      </w:r>
      <w:r w:rsidRPr="004159B6">
        <w:rPr>
          <w:rFonts w:ascii="Times New Roman" w:eastAsia="Times New Roman" w:hAnsi="Times New Roman" w:cs="Times New Roman"/>
          <w:color w:val="0E101A"/>
          <w:kern w:val="0"/>
          <w:sz w:val="24"/>
          <w:szCs w:val="24"/>
          <w:lang w:eastAsia="en-GB"/>
          <w14:ligatures w14:val="none"/>
        </w:rPr>
        <w:t>. These mutations are site-specific, meaning resistance to one entry inhibitor subclass does not typically confer cross-resistance to others</w:t>
      </w:r>
      <w:r w:rsidR="00524313">
        <w:rPr>
          <w:rFonts w:ascii="Times New Roman" w:eastAsia="Times New Roman" w:hAnsi="Times New Roman" w:cs="Times New Roman"/>
          <w:color w:val="0E101A"/>
          <w:kern w:val="0"/>
          <w:sz w:val="24"/>
          <w:szCs w:val="24"/>
          <w:lang w:eastAsia="en-GB"/>
          <w14:ligatures w14:val="none"/>
        </w:rPr>
        <w:fldChar w:fldCharType="begin"/>
      </w:r>
      <w:r w:rsidR="007C53B8">
        <w:rPr>
          <w:rFonts w:ascii="Times New Roman" w:eastAsia="Times New Roman" w:hAnsi="Times New Roman" w:cs="Times New Roman"/>
          <w:color w:val="0E101A"/>
          <w:kern w:val="0"/>
          <w:sz w:val="24"/>
          <w:szCs w:val="24"/>
          <w:lang w:eastAsia="en-GB"/>
          <w14:ligatures w14:val="none"/>
        </w:rPr>
        <w:instrText xml:space="preserve"> ADDIN ZOTERO_ITEM CSL_CITATION {"citationID":"y1QUrKf8","properties":{"formattedCitation":"(33\\uc0\\u8211{}35)","plainCitation":"(33–35)","noteIndex":0},"citationItems":[{"id":"06Fen0Kz/hc2vKCdQ","uris":["http://zotero.org/users/15109679/items/34HSGDEN"],"itemData":{"id":750,"type":"article-journal","container-title":"Cell Host &amp; Microbe","DOI":"10.1016/j.chom.2019.06.010","ISSN":"1931-3128","issue":"1","journalAbbreviation":"Cell Host &amp; Microbe","language":"English","note":"publisher: Elsevier\nPMID: 31295424","page":"48-60","source":"www.cell.com","title":"The Impact of HIV-1 Drug Escape on the Global Treatment Landscape","volume":"26","author":[{"family":"Collier","given":"D. A."},{"family":"Monit","given":"C."},{"family":"Gupta","given":"R. K."}],"issued":{"date-parts":[["2019",7,10]]}}},{"id":"06Fen0Kz/6KwOUO9k","uris":["http://zotero.org/users/15109679/items/XKZVWGQF"],"itemData":{"id":753,"type":"article-journal","abstract":"ABSTRACT\n            \n              Ibalizumab (formerly TNX-355) is a first-in-class, monoclonal antibody inhibitor of CD4-mediated human immunodeficiency type 1 (HIV-1) entry. Multiple clinical trials with HIV-infected patients have demonstrated the antiviral activity, safety, and tolerability of ibalizumab treatment. A 9-week phase Ib study adding ibalizumab monotherapy to failing drug regimens led to transient reductions in HIV viral loads and the evolution of HIV-1 variants with reduced susceptibility to ibalizumab. This report characterizes these variants by comparing the phenotypic susceptibilities and envelope (\n              env\n              ) sequences of (i) paired baseline and on-treatment virus populations, (ii) individual\n              env\n              clones from selected paired samples, and (iii)\n              env\n              clones containing site-directed mutations. Viruses with reduced susceptibility to ibalizumab were found to exhibit reduced susceptibility to the anti-CD4 antibody RPA-T4. Conversely, susceptibility to soluble CD4, which targets the HIV-1 gp120 envelope protein, was enhanced. No changes in susceptibility to the fusion inhibitor enfuvirtide or the CCR5 antagonist maraviroc were observed. Functionally, viruses with reduced ibalizumab susceptibility also displayed high levels of infectivity relative to those of paired baseline viruses. Individual\n              env\n              clones exhibiting reduced ibalizumab susceptibility contained multiple amino acid changes in different regions relative to the paired baseline clones. In particular, clones with reduced susceptibility to ibalizumab contained fewer potential asparagine-linked glycosylation sites (PNGSs) in variable region 5 (V5) than did paired ibalizumab-susceptible clones. The reduction in ibalizumab susceptibility due to the loss of V5 PNGSs was confirmed by site-directed mutagenesis. Taken together, these findings provide important insights into resistance to this new class of antiretroviral drug.","container-title":"Journal of Virology","DOI":"10.1128/JVI.02237-10","ISSN":"0022-538X, 1098-5514","issue":"8","journalAbbreviation":"J Virol","language":"en","page":"3872-3880","source":"DOI.org (Crossref)","title":"Loss of Asparagine-Linked Glycosylation Sites in Variable Region 5 of Human Immunodeficiency Virus Type 1 Envelope Is Associated with Resistance to CD4 Antibody Ibalizumab","volume":"85","author":[{"family":"Toma","given":"Jonathan"},{"family":"Weinheimer","given":"Steven P."},{"family":"Stawiski","given":"Eric"},{"family":"Whitcomb","given":"Jeannette M."},{"family":"Lewis","given":"Stanley T."},{"family":"Petropoulos","given":"Christos J."},{"family":"Huang","given":"Wei"}],"issued":{"date-parts":[["2011",4,15]]}}},{"id":"06Fen0Kz/osjkK31P","uris":["http://zotero.org/users/15109679/items/KKN9VJGU"],"itemData":{"id":755,"type":"article-journal","abstract":"Background: \n          Temsavir (TMR), the active agent of the gp120-directed attachment inhibitor fostemsavir (FTR), the CD4-directed attachment inhibitor ibalizumab (IBA), and the CCR5 antagonist maraviroc (MVC) are antiretroviral agents that target steps in HIV-1 viral entry. Although mechanisms of inhibition of the three agents are different, it is important to understand whether there is potential for cross-resistance between these agents, as all involve interactions with gp120.\n          Methods: \n          Envelopes derived from plasma samples from participants in the BRIGHTE study who experienced protocol-derived virologic failure (PDVF) and were co-dosed with FTR and either IBA or MVC were analyzed for susceptibility to the agents. Also, CCR5-tropic MVC-resistant envelopes from the MOTIVATE trials were regenerated and studies were performed to understand whether susceptibility to multiple agents were linked.\n          Results: \n          The cloned envelopes exhibited reduced susceptibility to TMR and resistance to the co-dosed agent. At PDVF, emergent or preexisting amino acid substitutions were present at TMR positions of interest. When amino acid substitutions at these positions were reverted to the consensus sequence, full susceptibility to TMR was restored without effecting resistance to the co-dosed agent. In addition, five envelopes from MOTIVATE were regenerated and exhibited R5-tropic-MVC-resistance. Only one exhibited reduced susceptibility to TMR and it contained an M426L polymorphism. When reverted to 426M, full sensitivity for TMR was restored, but it remained MVC resistant.\n          Conclusion: \n          The data confirm that decreased susceptibility to TMR and resistance to IBA or MVC are not linked and that there is no cross-resistance between either of these two agents and FTR.","container-title":"AIDS","DOI":"10.1097/QAD.0000000000003097","ISSN":"0269-9370","issue":"1","language":"en-US","page":"11","source":"journals.lww.com","title":"Clinical evidence for a lack of cross-resistance between temsavir and ibalizumab or maraviroc","volume":"36","author":[{"family":"Rose","given":"Ronald"},{"family":"Gartland","given":"Margaret"},{"family":"Li","given":"Zhufang"},{"family":"Zhou","given":"Nannan"},{"family":"Cockett","given":"Mark"},{"family":"Beloor","given":"Jagadish"},{"family":"Lataillade","given":"Max"},{"family":"Ackerman","given":"Peter"},{"family":"Krystal","given":"Mark"}],"issued":{"date-parts":[["2022",1,1]]}}}],"schema":"https://github.com/citation-style-language/schema/raw/master/csl-citation.json"} </w:instrText>
      </w:r>
      <w:r w:rsidR="00524313">
        <w:rPr>
          <w:rFonts w:ascii="Times New Roman" w:eastAsia="Times New Roman" w:hAnsi="Times New Roman" w:cs="Times New Roman"/>
          <w:color w:val="0E101A"/>
          <w:kern w:val="0"/>
          <w:sz w:val="24"/>
          <w:szCs w:val="24"/>
          <w:lang w:eastAsia="en-GB"/>
          <w14:ligatures w14:val="none"/>
        </w:rPr>
        <w:fldChar w:fldCharType="separate"/>
      </w:r>
      <w:r w:rsidR="007C53B8" w:rsidRPr="007C53B8">
        <w:rPr>
          <w:rFonts w:ascii="Times New Roman" w:hAnsi="Times New Roman" w:cs="Times New Roman"/>
          <w:kern w:val="0"/>
          <w:sz w:val="24"/>
        </w:rPr>
        <w:t>(33–35)</w:t>
      </w:r>
      <w:r w:rsidR="00524313">
        <w:rPr>
          <w:rFonts w:ascii="Times New Roman" w:eastAsia="Times New Roman" w:hAnsi="Times New Roman" w:cs="Times New Roman"/>
          <w:color w:val="0E101A"/>
          <w:kern w:val="0"/>
          <w:sz w:val="24"/>
          <w:szCs w:val="24"/>
          <w:lang w:eastAsia="en-GB"/>
          <w14:ligatures w14:val="none"/>
        </w:rPr>
        <w:fldChar w:fldCharType="end"/>
      </w:r>
      <w:r w:rsidRPr="004159B6">
        <w:rPr>
          <w:rFonts w:ascii="Times New Roman" w:eastAsia="Times New Roman" w:hAnsi="Times New Roman" w:cs="Times New Roman"/>
          <w:color w:val="0E101A"/>
          <w:kern w:val="0"/>
          <w:sz w:val="24"/>
          <w:szCs w:val="24"/>
          <w:lang w:eastAsia="en-GB"/>
          <w14:ligatures w14:val="none"/>
        </w:rPr>
        <w:t>.</w:t>
      </w:r>
      <w:r>
        <w:rPr>
          <w:rFonts w:ascii="Times New Roman" w:eastAsia="Times New Roman" w:hAnsi="Times New Roman" w:cs="Times New Roman"/>
          <w:color w:val="0E101A"/>
          <w:kern w:val="0"/>
          <w:sz w:val="24"/>
          <w:szCs w:val="24"/>
          <w:lang w:eastAsia="en-GB"/>
          <w14:ligatures w14:val="none"/>
        </w:rPr>
        <w:t xml:space="preserve"> </w:t>
      </w:r>
      <w:r w:rsidRPr="004159B6">
        <w:rPr>
          <w:rFonts w:ascii="Times New Roman" w:eastAsia="Times New Roman" w:hAnsi="Times New Roman" w:cs="Times New Roman"/>
          <w:color w:val="0E101A"/>
          <w:kern w:val="0"/>
          <w:sz w:val="24"/>
          <w:szCs w:val="24"/>
          <w:lang w:eastAsia="en-GB"/>
          <w14:ligatures w14:val="none"/>
        </w:rPr>
        <w:t xml:space="preserve">In capsid inhibitors, resistance mutations lead to structural changes in the </w:t>
      </w:r>
      <w:r w:rsidRPr="004159B6">
        <w:rPr>
          <w:rFonts w:ascii="Times New Roman" w:eastAsia="Times New Roman" w:hAnsi="Times New Roman" w:cs="Times New Roman"/>
          <w:i/>
          <w:iCs/>
          <w:color w:val="0E101A"/>
          <w:kern w:val="0"/>
          <w:sz w:val="24"/>
          <w:szCs w:val="24"/>
          <w:lang w:eastAsia="en-GB"/>
          <w14:ligatures w14:val="none"/>
        </w:rPr>
        <w:t>capsid hexamers</w:t>
      </w:r>
      <w:r w:rsidRPr="004159B6">
        <w:rPr>
          <w:rFonts w:ascii="Times New Roman" w:eastAsia="Times New Roman" w:hAnsi="Times New Roman" w:cs="Times New Roman"/>
          <w:color w:val="0E101A"/>
          <w:kern w:val="0"/>
          <w:sz w:val="24"/>
          <w:szCs w:val="24"/>
          <w:lang w:eastAsia="en-GB"/>
          <w14:ligatures w14:val="none"/>
        </w:rPr>
        <w:t>, creating steric hindrance that prevents drug binding. This disruption hinders the capsid inhibitor’s ability to stabilize the viral core and block viral integration</w:t>
      </w:r>
      <w:r w:rsidR="00524313">
        <w:rPr>
          <w:rFonts w:ascii="Times New Roman" w:eastAsia="Times New Roman" w:hAnsi="Times New Roman" w:cs="Times New Roman"/>
          <w:color w:val="0E101A"/>
          <w:kern w:val="0"/>
          <w:sz w:val="24"/>
          <w:szCs w:val="24"/>
          <w:lang w:eastAsia="en-GB"/>
          <w14:ligatures w14:val="none"/>
        </w:rPr>
        <w:fldChar w:fldCharType="begin"/>
      </w:r>
      <w:r w:rsidR="007C53B8">
        <w:rPr>
          <w:rFonts w:ascii="Times New Roman" w:eastAsia="Times New Roman" w:hAnsi="Times New Roman" w:cs="Times New Roman"/>
          <w:color w:val="0E101A"/>
          <w:kern w:val="0"/>
          <w:sz w:val="24"/>
          <w:szCs w:val="24"/>
          <w:lang w:eastAsia="en-GB"/>
          <w14:ligatures w14:val="none"/>
        </w:rPr>
        <w:instrText xml:space="preserve"> ADDIN ZOTERO_ITEM CSL_CITATION {"citationID":"fqGG8gZg","properties":{"formattedCitation":"(36,37)","plainCitation":"(36,37)","noteIndex":0},"citationItems":[{"id":"06Fen0Kz/by5KK3qY","uris":["http://zotero.org/users/15109679/items/KWE5V4UZ"],"itemData":{"id":758,"type":"article-journal","abstract":"LEN is an investigational long-acting agent for future HIV-1 treatment regimens. While ongoing clinical trials have highlighted a largely beneficial profile of LEN for the treatment of HIV-1 infected people with limited therapy options, one notable shortcoming is a relatively low barrier of viral resistance to the inhibitor.\n          , \n            ABSTRACT\n            \n              Lenacapavir (LEN) is a long-acting, highly potent HIV-1 capsid (CA) inhibitor. The evolution of viral variants under the genetic pressure of LEN identified Q67H, N74D, and Q67H/N74D CA substitutions as the main resistance associated mutations (RAMs). Here, we determined high-resolution structures of CA hexamers containing these RAMs in the absence and presence of LEN. Our findings reveal that the Q67H change induces a conformational switch, which adversely affects the inhibitor binding. In the unliganded protein, the His67 side chain adopts the closed conformation by projecting into the inhibitor binding pocket and thereby creating steric hindrance with respect to LEN. Upon the inhibitor binding, the His67 side chain repositions to the open conformation that closely resembles the Gln67 side chain in the WT protein. We propose that the switch from the closed conformation to the open conformation, which is needed to accommodate LEN, accounts for the reduced inhibitor potency with respect to the Q67H CA variant. The N74D CA change results in the loss of a direct hydrogen bond and in induced electrostatic repulsions between CA and LEN. The double Q67H/N74D substitutions exhibited cumulative effects of respective single amino acid changes. An examination of LEN binding kinetics to CA hexamers revealed that Q67H and N74D CA changes adversely influenced the inhibitor binding affinity (\n              \n                K\n                D\n              \n              ) by primarily affecting the dissociation rate constant (\n              \n                k\n                off\n              \n              ). We used these structural and mechanistic findings to rationally modify LEN. The resulting analog exhibited increased potency against the Q67H/N74D viral variant. Thus, our studies provide a means for the development of second-generation inhibitors with enhanced barriers to resistance.\n            \n            \n              IMPORTANCE\n              LEN is an investigational long-acting agent for future HIV-1 treatment regimens. While ongoing clinical trials have highlighted a largely beneficial profile of LEN for the treatment of HIV-1 infected people with limited therapy options, one notable shortcoming is a relatively low barrier of viral resistance to the inhibitor. Cell culture-based viral breakthrough assays identified N74D, Q67H, and N74D/Q67H capsid changes as the main resistance associated mutations (RAMs). N74D and Q67H capsid substitutions have also emerged in clinical trials in some patients who received subcutaneous LEN. Understanding the structural basis behind viral resistance to LEN is expected to aid in the rational development of improved inhibitors with enhanced barriers to resistance. Here, we report high resolution structures of the main drug resistant capsid variants, which provide mechanistic insight into the viral resistance to LEN. We used these findings to develop an improved inhibitor, which exhibited enhanced activity against the viral Q67H/N74D capsid phenotype compared with that of parental LEN.","container-title":"mBio","DOI":"10.1128/mbio.01804-22","ISSN":"2150-7511","issue":"5","journalAbbreviation":"mBio","language":"en","page":"e01804-22","source":"DOI.org (Crossref)","title":"Structural and Mechanistic Bases of Viral Resistance to HIV-1 Capsid Inhibitor Lenacapavir","volume":"13","author":[{"family":"Bester","given":"Stephanie M."},{"family":"Adu-Ampratwum","given":"Daniel"},{"family":"Annamalai","given":"Arun S."},{"family":"Wei","given":"Guochao"},{"family":"Briganti","given":"Lorenzo"},{"family":"Murphy","given":"Bridget C."},{"family":"Haney","given":"Reed"},{"family":"Fuchs","given":"James R."},{"family":"Kvaratskhelia","given":"Mamuka"}],"editor":[{"family":"Pornillos","given":"Owen"},{"family":"Roth","given":"Monica J."}],"issued":{"date-parts":[["2022",10,26]]}}},{"id":"06Fen0Kz/o11FqBxP","uris":["http://zotero.org/users/15109679/items/CBWUN2J2"],"itemData":{"id":760,"type":"article-journal","container-title":"iScience","DOI":"10.1016/j.isci.2021.103593","ISSN":"2589-0042","issue":"1","journalAbbreviation":"iScience","language":"English","note":"publisher: Elsevier\nPMID: 35005542","source":"www.cell.com","title":"GS-CA1 and lenacapavir stabilize the HIV-1 core and modulate the core interaction with cellular factors","URL":"https://www.cell.com/iscience/abstract/S2589-0042(21)01563-7","volume":"25","author":[{"family":"Selyutina","given":"Anastasia"},{"family":"Hu","given":"Pan"},{"family":"Miller","given":"Sorin"},{"family":"Simons","given":"Lacy M."},{"family":"Yu","given":"Hyun Jae"},{"family":"Hultquist","given":"Judd F."},{"family":"Lee","given":"KyeongEun"},{"family":"KewalRamani","given":"Vineet N."},{"family":"Diaz-Griffero","given":"Felipe"}],"accessed":{"date-parts":[["2024",12,7]]},"issued":{"date-parts":[["2022",1,21]]}}}],"schema":"https://github.com/citation-style-language/schema/raw/master/csl-citation.json"} </w:instrText>
      </w:r>
      <w:r w:rsidR="00524313">
        <w:rPr>
          <w:rFonts w:ascii="Times New Roman" w:eastAsia="Times New Roman" w:hAnsi="Times New Roman" w:cs="Times New Roman"/>
          <w:color w:val="0E101A"/>
          <w:kern w:val="0"/>
          <w:sz w:val="24"/>
          <w:szCs w:val="24"/>
          <w:lang w:eastAsia="en-GB"/>
          <w14:ligatures w14:val="none"/>
        </w:rPr>
        <w:fldChar w:fldCharType="separate"/>
      </w:r>
      <w:r w:rsidR="007C53B8" w:rsidRPr="007C53B8">
        <w:rPr>
          <w:rFonts w:ascii="Times New Roman" w:hAnsi="Times New Roman" w:cs="Times New Roman"/>
          <w:sz w:val="24"/>
        </w:rPr>
        <w:t>(36,37)</w:t>
      </w:r>
      <w:r w:rsidR="00524313">
        <w:rPr>
          <w:rFonts w:ascii="Times New Roman" w:eastAsia="Times New Roman" w:hAnsi="Times New Roman" w:cs="Times New Roman"/>
          <w:color w:val="0E101A"/>
          <w:kern w:val="0"/>
          <w:sz w:val="24"/>
          <w:szCs w:val="24"/>
          <w:lang w:eastAsia="en-GB"/>
          <w14:ligatures w14:val="none"/>
        </w:rPr>
        <w:fldChar w:fldCharType="end"/>
      </w:r>
      <w:r w:rsidRPr="004159B6">
        <w:rPr>
          <w:rFonts w:ascii="Times New Roman" w:eastAsia="Times New Roman" w:hAnsi="Times New Roman" w:cs="Times New Roman"/>
          <w:color w:val="0E101A"/>
          <w:kern w:val="0"/>
          <w:sz w:val="24"/>
          <w:szCs w:val="24"/>
          <w:lang w:eastAsia="en-GB"/>
          <w14:ligatures w14:val="none"/>
        </w:rPr>
        <w:t>. These mechanisms illustrate the adaptability of HIV, emphasizing the importance of tailored antiretroviral regimens and strict adherence to therapy to limit the development of resistance.</w:t>
      </w:r>
    </w:p>
    <w:p w14:paraId="299D7FFC" w14:textId="77777777" w:rsidR="0033272D" w:rsidRPr="0033272D" w:rsidRDefault="0033272D" w:rsidP="0033272D">
      <w:pPr>
        <w:pStyle w:val="ListParagraph"/>
        <w:numPr>
          <w:ilvl w:val="0"/>
          <w:numId w:val="20"/>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Pathogenesis of Viruses and Mechanism of Action of Antiviral Drugs</w:t>
      </w:r>
    </w:p>
    <w:p w14:paraId="1A43AE8E" w14:textId="634B3F51" w:rsidR="0033272D" w:rsidRPr="0033272D" w:rsidRDefault="0033272D" w:rsidP="0033272D">
      <w:pPr>
        <w:pStyle w:val="ListParagraph"/>
        <w:numPr>
          <w:ilvl w:val="1"/>
          <w:numId w:val="21"/>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Pathogenesis of Viruses</w:t>
      </w:r>
    </w:p>
    <w:p w14:paraId="318C466B" w14:textId="77777777" w:rsidR="0033272D"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Viral pathogenesis is the complex process by which viruses enter, replicate within, and spread across host cells, ultimately leading to illness.  Viral entry is usually the first stage of infection where viruses bind to specific receptors on host cells. They use receptor-mediated endocytosis, membrane fusion, or direct penetration, helped by viral envelope proteins like spikes or glycoproteins that aid membrane fusion or endocytosis</w:t>
      </w:r>
      <w:r w:rsidRPr="00A679EF">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qNQqsFV","properties":{"formattedCitation":"(13,14)","plainCitation":"(13,14)","dontUpdate":true,"noteIndex":0},"citationItems":[{"id":"06Fen0Kz/fcMCnysI","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id":"06Fen0Kz/Z8xv8MYg","uris":["http://zotero.org/users/15109679/items/G3WYVNHD"],"itemData":{"id":679,"type":"article-journal","container-title":"Journal of Immunology (Baltimore, Md.: 1950)","ISSN":"0022-1767","issue":"4","journalAbbreviation":"J Immunol","language":"eng","note":"PMID: 15398116","page":"341-373","source":"PubMed","title":"Mouse-pox; infectious ectromelia of mice; a review","volume":"63","author":[{"family":"Fenner","given":"F."}],"issued":{"date-parts":[["1949",12]]}}}],"schema":"https://github.com/citation-style-language/schema/raw/master/csl-citation.json"} </w:instrText>
      </w:r>
      <w:r w:rsidRPr="00A679EF">
        <w:rPr>
          <w:rFonts w:ascii="Times New Roman" w:hAnsi="Times New Roman" w:cs="Times New Roman"/>
          <w:sz w:val="24"/>
          <w:szCs w:val="24"/>
        </w:rPr>
        <w:fldChar w:fldCharType="separate"/>
      </w:r>
      <w:r>
        <w:rPr>
          <w:rFonts w:ascii="Times New Roman" w:hAnsi="Times New Roman" w:cs="Times New Roman"/>
          <w:sz w:val="24"/>
          <w:szCs w:val="24"/>
        </w:rPr>
        <w:t>(17,18</w:t>
      </w:r>
      <w:r w:rsidRPr="00A679EF">
        <w:rPr>
          <w:rFonts w:ascii="Times New Roman" w:hAnsi="Times New Roman" w:cs="Times New Roman"/>
          <w:sz w:val="24"/>
          <w:szCs w:val="24"/>
        </w:rPr>
        <w:t>)</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Once inside, viruses replicate by hijacking the host cell's machinery. This process involves the synthesis of viral RNA or DNA, the production of viral proteins, and the assembly of new virus particles. RNA viruses replicate in the cytoplasm, while DNA viruses typically replicate in the nucleus. After replication, viruses spread from the initial site of infection to other tissues or organs via pathways such as local cell-to-cell spread, lymphatic or blood circulation, or neural routes. This dissemination results in the development of systemic illnesses</w:t>
      </w:r>
      <w:r w:rsidRPr="00A679EF">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2EJAk2w","properties":{"formattedCitation":"(13,15)","plainCitation":"(13,15)","dontUpdate":true,"noteIndex":0},"citationItems":[{"id":"06Fen0Kz/fcMCnysI","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id":"06Fen0Kz/YuETr4cW","uris":["http://zotero.org/users/15109679/items/MUR3LDDN"],"itemData":{"id":681,"type":"article-journal","abstract":"The characteristic disease features of measles--fever and rash--are associated with the immune response to infection and are coincident with virus clearance. MV-specific antibody and CD4 and CD8 T cell responses are generated and contribute to virus clearance and protection from reinfection. During this same phase of immune activation immunologic abnormalities are also apparent. There is a generalized suppression of cellular immune responses that may contribute to increased susceptibility to other infections. Autoimmune disease may appear in the form of acute disseminated encephalomyelitis. If virus-specific immune responses are inadequate infection may progress with pulmonary or CNS manifestations, but without a rash. The pathogenesis of the rare disease SSPE, that occurs many years after primary infection is not clear, but immune responses show increased antibody to measles and cellular immune responses similar to those seen after uncomplicated infection.","container-title":"Current Topics in Microbiology and Immunology","DOI":"10.1007/978-3-642-78621-1_8","ISSN":"0070-217X","journalAbbreviation":"Curr Top Microbiol Immunol","language":"eng","note":"PMID: 7789155","page":"117-134","source":"PubMed","title":"Immune responses during measles virus infection","volume":"191","author":[{"family":"Griffin","given":"D. E."}],"issued":{"date-parts":[["1995"]]}}}],"schema":"https://github.com/citation-style-language/schema/raw/master/csl-citation.json"} </w:instrText>
      </w:r>
      <w:r w:rsidRPr="00A679EF">
        <w:rPr>
          <w:rFonts w:ascii="Times New Roman" w:hAnsi="Times New Roman" w:cs="Times New Roman"/>
          <w:sz w:val="24"/>
          <w:szCs w:val="24"/>
        </w:rPr>
        <w:fldChar w:fldCharType="separate"/>
      </w:r>
      <w:r>
        <w:rPr>
          <w:rFonts w:ascii="Times New Roman" w:hAnsi="Times New Roman" w:cs="Times New Roman"/>
          <w:sz w:val="24"/>
          <w:szCs w:val="24"/>
        </w:rPr>
        <w:t>(17,19</w:t>
      </w:r>
      <w:r w:rsidRPr="00A679EF">
        <w:rPr>
          <w:rFonts w:ascii="Times New Roman" w:hAnsi="Times New Roman" w:cs="Times New Roman"/>
          <w:sz w:val="24"/>
          <w:szCs w:val="24"/>
        </w:rPr>
        <w:t>)</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.Viral proteins play a significant role in pathogenesis by interacting with host proteins to manipulate cellular pathways, evade immune responses, and improve viral replication. To counteract infections, the host immune system launches innate responses, including the production of antiviral cytokines, activation of pattern recognition receptors, and recruitment of immune cells. This is followed by adaptive immune responses, where B cells and T cells produce antigen-specific defences to eliminate the virus and provide immunity. Together, these mechanisms highlight the dynamic interplay between viruses and the host during infection</w:t>
      </w:r>
      <w:r w:rsidRPr="00A679EF">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kxtETWd","properties":{"formattedCitation":"(13\\uc0\\u8211{}16)","plainCitation":"(13–16)","dontUpdate":true,"noteIndex":0},"citationItems":[{"id":"06Fen0Kz/fcMCnysI","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id":"06Fen0Kz/Z8xv8MYg","uris":["http://zotero.org/users/15109679/items/G3WYVNHD"],"itemData":{"id":679,"type":"article-journal","container-title":"Journal of Immunology (Baltimore, Md.: 1950)","ISSN":"0022-1767","issue":"4","journalAbbreviation":"J Immunol","language":"eng","note":"PMID: 15398116","page":"341-373","source":"PubMed","title":"Mouse-pox; infectious ectromelia of mice; a review","volume":"63","author":[{"family":"Fenner","given":"F."}],"issued":{"date-parts":[["1949",12]]}}},{"id":"06Fen0Kz/YuETr4cW","uris":["http://zotero.org/users/15109679/items/MUR3LDDN"],"itemData":{"id":681,"type":"article-journal","abstract":"The characteristic disease features of measles--fever and rash--are associated with the immune response to infection and are coincident with virus clearance. MV-specific antibody and CD4 and CD8 T cell responses are generated and contribute to virus clearance and protection from reinfection. During this same phase of immune activation immunologic abnormalities are also apparent. There is a generalized suppression of cellular immune responses that may contribute to increased susceptibility to other infections. Autoimmune disease may appear in the form of acute disseminated encephalomyelitis. If virus-specific immune responses are inadequate infection may progress with pulmonary or CNS manifestations, but without a rash. The pathogenesis of the rare disease SSPE, that occurs many years after primary infection is not clear, but immune responses show increased antibody to measles and cellular immune responses similar to those seen after uncomplicated infection.","container-title":"Current Topics in Microbiology and Immunology","DOI":"10.1007/978-3-642-78621-1_8","ISSN":"0070-217X","journalAbbreviation":"Curr Top Microbiol Immunol","language":"eng","note":"PMID: 7789155","page":"117-134","source":"PubMed","title":"Immune responses during measles virus infection","volume":"191","author":[{"family":"Griffin","given":"D. E."}],"issued":{"date-parts":[["1995"]]}}},{"id":"06Fen0Kz/fbxZSy0Q","uris":["http://zotero.org/users/15109679/items/3Y8FUNBH"],"itemData":{"id":683,"type":"article-journal","abstract":"Pathogenesis encompasses all the sequence of events accompanying acute and persistent infections. It includes entry of the virus into the body, multiplication and spread, the development of tissue damage, and the production of an immune response; the latter may contribute to the pathology of an infection. It includes the appearance of clinical signs and symptoms, the eventual resolution of the infection and, in most cases, virus elimination. Understanding viral disease pathogenesis requires knowledge of each of the stages of infection and an awareness of the underlying mechanisms. There may be variation from individual to individual in the severity and/or the duration of these events, but a sound working knowledge of a typical sequence associated with each infection is crucial in both making an accurate diagnosis and recommending the appropriate treatment.","container-title":"Fenner and White's Medical Virology","DOI":"10.1016/B978-0-12-375156-0.00007-2","journalAbbreviation":"Fenner and White's Medical Virology","note":"PMID: null\nPMCID: PMC7150039","page":"77-104","source":"PubMed Central","title":"Pathogenesis of Virus Infections","author":[{"family":"Burrell","given":"Christopher J."},{"family":"Howard","given":"Colin R."},{"family":"Murphy","given":"Frederick A."}],"issued":{"date-parts":[["2017"]]}}}],"schema":"https://github.com/citation-style-language/schema/raw/master/csl-citation.json"} </w:instrText>
      </w:r>
      <w:r w:rsidRPr="00A679EF">
        <w:rPr>
          <w:rFonts w:ascii="Times New Roman" w:hAnsi="Times New Roman" w:cs="Times New Roman"/>
          <w:sz w:val="24"/>
          <w:szCs w:val="24"/>
        </w:rPr>
        <w:fldChar w:fldCharType="separate"/>
      </w:r>
      <w:r>
        <w:rPr>
          <w:rFonts w:ascii="Times New Roman" w:hAnsi="Times New Roman" w:cs="Times New Roman"/>
          <w:kern w:val="0"/>
          <w:sz w:val="24"/>
          <w:szCs w:val="24"/>
        </w:rPr>
        <w:t>(17</w:t>
      </w:r>
      <w:r w:rsidRPr="00A679EF">
        <w:rPr>
          <w:rFonts w:ascii="Times New Roman" w:hAnsi="Times New Roman" w:cs="Times New Roman"/>
          <w:kern w:val="0"/>
          <w:sz w:val="24"/>
          <w:szCs w:val="24"/>
        </w:rPr>
        <w:t>–</w:t>
      </w:r>
      <w:r>
        <w:rPr>
          <w:rFonts w:ascii="Times New Roman" w:hAnsi="Times New Roman" w:cs="Times New Roman"/>
          <w:kern w:val="0"/>
          <w:sz w:val="24"/>
          <w:szCs w:val="24"/>
        </w:rPr>
        <w:t>20</w:t>
      </w:r>
      <w:r w:rsidRPr="00A679EF">
        <w:rPr>
          <w:rFonts w:ascii="Times New Roman" w:hAnsi="Times New Roman" w:cs="Times New Roman"/>
          <w:kern w:val="0"/>
          <w:sz w:val="24"/>
          <w:szCs w:val="24"/>
        </w:rPr>
        <w:t>)</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p>
    <w:p w14:paraId="6D763FA0" w14:textId="77777777" w:rsidR="0033272D" w:rsidRPr="00A679EF" w:rsidRDefault="0033272D" w:rsidP="0033272D">
      <w:pPr>
        <w:spacing w:before="240" w:line="360" w:lineRule="auto"/>
        <w:ind w:left="360"/>
        <w:jc w:val="both"/>
        <w:rPr>
          <w:rFonts w:ascii="Times New Roman" w:hAnsi="Times New Roman" w:cs="Times New Roman"/>
          <w:sz w:val="24"/>
          <w:szCs w:val="24"/>
        </w:rPr>
      </w:pPr>
    </w:p>
    <w:p w14:paraId="6C73C546" w14:textId="0817A4F4" w:rsidR="0033272D" w:rsidRPr="0033272D" w:rsidRDefault="0033272D" w:rsidP="0033272D">
      <w:pPr>
        <w:pStyle w:val="ListParagraph"/>
        <w:numPr>
          <w:ilvl w:val="1"/>
          <w:numId w:val="21"/>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lastRenderedPageBreak/>
        <w:t>Mechanism of Action of Antiviral Drugs</w:t>
      </w:r>
    </w:p>
    <w:p w14:paraId="3063FADA" w14:textId="1231923E" w:rsidR="0033272D" w:rsidRPr="00A679EF" w:rsidRDefault="0033272D"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Antiviral medications are designed to specifically target the methodology of viral replication or entry, aiming to inhibit viral reproduction and decrease viral load in infected individuals. Various types of antiviral drugs have been developed to target specific viral enzymes or proteins crucial to the viral life cycle. For example, nucleoside analogues interfere with the synthesis of viral RNA or DNA, protease inhibitors block the processing of viral proteins, and entry inhibitors prevent viruses from attaching to or binding with host cells. Table 1 outlines key antiviral drugs and their mechanisms of action</w:t>
      </w:r>
      <w:r w:rsidRPr="00A679E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34Ydb0cA","properties":{"formattedCitation":"(38,42,43)","plainCitation":"(38,42,43)","noteIndex":0},"citationItems":[{"id":"06Fen0Kz/fcMCnysI","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id":"06Fen0Kz/Nryrqlqg","uris":["http://zotero.org/users/15109679/items/7LGJY52F"],"itemData":{"id":688,"type":"article-journal","abstract":"Zidovudine and lamivudine (ZDV and 3TC) are long-standing nucleoside analog-reverse transcriptase inhibitors (NRTIs) with extensive clinical experience in a wide spectrum of patients from in utero through childhood and adult ages. The safety profiles of both drugs are well-known and side effects for ZDV most commonly include nausea/vomiting, fatigue, anemia/neutopenia, and lipoatrophy; while 3TC is well-tolerated. ZDV-3TC is currently a viable alternative NRTI backbone for initial three-drug therapy of HIV infection when tenofovir disoproxil fumarate-emtricitabine (TDF-FTC) cannot be used because of a relative or absolute contraindication. ZDV-3TC continue to be viable alternatives for children, pregnant women and in resource limited settings where other recommended options are not readily available. ZDV-3TC penetrate the Central Nervous System (CNS) well, which makes ZDV-3TC attractive for use in patients with HIV-associated neurological deficits. Additional benefits of these drugs may include the use of ZDV in combination with certain NRTIs to exert selective pressure to prevent particular drug resistance mutations from developing, and giving a short course of ZDV-3TC to prevent resistance after prophylactic single dose nevirapine.","container-title":"Clinical medicine reviews in therapeutics","ISSN":"1179-2558","journalAbbreviation":"Clin Med Rev Ther","note":"PMID: 20953318\nPMCID: PMC2954111","page":"a2004","source":"PubMed Central","title":"Zidovudine and Lamivudine for HIV Infection","volume":"2","author":[{"family":"Anderson","given":"Peter L."},{"family":"Rower","given":"Joseph E."}],"issued":{"date-parts":[["2010"]]}}},{"id":"06Fen0Kz/JFQfr6Sw","uris":["http://zotero.org/users/15109679/items/WARE6M3J"],"itemData":{"id":691,"type":"article-journal","container-title":"ACS Central Science","DOI":"10.1021/acscentsci.0c00747","ISSN":"2374-7943","issue":"6","journalAbbreviation":"ACS Cent. Sci.","note":"publisher: American Chemical Society","page":"1009-1009","source":"ACS Publications","title":"Correction to Remdesivir: A Review of Its Discovery and Development Leading to Human Clinical Trials for Treatment of COVID-19","title-short":"Correction to Remdesivir","volume":"6","author":[{"family":"Eastman","given":"Richard T."},{"family":"Roth","given":"Jacob S."},{"family":"Brimacombe","given":"Kyle R."},{"family":"Simeonov","given":"Anton"},{"family":"Shen","given":"Min"},{"family":"Patnaik","given":"Samarjit"},{"family":"Hall","given":"Matthew D."}],"issued":{"date-parts":[["2020",6,24]]}}}],"schema":"https://github.com/citation-style-language/schema/raw/master/csl-citation.json"}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(38,42,43)</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p>
    <w:p w14:paraId="069B50BF" w14:textId="2D3BA768" w:rsidR="0033272D" w:rsidRPr="00A679EF" w:rsidRDefault="0033272D" w:rsidP="007C53B8">
      <w:pPr>
        <w:spacing w:before="240" w:line="360" w:lineRule="auto"/>
        <w:jc w:val="center"/>
        <w:rPr>
          <w:rFonts w:ascii="Times New Roman" w:hAnsi="Times New Roman" w:cs="Times New Roman"/>
          <w:sz w:val="24"/>
          <w:szCs w:val="24"/>
        </w:rPr>
      </w:pPr>
      <w:r w:rsidRPr="00A679EF">
        <w:rPr>
          <w:rFonts w:ascii="Times New Roman" w:hAnsi="Times New Roman" w:cs="Times New Roman"/>
          <w:b/>
          <w:bCs/>
          <w:sz w:val="24"/>
          <w:szCs w:val="24"/>
        </w:rPr>
        <w:t>Table 1: Important antiviral drugs and their mechanism of action</w:t>
      </w:r>
      <w:r w:rsidRPr="00A679EF">
        <w:rPr>
          <w:rFonts w:ascii="Times New Roman" w:hAnsi="Times New Roman" w:cs="Times New Roman"/>
          <w:b/>
          <w:bCs/>
          <w:sz w:val="24"/>
          <w:szCs w:val="24"/>
        </w:rPr>
        <w:fldChar w:fldCharType="begin"/>
      </w:r>
      <w:r w:rsidR="007C53B8">
        <w:rPr>
          <w:rFonts w:ascii="Times New Roman" w:hAnsi="Times New Roman" w:cs="Times New Roman"/>
          <w:b/>
          <w:bCs/>
          <w:sz w:val="24"/>
          <w:szCs w:val="24"/>
        </w:rPr>
        <w:instrText xml:space="preserve"> ADDIN ZOTERO_ITEM CSL_CITATION {"citationID":"SPrskfmx","properties":{"formattedCitation":"(38)","plainCitation":"(38)","noteIndex":0},"citationItems":[{"id":"06Fen0Kz/fcMCnysI","uris":["http://zotero.org/users/15109679/items/XGU9XZHA"],"itemData":{"id":677,"type":"article-journal","container-title":"Acta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schema":"https://github.com/citation-style-language/schema/raw/master/csl-citation.json"} </w:instrText>
      </w:r>
      <w:r w:rsidRPr="00A679EF">
        <w:rPr>
          <w:rFonts w:ascii="Times New Roman" w:hAnsi="Times New Roman" w:cs="Times New Roman"/>
          <w:b/>
          <w:bCs/>
          <w:sz w:val="24"/>
          <w:szCs w:val="24"/>
        </w:rPr>
        <w:fldChar w:fldCharType="separate"/>
      </w:r>
      <w:r w:rsidR="007C53B8" w:rsidRPr="007C53B8">
        <w:rPr>
          <w:rFonts w:ascii="Times New Roman" w:hAnsi="Times New Roman" w:cs="Times New Roman"/>
          <w:sz w:val="24"/>
        </w:rPr>
        <w:t>(38)</w:t>
      </w:r>
      <w:r w:rsidRPr="00A679EF">
        <w:rPr>
          <w:rFonts w:ascii="Times New Roman" w:hAnsi="Times New Roman" w:cs="Times New Roman"/>
          <w:b/>
          <w:bCs/>
          <w:sz w:val="24"/>
          <w:szCs w:val="24"/>
        </w:rPr>
        <w:fldChar w:fldCharType="end"/>
      </w:r>
      <w:r w:rsidRPr="00A679E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54"/>
        <w:gridCol w:w="2254"/>
        <w:gridCol w:w="2254"/>
        <w:gridCol w:w="2254"/>
      </w:tblGrid>
      <w:tr w:rsidR="0033272D" w:rsidRPr="00A679EF" w14:paraId="3EA63032" w14:textId="77777777" w:rsidTr="007C1479">
        <w:tc>
          <w:tcPr>
            <w:tcW w:w="2254" w:type="dxa"/>
          </w:tcPr>
          <w:p w14:paraId="0F7550CF"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Antiviral drugs </w:t>
            </w:r>
          </w:p>
        </w:tc>
        <w:tc>
          <w:tcPr>
            <w:tcW w:w="2254" w:type="dxa"/>
          </w:tcPr>
          <w:p w14:paraId="22A9C920"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Working against</w:t>
            </w:r>
          </w:p>
        </w:tc>
        <w:tc>
          <w:tcPr>
            <w:tcW w:w="2254" w:type="dxa"/>
          </w:tcPr>
          <w:p w14:paraId="6695A5BE"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Mechanism of action</w:t>
            </w:r>
          </w:p>
        </w:tc>
        <w:tc>
          <w:tcPr>
            <w:tcW w:w="2254" w:type="dxa"/>
          </w:tcPr>
          <w:p w14:paraId="1604510D"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Reference</w:t>
            </w:r>
          </w:p>
        </w:tc>
      </w:tr>
      <w:tr w:rsidR="0033272D" w:rsidRPr="00A679EF" w14:paraId="45765404" w14:textId="77777777" w:rsidTr="007C1479">
        <w:tc>
          <w:tcPr>
            <w:tcW w:w="2254" w:type="dxa"/>
          </w:tcPr>
          <w:p w14:paraId="0893CB27"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Acyclovir </w:t>
            </w:r>
          </w:p>
        </w:tc>
        <w:tc>
          <w:tcPr>
            <w:tcW w:w="2254" w:type="dxa"/>
          </w:tcPr>
          <w:p w14:paraId="28E55A9B"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herpes simplex virus types 1 (HSV-1), 2 (HSV-2)</w:t>
            </w:r>
          </w:p>
        </w:tc>
        <w:tc>
          <w:tcPr>
            <w:tcW w:w="2254" w:type="dxa"/>
          </w:tcPr>
          <w:p w14:paraId="01D1B212"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Inhibit DNA polymerase inhibitor</w:t>
            </w:r>
          </w:p>
        </w:tc>
        <w:tc>
          <w:tcPr>
            <w:tcW w:w="2254" w:type="dxa"/>
          </w:tcPr>
          <w:p w14:paraId="64A91422" w14:textId="27178B5A" w:rsidR="0033272D" w:rsidRPr="00A679EF" w:rsidRDefault="0033272D"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{"citationID":"0GJt7yPv","properties":{"formattedCitation":"(44)","plainCitation":"(44)","noteIndex":0},"citationItems":[{"id":"06Fen0Kz/VKeAJnmd","uris":["http://zotero.org/users/15109679/items/DT3YM33W"],"itemData":{"id":696,"type":"chapter","abstract":"Acyclovir is an agent used to treat infections caused by the herpes simplex virus (HSV). Acyclovir is FDA-approved to treat genital herpes and HSV encephalitis. Non-FDA-approved indications are mucocutaneous HSV, herpes zoster (shingles), and varicella zoster (chickenpox). Acyclovir is the first-line treatment for HSV encephalitis. Currently, no other medications are indicated for treating this condition. It is in the antivirals class of drugs. This activity describes the indications, action, and contraindications for acyclovir as a valuable medication in treating HSV infections. This activity will highlight the mechanism of action, adverse event profile, and other key factors (eg, off-label uses, dosing, pharmacodynamics, pharmacokinetics, monitoring, and clinically relevant drug interactions) pertinent to members of the interprofessional healthcare team in the management of HSV infections.","call-number":"NBK542180","container-title":"StatPearls","event-place":"Treasure Island (FL)","language":"eng","license":"Copyright © 2024, StatPearls Publishing LLC.","note":"PMID: 31194337","publisher":"StatPearls Publishing","publisher-place":"Treasure Island (FL)","source":"PubMed","title":"Acyclovir","URL":"http://www.ncbi.nlm.nih.gov/books/NBK542180/","author":[{"family":"Taylor","given":"Michael"},{"family":"Gerriets","given":"Valerie"}],"accessed":{"date-parts":[["2024",12,6]]},"issued":{"date-parts":[["2024"]]}}}],"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(44)</w:t>
            </w:r>
            <w:r w:rsidRPr="00A679EF">
              <w:rPr>
                <w:rFonts w:ascii="Times New Roman" w:hAnsi="Times New Roman" w:cs="Times New Roman"/>
                <w:sz w:val="24"/>
                <w:szCs w:val="24"/>
              </w:rPr>
              <w:fldChar w:fldCharType="end"/>
            </w:r>
          </w:p>
        </w:tc>
      </w:tr>
      <w:tr w:rsidR="0033272D" w:rsidRPr="00A679EF" w14:paraId="43C74749" w14:textId="77777777" w:rsidTr="007C1479">
        <w:tc>
          <w:tcPr>
            <w:tcW w:w="2254" w:type="dxa"/>
          </w:tcPr>
          <w:p w14:paraId="6781EB00"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Zidovudine and Lamivudine </w:t>
            </w:r>
          </w:p>
        </w:tc>
        <w:tc>
          <w:tcPr>
            <w:tcW w:w="2254" w:type="dxa"/>
          </w:tcPr>
          <w:p w14:paraId="7E215F20"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HIV-1</w:t>
            </w:r>
          </w:p>
        </w:tc>
        <w:tc>
          <w:tcPr>
            <w:tcW w:w="2254" w:type="dxa"/>
          </w:tcPr>
          <w:p w14:paraId="614B3FB1"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nucleoside analog-reverse transcriptase inhibitors</w:t>
            </w:r>
          </w:p>
        </w:tc>
        <w:tc>
          <w:tcPr>
            <w:tcW w:w="2254" w:type="dxa"/>
          </w:tcPr>
          <w:p w14:paraId="1ED746E3" w14:textId="573529A1" w:rsidR="0033272D" w:rsidRPr="00A679EF" w:rsidRDefault="0033272D"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{"citationID":"qyPE8VJ4","properties":{"formattedCitation":"(42)","plainCitation":"(42)","noteIndex":0},"citationItems":[{"id":"06Fen0Kz/Nryrqlqg","uris":["http://zotero.org/users/15109679/items/7LGJY52F"],"itemData":{"id":688,"type":"article-journal","abstract":"Zidovudine and lamivudine (ZDV and 3TC) are long-standing nucleoside analog-reverse transcriptase inhibitors (NRTIs) with extensive clinical experience in a wide spectrum of patients from in utero through childhood and adult ages. The safety profiles of both drugs are well-known and side effects for ZDV most commonly include nausea/vomiting, fatigue, anemia/neutopenia, and lipoatrophy; while 3TC is well-tolerated. ZDV-3TC is currently a viable alternative NRTI backbone for initial three-drug therapy of HIV infection when tenofovir disoproxil fumarate-emtricitabine (TDF-FTC) cannot be used because of a relative or absolute contraindication. ZDV-3TC continue to be viable alternatives for children, pregnant women and in resource limited settings where other recommended options are not readily available. ZDV-3TC penetrate the Central Nervous System (CNS) well, which makes ZDV-3TC attractive for use in patients with HIV-associated neurological deficits. Additional benefits of these drugs may include the use of ZDV in combination with certain NRTIs to exert selective pressure to prevent particular drug resistance mutations from developing, and giving a short course of ZDV-3TC to prevent resistance after prophylactic single dose nevirapine.","container-title":"Clinical medicine reviews in therapeutics","ISSN":"1179-2558","journalAbbreviation":"Clin Med Rev Ther","note":"PMID: 20953318\nPMCID: PMC2954111","page":"a2004","source":"PubMed Central","title":"Zidovudine and Lamivudine for HIV Infection","volume":"2","author":[{"family":"Anderson","given":"Peter L."},{"family":"Rower","given":"Joseph E."}],"issued":{"date-parts":[["2010"]]}}}],"schema":"https://github.com/citation-style-language/schema/raw/master/csl-citation.json"}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(42)</w:t>
            </w:r>
            <w:r w:rsidRPr="00A679EF">
              <w:rPr>
                <w:rFonts w:ascii="Times New Roman" w:hAnsi="Times New Roman" w:cs="Times New Roman"/>
                <w:sz w:val="24"/>
                <w:szCs w:val="24"/>
              </w:rPr>
              <w:fldChar w:fldCharType="end"/>
            </w:r>
          </w:p>
        </w:tc>
      </w:tr>
      <w:tr w:rsidR="0033272D" w:rsidRPr="00A679EF" w14:paraId="31275E7C" w14:textId="77777777" w:rsidTr="007C1479">
        <w:tc>
          <w:tcPr>
            <w:tcW w:w="2254" w:type="dxa"/>
          </w:tcPr>
          <w:p w14:paraId="4F0686AC"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Raltegravir </w:t>
            </w:r>
          </w:p>
        </w:tc>
        <w:tc>
          <w:tcPr>
            <w:tcW w:w="2254" w:type="dxa"/>
          </w:tcPr>
          <w:p w14:paraId="48695571"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HIV-1</w:t>
            </w:r>
          </w:p>
        </w:tc>
        <w:tc>
          <w:tcPr>
            <w:tcW w:w="2254" w:type="dxa"/>
          </w:tcPr>
          <w:p w14:paraId="0BFFAB8B"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Viral integrase inhibitors</w:t>
            </w:r>
          </w:p>
        </w:tc>
        <w:tc>
          <w:tcPr>
            <w:tcW w:w="2254" w:type="dxa"/>
          </w:tcPr>
          <w:p w14:paraId="6A649EA7" w14:textId="0275D494" w:rsidR="0033272D" w:rsidRPr="00A679EF" w:rsidRDefault="0033272D"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{"citationID":"3Bv1ka1J","properties":{"formattedCitation":"(45)","plainCitation":"(45)","noteIndex":0},"citationItems":[{"id":"06Fen0Kz/3Xb3lIih","uris":["http://zotero.org/users/15109679/items/C6SLKC8Q"],"itemData":{"id":699,"type":"article-journal","abstract":"On October 16, 2007, the US Food and Drug Administration (FDA) approved raltegravir for treatment of human immunodeficiency virus (HIV)-1 infection...","container-title":"Therapeutics and Clinical Risk Management","DOI":"10.2147/tcrm.s2268","ISSN":"1176-6336","issue":"2","language":"en","note":"number: 2","page":"493-500","source":"eurekamag.com","title":"Raltegravir: first in class HIV integrase inhibitor","title-short":"Raltegravir","volume":"4","author":[{"family":"Temesgen","given":"Z."},{"family":"Siraj","given":"D. S."},{"family":"Temesgen","given":"Z."},{"family":"Siraj","given":"D. S."}],"issued":{"date-parts":[["2008",1,1]]}}}],"schema":"https://github.com/citation-style-language/schema/raw/master/csl-citation.json"}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(45)</w:t>
            </w:r>
            <w:r w:rsidRPr="00A679EF">
              <w:rPr>
                <w:rFonts w:ascii="Times New Roman" w:hAnsi="Times New Roman" w:cs="Times New Roman"/>
                <w:sz w:val="24"/>
                <w:szCs w:val="24"/>
              </w:rPr>
              <w:fldChar w:fldCharType="end"/>
            </w:r>
          </w:p>
        </w:tc>
      </w:tr>
      <w:tr w:rsidR="0033272D" w:rsidRPr="00A679EF" w14:paraId="24AF556B" w14:textId="77777777" w:rsidTr="007C1479">
        <w:tc>
          <w:tcPr>
            <w:tcW w:w="2254" w:type="dxa"/>
          </w:tcPr>
          <w:p w14:paraId="4E609183"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Lopinavir/Ritonavir, Darunivir </w:t>
            </w:r>
          </w:p>
        </w:tc>
        <w:tc>
          <w:tcPr>
            <w:tcW w:w="2254" w:type="dxa"/>
          </w:tcPr>
          <w:p w14:paraId="69BB3FF4"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HIV-1</w:t>
            </w:r>
          </w:p>
        </w:tc>
        <w:tc>
          <w:tcPr>
            <w:tcW w:w="2254" w:type="dxa"/>
          </w:tcPr>
          <w:p w14:paraId="4F916D06"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HIV protease inhibitor</w:t>
            </w:r>
          </w:p>
        </w:tc>
        <w:tc>
          <w:tcPr>
            <w:tcW w:w="2254" w:type="dxa"/>
          </w:tcPr>
          <w:p w14:paraId="191062E9" w14:textId="7182E37B" w:rsidR="0033272D" w:rsidRPr="00A679EF" w:rsidRDefault="0033272D"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{"citationID":"t6oovuP0","properties":{"formattedCitation":"(46)","plainCitation":"(46)","noteIndex":0},"citationItems":[{"id":"06Fen0Kz/Sasyd7s9","uris":["http://zotero.org/users/15109679/items/KZEHJCVI"],"itemData":{"id":694,"type":"article-journal","abstract":"Antiviral drugs are a class of medicines particularly used for the treatment of viral infections. Drugs that combat viral infections are called antiviral drugs. Viruses are among the major pathogenic agents that cause number of serious diseases in humans, animals and plants. Viruses cause many diseases in humans, from self resolving diseases to acute fatal diseases. Developing strategies for the antiviral drugs are focused on two different approaches: Targeting the viruses themselves or the host cell factors. Antiviral drugs that directly target the viruses include the inhibitors of virus attachment, inhibitors of virus entry, uncoating inhibitors, polymerase inhibitors, protease inhibitors, inhibitors of nucleoside and nucleotide reverse transcriptase and the inhibitors of integrase. The inhibitors of protease (ritonavir, atazanavir and darunavir), viral DNA polymerase (acyclovir, tenofovir, valganciclovir and valacyclovir) and of integrase (raltegravir) are listed among the Top 200 Drugs by sales during 2010s. Still no effective antiviral drugs are available for many viral infections. Though, there are a couple of drugs for herpesviruses, many for influenza and some new antiviral drugs for treating hepatitis C infection and HIV. Action mechanism of antiviral drugs consists of its transformation to triphosphate following the viral DNA synthesis inhibition. An analysis of the action mechanism of known antiviral drugs concluded that they can increase the cell’s resistance to a virus (interferons), suppress the virus adsorption in the cell or its diffusion into the cell and its deproteinisation process in the cell (amantadine) along with antimetabolites that causes the inhibition of nucleic acids synthesis. This review will address currently used antiviral drugs, mechanism of action and antiviral agents reported against COVID-19.","container-title":"International Journal of Immunopathology and Pharmacology","DOI":"10.1177/20587384211002621","ISSN":"0394-6320","journalAbbreviation":"Int J Immunopathol Pharmacol","language":"en","note":"publisher: SAGE Publications Ltd","page":"20587384211002621","source":"SAGE Journals","title":"A review: Mechanism of action of antiviral drugs","title-short":"A review","volume":"35","author":[{"family":"Kausar","given":"Shamaila"},{"family":"Said Khan","given":"Fahad"},{"family":"Ishaq Mujeeb Ur Rehman","given":"Muhammad"},{"family":"Akram","given":"Muhammad"},{"family":"Riaz","given":"Muhammad"},{"family":"Rasool","given":"Ghulam"},{"family":"Hamid Khan","given":"Abdul"},{"family":"Saleem","given":"Iqra"},{"family":"Shamim","given":"Saba"},{"family":"Malik","given":"Arif"}],"issued":{"date-parts":[["2021",1,1]]}}}],"schema":"https://github.com/citation-style-language/schema/raw/master/csl-citation.json"}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(46)</w:t>
            </w:r>
            <w:r w:rsidRPr="00A679EF">
              <w:rPr>
                <w:rFonts w:ascii="Times New Roman" w:hAnsi="Times New Roman" w:cs="Times New Roman"/>
                <w:sz w:val="24"/>
                <w:szCs w:val="24"/>
              </w:rPr>
              <w:fldChar w:fldCharType="end"/>
            </w:r>
          </w:p>
        </w:tc>
      </w:tr>
      <w:tr w:rsidR="0033272D" w:rsidRPr="00A679EF" w14:paraId="190BDE20" w14:textId="77777777" w:rsidTr="007C1479">
        <w:tc>
          <w:tcPr>
            <w:tcW w:w="2254" w:type="dxa"/>
          </w:tcPr>
          <w:p w14:paraId="756CBC5D"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Remdesivir </w:t>
            </w:r>
          </w:p>
        </w:tc>
        <w:tc>
          <w:tcPr>
            <w:tcW w:w="2254" w:type="dxa"/>
          </w:tcPr>
          <w:p w14:paraId="67833B76"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SARS CoV-2</w:t>
            </w:r>
          </w:p>
        </w:tc>
        <w:tc>
          <w:tcPr>
            <w:tcW w:w="2254" w:type="dxa"/>
          </w:tcPr>
          <w:p w14:paraId="308D0B7D"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Inhibits viral RNA polymerase by inhibiting RdRp, Nucleoside analogue</w:t>
            </w:r>
          </w:p>
        </w:tc>
        <w:tc>
          <w:tcPr>
            <w:tcW w:w="2254" w:type="dxa"/>
          </w:tcPr>
          <w:p w14:paraId="2DFE8A49" w14:textId="1B5E2CA5" w:rsidR="0033272D" w:rsidRPr="00A679EF" w:rsidRDefault="0033272D"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{"citationID":"8HuAlgah","properties":{"formattedCitation":"(43)","plainCitation":"(43)","noteIndex":0},"citationItems":[{"id":"06Fen0Kz/JFQfr6Sw","uris":["http://zotero.org/users/15109679/items/WARE6M3J"],"itemData":{"id":691,"type":"article-journal","container-title":"ACS Central Science","DOI":"10.1021/acscentsci.0c00747","ISSN":"2374-7943","issue":"6","journalAbbreviation":"ACS Cent. Sci.","note":"publisher: American Chemical Society","page":"1009-1009","source":"ACS Publications","title":"Correction to Remdesivir: A Review of Its Discovery and Development Leading to Human Clinical Trials for Treatment of COVID-19","title-short":"Correction to Remdesivir","volume":"6","author":[{"family":"Eastman","given":"Richard T."},{"family":"Roth","given":"Jacob S."},{"family":"Brimacombe","given":"Kyle R."},{"family":"Simeonov","given":"Anton"},{"family":"Shen","given":"Min"},{"family":"Patnaik","given":"Samarjit"},{"family":"Hall","given":"Matthew D."}],"issued":{"date-parts":[["2020",6,24]]}}}],"schema":"https://github.com/citation-style-language/schema/raw/master/csl-citation.json"}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(43)</w:t>
            </w:r>
            <w:r w:rsidRPr="00A679EF">
              <w:rPr>
                <w:rFonts w:ascii="Times New Roman" w:hAnsi="Times New Roman" w:cs="Times New Roman"/>
                <w:sz w:val="24"/>
                <w:szCs w:val="24"/>
              </w:rPr>
              <w:fldChar w:fldCharType="end"/>
            </w:r>
          </w:p>
        </w:tc>
      </w:tr>
      <w:tr w:rsidR="0033272D" w:rsidRPr="00A679EF" w14:paraId="03E217D9" w14:textId="77777777" w:rsidTr="007C1479">
        <w:tc>
          <w:tcPr>
            <w:tcW w:w="2254" w:type="dxa"/>
          </w:tcPr>
          <w:p w14:paraId="77552FAA"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Nitazoxanide </w:t>
            </w:r>
          </w:p>
        </w:tc>
        <w:tc>
          <w:tcPr>
            <w:tcW w:w="2254" w:type="dxa"/>
          </w:tcPr>
          <w:p w14:paraId="1A1275E3"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Parainfluenza virus, Coronavirus (CoV), Rotavirus, HBV, </w:t>
            </w:r>
            <w:r w:rsidRPr="00A679EF">
              <w:rPr>
                <w:rFonts w:ascii="Times New Roman" w:hAnsi="Times New Roman" w:cs="Times New Roman"/>
                <w:sz w:val="24"/>
                <w:szCs w:val="24"/>
              </w:rPr>
              <w:lastRenderedPageBreak/>
              <w:t>HCV, dengue virus</w:t>
            </w:r>
          </w:p>
        </w:tc>
        <w:tc>
          <w:tcPr>
            <w:tcW w:w="2254" w:type="dxa"/>
          </w:tcPr>
          <w:p w14:paraId="514132F2"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lastRenderedPageBreak/>
              <w:t xml:space="preserve">Antipolymerase action against hepatitis virus, </w:t>
            </w:r>
            <w:r w:rsidRPr="00A679EF">
              <w:rPr>
                <w:rFonts w:ascii="Times New Roman" w:hAnsi="Times New Roman" w:cs="Times New Roman"/>
                <w:sz w:val="24"/>
                <w:szCs w:val="24"/>
              </w:rPr>
              <w:lastRenderedPageBreak/>
              <w:t>blocks entry of influenza virus</w:t>
            </w:r>
          </w:p>
        </w:tc>
        <w:tc>
          <w:tcPr>
            <w:tcW w:w="2254" w:type="dxa"/>
          </w:tcPr>
          <w:p w14:paraId="4D4C5191" w14:textId="78791604" w:rsidR="0033272D" w:rsidRPr="00A679EF" w:rsidRDefault="0033272D"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lastRenderedPageBreak/>
              <w:fldChar w:fldCharType="begin"/>
            </w:r>
            <w:r w:rsidR="007C53B8">
              <w:rPr>
                <w:rFonts w:ascii="Times New Roman" w:hAnsi="Times New Roman" w:cs="Times New Roman"/>
                <w:sz w:val="24"/>
                <w:szCs w:val="24"/>
              </w:rPr>
              <w:instrText xml:space="preserve"> ADDIN ZOTERO_ITEM CSL_CITATION {"citationID":"FqpJG8ji","properties":{"formattedCitation":"(47)","plainCitation":"(47)","noteIndex":0},"citationItems":[{"id":"06Fen0Kz/l2NOBAUD","uris":["http://zotero.org/users/15109679/items/4EXFSRYP"],"itemData":{"id":686,"type":"article-journal","abstract":"The global pandemic of Coronavirus Disease 2019 (COVID-19) has brought the world to a grinding halt. A major cause of concern is the respiratory distress associated mortality attributed to the cytokine storm. Despite myriad rapidly approved clinical trials with repurposed drugs, and time needed to develop a vaccine, accelerated search for repurposed therapeutics is still ongoing. In this review, we present Nitazoxanide a US-FDA approved antiprotozoal drug, as one such promising candidate. Nitazoxanide which is reported to exert broad-spectrum antiviral activity against various viral infections, revealed good in vitro activity against SARS-CoV-2 in cell culture assays, suggesting potential for repurposing in COVID-19. Furthermore, nitazoxanide displays the potential to boost host innate immune responses and thereby tackle the life-threatening cytokine storm. Possibilities of improving lung, as well as multiple organ damage and providing value addition to COVID-19 patients with comorbidities, are other important facets of the drug. The review juxtaposes the role of nitazoxanide in fighting COVID-19 pathogenesis at multiple levels highlighting the great promise the drug exhibits. The in silico data and in vitro efficacy in cell lines confirms the promise of nitazoxanide. Several approved clinical trials world over further substantiate leveraging nitazoxanide for COVID-19 therapy.","container-title":"European Journal of Pharmacology","DOI":"10.1016/j.ejphar.2020.173748","ISSN":"0014-2999","journalAbbreviation":"European Journal of Pharmacology","page":"173748","source":"ScienceDirect","title":"A review on possible mechanistic insights of Nitazoxanide for repurposing in COVID-19","volume":"891","author":[{"family":"Lokhande","given":"Amit S."},{"family":"Devarajan","given":"Padma V."}],"issued":{"date-parts":[["2021",1,15]]}}}],"schema":"https://github.com/citation-style-language/schema/raw/master/csl-citation.json"}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(47)</w:t>
            </w:r>
            <w:r w:rsidRPr="00A679EF">
              <w:rPr>
                <w:rFonts w:ascii="Times New Roman" w:hAnsi="Times New Roman" w:cs="Times New Roman"/>
                <w:sz w:val="24"/>
                <w:szCs w:val="24"/>
              </w:rPr>
              <w:fldChar w:fldCharType="end"/>
            </w:r>
          </w:p>
        </w:tc>
      </w:tr>
      <w:tr w:rsidR="0033272D" w:rsidRPr="00A679EF" w14:paraId="41762E54" w14:textId="77777777" w:rsidTr="007C1479">
        <w:tc>
          <w:tcPr>
            <w:tcW w:w="2254" w:type="dxa"/>
          </w:tcPr>
          <w:p w14:paraId="13B99017"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Pocapavir (v-073) </w:t>
            </w:r>
          </w:p>
        </w:tc>
        <w:tc>
          <w:tcPr>
            <w:tcW w:w="2254" w:type="dxa"/>
          </w:tcPr>
          <w:p w14:paraId="50D974EE"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Polio virus and neonatal enteroviral sepsis</w:t>
            </w:r>
          </w:p>
        </w:tc>
        <w:tc>
          <w:tcPr>
            <w:tcW w:w="2254" w:type="dxa"/>
          </w:tcPr>
          <w:p w14:paraId="4167BF9A"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Inhibit the entry of virus by inhibiting Viral capsid</w:t>
            </w:r>
          </w:p>
        </w:tc>
        <w:tc>
          <w:tcPr>
            <w:tcW w:w="2254" w:type="dxa"/>
          </w:tcPr>
          <w:p w14:paraId="442E5B6D" w14:textId="7BDF29C6" w:rsidR="0033272D" w:rsidRPr="00A679EF" w:rsidRDefault="0033272D"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BXAiUPEw","properties":{"formattedCitation":"(48)","plainCitation":"(48)","noteIndex":0},"citationItems":[{"id":"06Fen0Kz/DtzGQXHO","uris":["http://zotero.org/users/15109679/items/PP44KFMS"],"itemData":{"id":693,"type":"article-journal","abstract":"Background. Enteroviral sepsis can cause severe morbidity and mortality among neonates. There is no effective treatment. Pocapavir (V-073) is an investigational enterovirus (EV) capsid inhibitor being developed for poliovirus indications. In vitro studies show activity against other EVs including coxsackieviruses and echoviruses. Monochorionic diamoniotic twins born at 27 weeks gestation acquired nosocomial EV infection and were treated with pocapavir. At 2 months old, Twin B developed respiratory distress and apnea, followed quickly by liver, cardiac and hypoxemic respiratory failure, metabolic acidosis, profound anemia and thrombocytopenia. Twin B's serum EV PCR was positive day of illness (DOIB) 2 and IVIG treatment was given. Twin A developed abdominal distension, fever, and apnea 1 day after Twin B became ill and also received IVIG. Twin A developed moderate anemia and thrombocytopenia, and mildly elevated AST/ALT, and on DOIA 2 serum EV PCR was positive. Cerebral spinal fluid from twin A as well as throat and rectal swabs from both twins were EV positive by PCR.","container-title":"Open Forum Infectious Diseases","DOI":"10.1093/ofid/ofv133.353","ISSN":"2328-8957","issue":"suppl_1","journalAbbreviation":"Open Forum Infectious Diseases","page":"478","source":"Silverchair","title":"Use of Investigational Antiviral Drug Pocapavir to Treat Enteroviral Sepsis in Twin Neonates","volume":"2","author":[{"family":"Cataldi","given":"Jessica"},{"family":"Rhoden","given":"Eric"},{"family":"Oberste","given":"Steve"},{"family":"Hincks","given":"Jeffrey"},{"family":"Collett","given":"Marc"},{"family":"Wright","given":"Clyde"},{"family":"Asturias","given":"Edwin"}],"issued":{"date-parts":[["2015",12,1]]}}}],"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(48)</w:t>
            </w:r>
            <w:r w:rsidRPr="00A679EF">
              <w:rPr>
                <w:rFonts w:ascii="Times New Roman" w:hAnsi="Times New Roman" w:cs="Times New Roman"/>
                <w:sz w:val="24"/>
                <w:szCs w:val="24"/>
              </w:rPr>
              <w:fldChar w:fldCharType="end"/>
            </w:r>
          </w:p>
        </w:tc>
      </w:tr>
      <w:tr w:rsidR="0033272D" w:rsidRPr="00A679EF" w14:paraId="3C78A5BD" w14:textId="77777777" w:rsidTr="007C1479">
        <w:tc>
          <w:tcPr>
            <w:tcW w:w="2254" w:type="dxa"/>
          </w:tcPr>
          <w:p w14:paraId="6DDC1C29"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 xml:space="preserve">Oseltamivir and Zanamivir </w:t>
            </w:r>
          </w:p>
        </w:tc>
        <w:tc>
          <w:tcPr>
            <w:tcW w:w="2254" w:type="dxa"/>
          </w:tcPr>
          <w:p w14:paraId="30315452"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Influenza virus</w:t>
            </w:r>
          </w:p>
        </w:tc>
        <w:tc>
          <w:tcPr>
            <w:tcW w:w="2254" w:type="dxa"/>
          </w:tcPr>
          <w:p w14:paraId="6F7C9857" w14:textId="77777777" w:rsidR="0033272D" w:rsidRPr="00A679EF" w:rsidRDefault="0033272D" w:rsidP="0033272D">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t>Neuraminidase inhibitor</w:t>
            </w:r>
          </w:p>
        </w:tc>
        <w:tc>
          <w:tcPr>
            <w:tcW w:w="2254" w:type="dxa"/>
          </w:tcPr>
          <w:p w14:paraId="19ED378C" w14:textId="57D5CE58" w:rsidR="0033272D" w:rsidRPr="00A679EF" w:rsidRDefault="0033272D" w:rsidP="007C53B8">
            <w:pPr>
              <w:spacing w:before="240" w:line="360" w:lineRule="auto"/>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{"citationID":"hRq11bBJ","properties":{"formattedCitation":"(49)","plainCitation":"(49)","noteIndex":0},"citationItems":[{"id":"06Fen0Kz/LIF26f3F","uris":["http://zotero.org/users/15109679/items/Q9LMYAIP"],"itemData":{"id":702,"type":"article-journal","abstract":"Objective To describe the potential benefits and harms of oseltamivir by reviewing all clinical study reports (or similar document when no clinical study report exists) of randomised placebo controlled trials and regulatory comments (“regulatory information”).\nDesign Systematic review of regulatory information.\nData sources Clinical study reports, trial registries, electronic databases, regulatory archives, and correspondence with manufacturers.\nEligibility criteria for selecting studies Randomised placebo controlled trials on adults and children who had confirmed or suspected exposure to natural influenza.\nMain outcome measures Time to first alleviation of symptoms, influenza outcomes, complications, admissions to hospital, and adverse events in the intention to treat population.\nResults From the European Medicines Agency and Roche, we obtained clinical study reports for 83 trials. We included 23 trials in stage 1 (reliability and completeness screen) and 20 in stage 2 (formal analysis). In treatment trials on adults, oseltamivir reduced the time to first alleviation of symptoms by 16.8 hours (95% confidence interval 8.4 to 25.1 hours, P&lt;0.001). There was no effect in children with asthma, but there was an effect in otherwise healthy children (mean difference 29 hours, 95% confidence interval 12 to 47 hours, P=0.001). In treatment trials there was no difference in admissions to hospital in adults (risk difference 0.15%, 95% confidence interval −0.91% to 0.78%, P=0.84) and sparse data in children and for prophylaxis. In adult treatment trials, oseltamivir reduced investigator mediated unverified pneumonia (risk difference 1.00%, 0.22% to 1.49%; number needed to treat to benefit (NNTB) 100, 95% confidence interval 67 to 451). The effect was not statistically significant in the five trials that used a more detailed diagnostic form for “pneumonia,” and no clinical study reports reported laboratory or diagnostic confirmation of “pneumonia.” The effect on unverified pneumonia in children and for prophylaxis was not significant. There was no significant reduction in risk of unverified bronchitis, otitis media, sinusitis, or any complication classified as serious or that led to study withdrawal. 14 of 20 trials prompted participants to self report all secondary illnesses to an investigator. Oseltamivir in the treatment of adults increased the risk of nausea (risk difference 3.66%, 0.90% to 7.39%; number needed to treat to harm (NNTH) 28, 95% confidence interval 14 to 112) and vomiting (4.56%, 2.39% to 7.58%; 22, 14 to 42). In treatment of children, oseltamivir induced vomiting (5.34%, 1.75% to 10.29%; 19, 10 to 57). In prophylaxis trials, oseltamivir reduced symptomatic influenza in participants by 55% (3.05%, 1.83% to 3.88%; NNTB 33, 26 to 55) and households (13.6%, 9.52% to 15.47%; NNTB 7, 6 to 11) based on one study, but there was no significant effect on asymptomatic influenza and no evidence of a reduction in transmission. In prophylaxis studies, oseltamivir increased the risk of psychiatric adverse events during the combined “on-treatment” and “off-treatment” periods (risk difference 1.06%, 0.07% to 2.76%; NNTH 94, 36 to 1538) and there was a dose-response effect on psychiatric events in two “pivotal” treatment trials of oseltamivir, at 75 mg (standard dose) and 150 mg (high dose) twice daily (P=0.038). In prophylaxis studies, oseltamivir increased the risk of headaches on-treatment (risk difference 3.15%, 0.88% to 5.78%; NNTH 32, 18 to 115), renal events with treatment (0.67%, −0.01% to 2.93%), and nausea while receiving treatment (4.15%, 0.86% to 9.51%; NNTH 25, 11 to 116).\nConclusions In prophylactic studies oseltamivir reduces the proportion of symptomatic influenza. In treatment studies it also modestly reduces the time to first alleviation of symptoms, but it causes nausea and vomiting and increases the risk of headaches and renal and psychiatric syndromes. The evidence of clinically significant effects on complications and viral transmission is limited because of rarity of such events and problems with study design. The trade-off between benefits and harms should be borne in mind when making decisions to use oseltamivir for treatment, prophylaxis, or stockpiling.","container-title":"BMJ","DOI":"10.1136/bmj.g2545","ISSN":"1756-1833","journalAbbreviation":"BMJ","language":"en","license":"© Jefferson et al 2014. This is an Open Access article distributed in accordance with the Creative Commons Attribution Non Commercial (CC BY-NC 3.0) license, which permits others to distribute, remix, adapt, build upon this work non-commercially, and license their derivative works on different terms, provided the original work is properly cited and the use is non-commercial. See:  http://creativecommons.org/licenses/by-nc/3.0/.","note":"publisher: British Medical Journal Publishing Group\nsection: Research\nPMID: 24811411","page":"g2545","source":"www.bmj.com","title":"Oseltamivir for influenza in adults and children: systematic review of clinical study reports and summary of regulatory comments","title-short":"Oseltamivir for influenza in adults and children","volume":"348","author":[{"family":"Jefferson","given":"Tom"},{"family":"Jones","given":"Mark"},{"family":"Doshi","given":"Peter"},{"family":"Spencer","given":"Elizabeth A."},{"family":"Onakpoya","given":"Igho"},{"family":"Heneghan","given":"Carl J."}],"issued":{"date-parts":[["2014",4,9]]}}}],"schema":"https://github.com/citation-style-language/schema/raw/master/csl-citation.json"} </w:instrText>
            </w:r>
            <w:r w:rsidRPr="00A679EF">
              <w:rPr>
                <w:rFonts w:ascii="Times New Roman" w:hAnsi="Times New Roman" w:cs="Times New Roman"/>
                <w:sz w:val="24"/>
                <w:szCs w:val="24"/>
              </w:rPr>
              <w:fldChar w:fldCharType="separate"/>
            </w:r>
            <w:r w:rsidR="007C53B8" w:rsidRPr="007C53B8">
              <w:rPr>
                <w:rFonts w:ascii="Times New Roman" w:hAnsi="Times New Roman" w:cs="Times New Roman"/>
                <w:sz w:val="24"/>
              </w:rPr>
              <w:t>(49)</w:t>
            </w:r>
            <w:r w:rsidRPr="00A679EF">
              <w:rPr>
                <w:rFonts w:ascii="Times New Roman" w:hAnsi="Times New Roman" w:cs="Times New Roman"/>
                <w:sz w:val="24"/>
                <w:szCs w:val="24"/>
              </w:rPr>
              <w:fldChar w:fldCharType="end"/>
            </w:r>
          </w:p>
        </w:tc>
      </w:tr>
    </w:tbl>
    <w:p w14:paraId="3246AC44" w14:textId="77777777" w:rsidR="0033272D" w:rsidRDefault="00F02694" w:rsidP="0033272D">
      <w:pPr>
        <w:pStyle w:val="ListParagraph"/>
        <w:numPr>
          <w:ilvl w:val="0"/>
          <w:numId w:val="21"/>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Antiretroviral Therapy (ART)</w:t>
      </w:r>
    </w:p>
    <w:p w14:paraId="2F74ACDB" w14:textId="72704D3A" w:rsidR="00F02694" w:rsidRPr="0033272D" w:rsidRDefault="00F02694" w:rsidP="0033272D">
      <w:pPr>
        <w:pStyle w:val="ListParagraph"/>
        <w:numPr>
          <w:ilvl w:val="1"/>
          <w:numId w:val="21"/>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The Introduction of Antiretroviral Therapy (ART)</w:t>
      </w:r>
    </w:p>
    <w:p w14:paraId="2A18072E" w14:textId="7B296984" w:rsidR="00F02694" w:rsidRDefault="00F02694" w:rsidP="007C53B8">
      <w:pPr>
        <w:spacing w:before="240" w:line="360" w:lineRule="auto"/>
        <w:jc w:val="both"/>
        <w:rPr>
          <w:rFonts w:ascii="Times New Roman" w:hAnsi="Times New Roman" w:cs="Times New Roman"/>
          <w:sz w:val="24"/>
          <w:szCs w:val="24"/>
        </w:rPr>
      </w:pPr>
      <w:r w:rsidRPr="00FF5424">
        <w:rPr>
          <w:rFonts w:ascii="Times New Roman" w:hAnsi="Times New Roman" w:cs="Times New Roman"/>
          <w:sz w:val="24"/>
          <w:szCs w:val="24"/>
        </w:rPr>
        <w:t>The introduction of antiretroviral therapy (ART) has revolutionized the clinical management of HIV/AIDS, significantly improving patient outcomes. Early studies following the implementation of Highly Active Antiretroviral Therapy (HAART) in 1996, which combines three classes of antiretroviral drugs (ARVs), demonstrated a dramatic reduction in HIV-related mortality and morbidity, with declines of up to 85% among treated patients</w:t>
      </w:r>
      <w:r>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gwZrG7XM","properties":{"formattedCitation":"(20,50,51)","plainCitation":"(20,50,51)","noteIndex":0},"citationItems":[{"id":"06Fen0Kz/XJ6AntYh","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Arabia","author":[{"family":"Bajhmoum","given":"Wail"}],"issued":{"date-parts":[["2015"]]}}},{"id":"06Fen0Kz/zTL9WsFz","uris":["http://zotero.org/users/15109679/items/D9BHGV92"],"itemData":{"id":712,"type":"article-journal","abstract":"BACKGROUND AND METHODS: National surveillance data show recent, marked reductions in morbidity and mortality associated with the acquired immunodeficiency syndrome (AIDS). To evaluate these declines, we analyzed data on 1255 patients, each of whom had at least one CD4+ count below 100 cells per cubic millimeter, who were seen at nine clinics specializing in the treatment of human immunodeficiency virus (HIV) infection in eight U.S. cities from January 1994 through June 1997.\nRESULTS: Mortality among the patients declined from 29.4 per 100 person-years in the first quarter of 1995 to 8.8 per 100 in the second quarter of 1997. There were reductions in mortality regardless of sex, race, age, and risk factors for transmission of HIV. The incidence of any of three major opportunistic infections (Pneumocystis carinii pneumonia, Mycobacterium avium complex disease, and cytomegalovirus retinitis) declined from 21.9 per 100 person-years in 1994 to 3.7 per 100 person-years by mid-1997. In a failure-rate model, increases in the intensity of antiretroviral therapy (classified as none, monotherapy, combination therapy without a protease inhibitor, and combination therapy with a protease inhibitor) were associated with stepwise reductions in morbidity and mortality. Combination antiretroviral therapy was associated with the most benefit; the inclusion of protease inhibitors in such regimens conferred additional benefit. Patients with private insurance were more often prescribed protease inhibitors and had lower mortality rates than those insured by Medicare or Medicaid.\nCONCLUSIONS: The recent declines in morbidity and mortality due to AIDS are attributable to the use of more intensive antiretroviral therapies.","container-title":"The New England Journal of Medicine","DOI":"10.1056/NEJM199803263381301","ISSN":"0028-4793","issue":"13","journalAbbreviation":"N Engl J Med","language":"eng","note":"PMID: 9516219","page":"853-860","source":"PubMed","title":"Declining morbidity and mortality among patients with advanced human immunodeficiency virus infection. HIV Outpatient Study Investigators","volume":"338","author":[{"family":"Palella","given":"F. J."},{"family":"Delaney","given":"K. M."},{"family":"Moorman","given":"A. C."},{"family":"Loveless","given":"M. O."},{"family":"Fuhrer","given":"J."},{"family":"Satten","given":"G. A."},{"family":"Aschman","given":"D. J."},{"family":"Holmberg","given":"S. D."}],"issued":{"date-parts":[["1998",3,26]]}}},{"id":"06Fen0Kz/jF4dChXU","uris":["http://zotero.org/users/15109679/items/I852LA3L"],"itemData":{"id":709,"type":"article-journal","abstract":"Highly active antiretroviral therapies (HAART), usually consisting of two nucleoside reverse transcriptase inhibitors (NRTI) plus an HIV protease inhibitor (PI), have been widely used since 1996. They produce durable suppression of viral replication with undetectable plasma levels of HIV-RNA in more than half of patients. Immunity recovers, and morbidity and mortality fall by more than 80% [1, 2]. Treatment was thought to be particularly effective when started early; therefore, HAART was recommended for essentially all HIV-infected persons willing to commit themselves to lifelong therapy [3, 4]. Besides these successes, however, HAART also produces problems. HIV is not eradicated by present-day drugs, and patients often cannot comply with long-term combination treatment [5, 6]. Moreover, HAART causes unexpected and ill-understood side effects [7]. The dogma of earliest possible treatment has therefore come under attack. Ten principles governing anti-retroviral treatment are summarised in Table 1. Starting and maintaining HAART is complex. Within the last few years, the numbers of antiretrovirals, their known and potential interactions with each other and with non-HIV drugs, and the list of their side effects have all increased exponentially. As a rule a physician specialising in HIV care should be consulted whenever HAART is started or changed. It is his task to ensure that the treatment chosen is optimal for the particular patient.","container-title":"Swiss Medical Weekly","DOI":"10.4414/smw.2001.06132","ISSN":"1424-7860","issue":"15-16","journalAbbreviation":"Swiss Med Wkly","language":"eng","note":"PMID: 11400543","page":"207-213","source":"PubMed","title":"Modern anti-HIV therapy","volume":"131","author":[{"family":"Flepp","given":"M."},{"family":"Schiffer","given":"V."},{"family":"Weber","given":"R."},{"family":"Hirschel","given":"B."}],"issued":{"date-parts":[["2001",4,21]]}}}],"schema":"https://github.com/citation-style-language/schema/raw/master/csl-citation.json"} </w:instrText>
      </w:r>
      <w:r>
        <w:rPr>
          <w:rFonts w:ascii="Times New Roman" w:hAnsi="Times New Roman" w:cs="Times New Roman"/>
          <w:sz w:val="24"/>
          <w:szCs w:val="24"/>
        </w:rPr>
        <w:fldChar w:fldCharType="separate"/>
      </w:r>
      <w:r w:rsidR="007C53B8" w:rsidRPr="007C53B8">
        <w:rPr>
          <w:rFonts w:ascii="Times New Roman" w:hAnsi="Times New Roman" w:cs="Times New Roman"/>
          <w:sz w:val="24"/>
        </w:rPr>
        <w:t>(20,50,51)</w:t>
      </w:r>
      <w:r>
        <w:rPr>
          <w:rFonts w:ascii="Times New Roman" w:hAnsi="Times New Roman" w:cs="Times New Roman"/>
          <w:sz w:val="24"/>
          <w:szCs w:val="24"/>
        </w:rPr>
        <w:fldChar w:fldCharType="end"/>
      </w:r>
      <w:r w:rsidRPr="00FF5424">
        <w:rPr>
          <w:rFonts w:ascii="Times New Roman" w:hAnsi="Times New Roman" w:cs="Times New Roman"/>
          <w:sz w:val="24"/>
          <w:szCs w:val="24"/>
        </w:rPr>
        <w:t>.</w:t>
      </w:r>
      <w:r>
        <w:rPr>
          <w:rFonts w:ascii="Times New Roman" w:hAnsi="Times New Roman" w:cs="Times New Roman"/>
          <w:sz w:val="24"/>
          <w:szCs w:val="24"/>
        </w:rPr>
        <w:t xml:space="preserve"> </w:t>
      </w:r>
      <w:r w:rsidRPr="00B54872">
        <w:rPr>
          <w:rFonts w:ascii="Times New Roman" w:hAnsi="Times New Roman" w:cs="Times New Roman"/>
          <w:sz w:val="24"/>
          <w:szCs w:val="24"/>
        </w:rPr>
        <w:t>Individuals with HIV require antiretroviral therapy (ART) to lower viral levels and prevent progression to AIDS</w:t>
      </w:r>
      <w:r w:rsidRPr="00AA6C44">
        <w:rPr>
          <w:rFonts w:ascii="Times New Roman" w:hAnsi="Times New Roman" w:cs="Times New Roman"/>
          <w:sz w:val="24"/>
          <w:szCs w:val="24"/>
        </w:rPr>
        <w:t>, while those with AIDS need treatment to manage and prevent opportunistic infections. According to WHO guidelines, universal ART should be initiated within 14 days of diagnosis, regardless of the clinical stage or CD4 count</w:t>
      </w:r>
      <w:r w:rsidRPr="00AA6C44">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{"citationID":"3SYUXxeo","properties":{"formattedCitation":"(9,52)","plainCitation":"(9,52)","noteIndex":0},"citationItems":[{"id":"06Fen0Kz/hgGn0a1L","uris":["http://zotero.org/users/15109679/items/3G8GLE5H"],"itemData":{"id":656,"type":"article-journal","abstract":"Human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Trisna"}],"issued":{"date-parts":[["2023",9,25]]}}},{"id":"06Fen0Kz/hbKW9Rl4","uris":["http://zotero.org/users/15109679/items/YMDTICVT"],"itemData":{"id":716,"type":"article-journal","container-title":"PLOS Medicine","DOI":"10.1371/journal.pmed.1002357","ISSN":"1549-1676","issue":"7","journalAbbreviation":"PLoS Med","language":"en","page":"e1002357","source":"DOI.org (Crossref)","title":"Same-day HIV testing with initiation of antiretroviral therapy versus standard care for persons living with HIV: A randomized unblinded trial","title-short":"Same-day HIV testing with initiation of antiretroviral therapy versus standard care for persons living with HIV","volume":"14","author":[{"family":"Koenig","given":"Serena P."},{"family":"Dorvil","given":"Nancy"},{"family":"Dévieux","given":"Jessy G."},{"family":"Hedt-Gauthier","given":"Bethany L."},{"family":"Riviere","given":"Cynthia"},{"family":"Faustin","given":"Mikerlyne"},{"family":"Lavoile","given":"Kerlyne"},{"family":"Perodin","given":"Christian"},{"family":"Apollon","given":"Alexandra"},{"family":"Duverger","given":"Limathe"},{"family":"McNairy","given":"Margaret L."},{"family":"Hennessey","given":"Kelly A."},{"family":"Souroutzidis","given":"Ariadne"},{"family":"Cremieux","given":"Pierre-Yves"},{"family":"Severe","given":"Patrice"},{"family":"Pape","given":"Jean W."}],"editor":[{"family":"Geng","given":"Elvin H."}],"issued":{"date-parts":[["2017",7,25]]}}}],"schema":"https://github.com/citation-style-language/schema/raw/master/csl-citation.json"} </w:instrText>
      </w:r>
      <w:r w:rsidRPr="00AA6C44">
        <w:rPr>
          <w:rFonts w:ascii="Times New Roman" w:hAnsi="Times New Roman" w:cs="Times New Roman"/>
          <w:sz w:val="24"/>
          <w:szCs w:val="24"/>
        </w:rPr>
        <w:fldChar w:fldCharType="separate"/>
      </w:r>
      <w:r w:rsidR="00376AE5" w:rsidRPr="00376AE5">
        <w:rPr>
          <w:rFonts w:ascii="Times New Roman" w:hAnsi="Times New Roman" w:cs="Times New Roman"/>
          <w:sz w:val="24"/>
        </w:rPr>
        <w:t>(9,52)</w:t>
      </w:r>
      <w:r w:rsidRPr="00AA6C44">
        <w:rPr>
          <w:rFonts w:ascii="Times New Roman" w:hAnsi="Times New Roman" w:cs="Times New Roman"/>
          <w:sz w:val="24"/>
          <w:szCs w:val="24"/>
        </w:rPr>
        <w:fldChar w:fldCharType="end"/>
      </w:r>
      <w:r w:rsidRPr="00AA6C44">
        <w:rPr>
          <w:rFonts w:ascii="Times New Roman" w:hAnsi="Times New Roman" w:cs="Times New Roman"/>
          <w:sz w:val="24"/>
          <w:szCs w:val="24"/>
        </w:rPr>
        <w:t>. Antiretroviral (ARV) therapy has been shown to improve the quality of life for people living with HIV/AIDS (PLWHA). However, it can also drive the emergence of mutations in the HIV-1 virus, contributing to drug resistance. Resistance is often associated with high viral loads, low CD4 counts, and poor adherence to HIV/AIDS therapy. PLWHA who develop ARV resistance face greater challenges in suppressing viral replication</w:t>
      </w:r>
      <w:r>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{"citationID":"BHnnhRaE","properties":{"formattedCitation":"(9)","plainCitation":"(9)","noteIndex":0},"citationItems":[{"id":"06Fen0Kz/hgGn0a1L","uris":["http://zotero.org/users/15109679/items/3G8GLE5H"],"itemData":{"id":656,"type":"article-journal","abstract":"Human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00376AE5" w:rsidRPr="00376AE5">
        <w:rPr>
          <w:rFonts w:ascii="Times New Roman" w:hAnsi="Times New Roman" w:cs="Times New Roman"/>
          <w:sz w:val="24"/>
        </w:rPr>
        <w:t>(9)</w:t>
      </w:r>
      <w:r>
        <w:rPr>
          <w:rFonts w:ascii="Times New Roman" w:hAnsi="Times New Roman" w:cs="Times New Roman"/>
          <w:sz w:val="24"/>
          <w:szCs w:val="24"/>
        </w:rPr>
        <w:fldChar w:fldCharType="end"/>
      </w:r>
      <w:r w:rsidRPr="00AA6C44">
        <w:rPr>
          <w:rFonts w:ascii="Times New Roman" w:hAnsi="Times New Roman" w:cs="Times New Roman"/>
          <w:sz w:val="24"/>
          <w:szCs w:val="24"/>
        </w:rPr>
        <w:t>.</w:t>
      </w:r>
      <w:r>
        <w:rPr>
          <w:rFonts w:ascii="Times New Roman" w:hAnsi="Times New Roman" w:cs="Times New Roman"/>
          <w:sz w:val="24"/>
          <w:szCs w:val="24"/>
        </w:rPr>
        <w:t xml:space="preserve"> </w:t>
      </w:r>
      <w:r w:rsidRPr="00AA6C44">
        <w:rPr>
          <w:rFonts w:ascii="Times New Roman" w:hAnsi="Times New Roman" w:cs="Times New Roman"/>
          <w:sz w:val="24"/>
          <w:szCs w:val="24"/>
        </w:rPr>
        <w:t>HIV-1 naturally exhibits a high mutation rate, with one nucleotide change per replication cycle. Studies have shown that exposure to ARV drugs can amplify this mutation rate. For instance, zidovudine (AZT) increases mutations by 7.6 times per replication cycle, while lamivudine (3TC) increases them by 3.4 times. While the underlying mechanisms of drug resistance are consistent globally, differences in therapy management between low- and middle-income countries contribute to variations in resistance patterns</w:t>
      </w:r>
      <w:r>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{"citationID":"ofEJCyL4","properties":{"formattedCitation":"(9)","plainCitation":"(9)","noteIndex":0},"citationItems":[{"id":"06Fen0Kz/hgGn0a1L","uris":["http://zotero.org/users/15109679/items/3G8GLE5H"],"itemData":{"id":656,"type":"article-journal","abstract":"Human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00376AE5" w:rsidRPr="00376AE5">
        <w:rPr>
          <w:rFonts w:ascii="Times New Roman" w:hAnsi="Times New Roman" w:cs="Times New Roman"/>
          <w:sz w:val="24"/>
        </w:rPr>
        <w:t>(9)</w:t>
      </w:r>
      <w:r>
        <w:rPr>
          <w:rFonts w:ascii="Times New Roman" w:hAnsi="Times New Roman" w:cs="Times New Roman"/>
          <w:sz w:val="24"/>
          <w:szCs w:val="24"/>
        </w:rPr>
        <w:fldChar w:fldCharType="end"/>
      </w:r>
      <w:r w:rsidRPr="00AA6C44">
        <w:rPr>
          <w:rFonts w:ascii="Times New Roman" w:hAnsi="Times New Roman" w:cs="Times New Roman"/>
          <w:sz w:val="24"/>
          <w:szCs w:val="24"/>
        </w:rPr>
        <w:t>.</w:t>
      </w:r>
    </w:p>
    <w:p w14:paraId="634DCDDA" w14:textId="77777777" w:rsidR="0033272D" w:rsidRPr="00AA6C44" w:rsidRDefault="0033272D" w:rsidP="0033272D">
      <w:pPr>
        <w:spacing w:before="240" w:line="360" w:lineRule="auto"/>
        <w:jc w:val="both"/>
        <w:rPr>
          <w:rFonts w:ascii="Times New Roman" w:hAnsi="Times New Roman" w:cs="Times New Roman"/>
          <w:sz w:val="24"/>
          <w:szCs w:val="24"/>
        </w:rPr>
      </w:pPr>
    </w:p>
    <w:p w14:paraId="76D83D55" w14:textId="675223B9" w:rsidR="00F02694" w:rsidRDefault="0033272D" w:rsidP="0033272D">
      <w:pPr>
        <w:spacing w:before="24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4.2</w:t>
      </w:r>
      <w:r>
        <w:rPr>
          <w:rFonts w:ascii="Times New Roman" w:hAnsi="Times New Roman" w:cs="Times New Roman"/>
          <w:b/>
          <w:bCs/>
          <w:sz w:val="24"/>
          <w:szCs w:val="24"/>
        </w:rPr>
        <w:tab/>
      </w:r>
      <w:r w:rsidR="00F02694">
        <w:rPr>
          <w:rFonts w:ascii="Times New Roman" w:hAnsi="Times New Roman" w:cs="Times New Roman"/>
          <w:b/>
          <w:bCs/>
          <w:sz w:val="24"/>
          <w:szCs w:val="24"/>
        </w:rPr>
        <w:t xml:space="preserve">HIV </w:t>
      </w:r>
      <w:r w:rsidR="00F02694" w:rsidRPr="00F02694">
        <w:rPr>
          <w:rFonts w:ascii="Times New Roman" w:hAnsi="Times New Roman" w:cs="Times New Roman"/>
          <w:b/>
          <w:bCs/>
          <w:i/>
          <w:iCs/>
          <w:sz w:val="24"/>
          <w:szCs w:val="24"/>
        </w:rPr>
        <w:t>ART</w:t>
      </w:r>
      <w:r w:rsidR="00F02694">
        <w:rPr>
          <w:rFonts w:ascii="Times New Roman" w:hAnsi="Times New Roman" w:cs="Times New Roman"/>
          <w:b/>
          <w:bCs/>
          <w:sz w:val="24"/>
          <w:szCs w:val="24"/>
        </w:rPr>
        <w:t xml:space="preserve"> Drug Resistance</w:t>
      </w:r>
    </w:p>
    <w:p w14:paraId="1AD60C06" w14:textId="77777777" w:rsidR="0057036C" w:rsidRDefault="00AC3A45" w:rsidP="0057036C">
      <w:pPr>
        <w:spacing w:before="240" w:line="360" w:lineRule="auto"/>
        <w:jc w:val="both"/>
        <w:rPr>
          <w:rFonts w:ascii="Times New Roman" w:hAnsi="Times New Roman" w:cs="Times New Roman"/>
          <w:sz w:val="24"/>
          <w:szCs w:val="24"/>
        </w:rPr>
      </w:pPr>
      <w:r w:rsidRPr="00AC3A45">
        <w:rPr>
          <w:rFonts w:ascii="Times New Roman" w:hAnsi="Times New Roman" w:cs="Times New Roman"/>
          <w:sz w:val="24"/>
          <w:szCs w:val="24"/>
        </w:rPr>
        <w:t xml:space="preserve">ARV resistance can be categorized into two types: primary resistance, which occurs in treatment-naïve patients who have not yet received therapy, and secondary resistance, which develops in patients currently undergoing ARV therapy. The </w:t>
      </w:r>
      <w:r w:rsidR="00221322" w:rsidRPr="00AC3A45">
        <w:rPr>
          <w:rFonts w:ascii="Times New Roman" w:hAnsi="Times New Roman" w:cs="Times New Roman"/>
          <w:sz w:val="24"/>
          <w:szCs w:val="24"/>
        </w:rPr>
        <w:t>most utilized</w:t>
      </w:r>
      <w:r w:rsidRPr="00AC3A45">
        <w:rPr>
          <w:rFonts w:ascii="Times New Roman" w:hAnsi="Times New Roman" w:cs="Times New Roman"/>
          <w:sz w:val="24"/>
          <w:szCs w:val="24"/>
        </w:rPr>
        <w:t xml:space="preserve"> method for detecting resistance is genotypic testing. This involves comparing gene sequences isolated from patient samples with wild-type HIV-1 sequences that are sensitive to ARVs. Resistance mutations refer to genetic variations from the wild-type consensus subtype B, which can lead to either major or minor resistance</w:t>
      </w:r>
      <w:r w:rsidRPr="00F567D2">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{"citationID":"d5mP9QXr","properties":{"formattedCitation":"(9)","plainCitation":"(9)","noteIndex":0},"citationItems":[{"id":"06Fen0Kz/hgGn0a1L","uris":["http://zotero.org/users/15109679/items/3G8GLE5H"],"itemData":{"id":656,"type":"article-journal","abstract":"Human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sidRPr="00F567D2">
        <w:rPr>
          <w:rFonts w:ascii="Times New Roman" w:hAnsi="Times New Roman" w:cs="Times New Roman"/>
          <w:sz w:val="24"/>
          <w:szCs w:val="24"/>
        </w:rPr>
        <w:fldChar w:fldCharType="separate"/>
      </w:r>
      <w:r w:rsidR="00376AE5" w:rsidRPr="00376AE5">
        <w:rPr>
          <w:rFonts w:ascii="Times New Roman" w:hAnsi="Times New Roman" w:cs="Times New Roman"/>
          <w:sz w:val="24"/>
        </w:rPr>
        <w:t>(9)</w:t>
      </w:r>
      <w:r w:rsidRPr="00F567D2">
        <w:rPr>
          <w:rFonts w:ascii="Times New Roman" w:hAnsi="Times New Roman" w:cs="Times New Roman"/>
          <w:sz w:val="24"/>
          <w:szCs w:val="24"/>
        </w:rPr>
        <w:fldChar w:fldCharType="end"/>
      </w:r>
      <w:r w:rsidRPr="00F567D2">
        <w:rPr>
          <w:rFonts w:ascii="Times New Roman" w:hAnsi="Times New Roman" w:cs="Times New Roman"/>
          <w:sz w:val="24"/>
          <w:szCs w:val="24"/>
        </w:rPr>
        <w:t>.</w:t>
      </w:r>
      <w:r w:rsidR="00F567D2" w:rsidRPr="00F567D2">
        <w:rPr>
          <w:rFonts w:ascii="Times New Roman" w:hAnsi="Times New Roman" w:cs="Times New Roman"/>
          <w:sz w:val="24"/>
          <w:szCs w:val="24"/>
        </w:rPr>
        <w:t xml:space="preserve"> </w:t>
      </w:r>
      <w:r w:rsidR="00221322" w:rsidRPr="00221322">
        <w:rPr>
          <w:rFonts w:ascii="Times New Roman" w:hAnsi="Times New Roman" w:cs="Times New Roman"/>
          <w:sz w:val="24"/>
          <w:szCs w:val="24"/>
        </w:rPr>
        <w:t>Major resistance mutations significantly reduce the effectiveness of ARVs, leading to treatment failure. These mutations often emerge early during treatment failure and substantially reduce drug susceptibility, limiting the efficacy of standard antiretroviral therapy (ART) regimens. On the other hand, minor mutations, while not causing substantial resistance independently, enhance the replication capacity of viruses that have already developed major mutations, further complicating treatment efforts. Studies have reported the effects of these mutations, highlighting their clinical significance. A comprehensive update on HIV-1 drug resistance mutations emphasized that major mutations frequently emerge in response to prolonged drug pressure and contribute to virological failure</w:t>
      </w:r>
      <w:r w:rsidR="00221322">
        <w:rPr>
          <w:rFonts w:ascii="Times New Roman" w:hAnsi="Times New Roman" w:cs="Times New Roman"/>
          <w:sz w:val="24"/>
          <w:szCs w:val="24"/>
        </w:rPr>
        <w:fldChar w:fldCharType="begin"/>
      </w:r>
      <w:r w:rsidR="00221322">
        <w:rPr>
          <w:rFonts w:ascii="Times New Roman" w:hAnsi="Times New Roman" w:cs="Times New Roman"/>
          <w:sz w:val="24"/>
          <w:szCs w:val="24"/>
        </w:rPr>
        <w:instrText xml:space="preserve"> ADDIN ZOTERO_ITEM CSL_CITATION {"citationID":"3Em1ETKu","properties":{"formattedCitation":"(53)","plainCitation":"(53)","noteIndex":0},"citationItems":[{"id":26,"uris":["http://zotero.org/users/16566599/items/7ZIFNVQM"],"itemData":{"id":26,"type":"article-journal","abstract":"The 2022 edition of the IAS-USA drug resistance mutations list updates the Figure last published in September 2019. The mutations listed are those that have been identified by specific criteria for evidence and drugs described. The Figure is designed to assist practitioners to identify key mutations associated with resistance to antiretroviral drugs, and therefore, in making clinical decisions regarding antiretroviral therapy.","container-title":"Topics in Antiviral Medicine","ISSN":"2161-5853","issue":"4","journalAbbreviation":"Top Antivir Med","language":"eng","note":"PMID: 36375130\nPMCID: PMC9681141","page":"559-574","source":"PubMed","title":"2022 update of the drug resistance mutations in HIV-1","volume":"30","author":[{"family":"Wensing","given":"Annemarie M."},{"family":"Calvez","given":"Vincent"},{"family":"Ceccherini-Silberstein","given":"Francesca"},{"family":"Charpentier","given":"Charlotte"},{"family":"Günthard","given":"Huldrych F."},{"family":"Paredes","given":"Roger"},{"family":"Shafer","given":"Robert W."},{"family":"Richman","given":"Douglas D."}],"issued":{"date-parts":[["2022",10]]}}}],"schema":"https://github.com/citation-style-language/schema/raw/master/csl-citation.json"} </w:instrText>
      </w:r>
      <w:r w:rsidR="00221322">
        <w:rPr>
          <w:rFonts w:ascii="Times New Roman" w:hAnsi="Times New Roman" w:cs="Times New Roman"/>
          <w:sz w:val="24"/>
          <w:szCs w:val="24"/>
        </w:rPr>
        <w:fldChar w:fldCharType="separate"/>
      </w:r>
      <w:r w:rsidR="00221322" w:rsidRPr="00221322">
        <w:rPr>
          <w:rFonts w:ascii="Times New Roman" w:hAnsi="Times New Roman" w:cs="Times New Roman"/>
          <w:sz w:val="24"/>
        </w:rPr>
        <w:t>(53)</w:t>
      </w:r>
      <w:r w:rsidR="00221322">
        <w:rPr>
          <w:rFonts w:ascii="Times New Roman" w:hAnsi="Times New Roman" w:cs="Times New Roman"/>
          <w:sz w:val="24"/>
          <w:szCs w:val="24"/>
        </w:rPr>
        <w:fldChar w:fldCharType="end"/>
      </w:r>
      <w:r w:rsidR="00221322" w:rsidRPr="00221322">
        <w:rPr>
          <w:rFonts w:ascii="Times New Roman" w:hAnsi="Times New Roman" w:cs="Times New Roman"/>
          <w:sz w:val="24"/>
          <w:szCs w:val="24"/>
        </w:rPr>
        <w:t>. Additionally, a case study demonstrated that a patient with the minor V179D mutation responded well to a long-acting injectable regimen containing rilpivirine, underscoring the need for individualized treatment approaches based on resistance profiles</w:t>
      </w:r>
      <w:r w:rsidR="0057036C">
        <w:rPr>
          <w:rFonts w:ascii="Times New Roman" w:hAnsi="Times New Roman" w:cs="Times New Roman"/>
          <w:sz w:val="24"/>
          <w:szCs w:val="24"/>
        </w:rPr>
        <w:fldChar w:fldCharType="begin"/>
      </w:r>
      <w:r w:rsidR="0057036C">
        <w:rPr>
          <w:rFonts w:ascii="Times New Roman" w:hAnsi="Times New Roman" w:cs="Times New Roman"/>
          <w:sz w:val="24"/>
          <w:szCs w:val="24"/>
        </w:rPr>
        <w:instrText xml:space="preserve"> ADDIN ZOTERO_ITEM CSL_CITATION {"citationID":"8kozNPYR","properties":{"formattedCitation":"(54)","plainCitation":"(54)","noteIndex":0},"citationItems":[{"id":28,"uris":["http://zotero.org/users/16566599/items/84TA9NMI"],"itemData":{"id":28,"type":"article-journal","container-title":"World Academy of Sciences Journal","DOI":"10.3892/wasj.2024.234","ISSN":"2632-2900, 2632-2919","issue":"3","journalAbbreviation":"World Acad Sci J","page":"19","source":"DOI.org (Crossref)","title":"Implications and considerations of V179D mutation in a patient with HIV treated with cabotegravir/rilpivirine: A case report and mini‑review of the literature","title-short":"Implications and considerations of V179D mutation in a patient with HIV treated with cabotegravir/rilpivirine","volume":"6","author":[{"family":"Spampinato","given":"Serena"},{"family":"Marino","given":"Andrea"},{"family":"Celesia","given":"Benedetto"},{"family":"Rullo","given":"Emmanuele"},{"family":"Condorelli","given":"Fabrizio"},{"family":"Cacopardo","given":"Bruno"},{"family":"Nunnari","given":"Giuseppe"}],"issued":{"date-parts":[["2024",3,4]]}}}],"schema":"https://github.com/citation-style-language/schema/raw/master/csl-citation.json"} </w:instrText>
      </w:r>
      <w:r w:rsidR="0057036C">
        <w:rPr>
          <w:rFonts w:ascii="Times New Roman" w:hAnsi="Times New Roman" w:cs="Times New Roman"/>
          <w:sz w:val="24"/>
          <w:szCs w:val="24"/>
        </w:rPr>
        <w:fldChar w:fldCharType="separate"/>
      </w:r>
      <w:r w:rsidR="0057036C" w:rsidRPr="0057036C">
        <w:rPr>
          <w:rFonts w:ascii="Times New Roman" w:hAnsi="Times New Roman" w:cs="Times New Roman"/>
          <w:sz w:val="24"/>
        </w:rPr>
        <w:t>(54)</w:t>
      </w:r>
      <w:r w:rsidR="0057036C">
        <w:rPr>
          <w:rFonts w:ascii="Times New Roman" w:hAnsi="Times New Roman" w:cs="Times New Roman"/>
          <w:sz w:val="24"/>
          <w:szCs w:val="24"/>
        </w:rPr>
        <w:fldChar w:fldCharType="end"/>
      </w:r>
      <w:r w:rsidR="00221322" w:rsidRPr="00221322">
        <w:rPr>
          <w:rFonts w:ascii="Times New Roman" w:hAnsi="Times New Roman" w:cs="Times New Roman"/>
          <w:sz w:val="24"/>
          <w:szCs w:val="24"/>
        </w:rPr>
        <w:t>.</w:t>
      </w:r>
      <w:r w:rsidR="0057036C">
        <w:rPr>
          <w:rFonts w:ascii="Times New Roman" w:hAnsi="Times New Roman" w:cs="Times New Roman"/>
          <w:sz w:val="24"/>
          <w:szCs w:val="24"/>
        </w:rPr>
        <w:t xml:space="preserve"> </w:t>
      </w:r>
    </w:p>
    <w:p w14:paraId="028C8AA1" w14:textId="7B2A4581" w:rsidR="0057036C" w:rsidRDefault="0057036C" w:rsidP="00B515BC">
      <w:pPr>
        <w:spacing w:before="240" w:line="360" w:lineRule="auto"/>
        <w:jc w:val="both"/>
        <w:rPr>
          <w:rFonts w:ascii="Times New Roman" w:hAnsi="Times New Roman" w:cs="Times New Roman"/>
          <w:sz w:val="24"/>
          <w:szCs w:val="24"/>
        </w:rPr>
      </w:pPr>
      <w:r w:rsidRPr="0057036C">
        <w:rPr>
          <w:rFonts w:ascii="Times New Roman" w:hAnsi="Times New Roman" w:cs="Times New Roman"/>
          <w:sz w:val="24"/>
          <w:szCs w:val="24"/>
        </w:rPr>
        <w:t xml:space="preserve">For individuals with specific health conditions, such as low CD4+ counts (≤50 cells/µL), neurocognitive disorders, chronic kidney disease, cardiovascular conditions, or chronic hepatitis, alternative ART regimens are often recommended to optimize treatment outcomes. One key alternative is the use of integrase strand transfer inhibitors (INSTIs), such as bictegravir (BIC) or dolutegravir (DTG), which are preferred for their high efficacy and </w:t>
      </w:r>
      <w:r w:rsidR="006D4F42" w:rsidRPr="0057036C">
        <w:rPr>
          <w:rFonts w:ascii="Times New Roman" w:hAnsi="Times New Roman" w:cs="Times New Roman"/>
          <w:sz w:val="24"/>
          <w:szCs w:val="24"/>
        </w:rPr>
        <w:t>favourable</w:t>
      </w:r>
      <w:r w:rsidRPr="0057036C">
        <w:rPr>
          <w:rFonts w:ascii="Times New Roman" w:hAnsi="Times New Roman" w:cs="Times New Roman"/>
          <w:sz w:val="24"/>
          <w:szCs w:val="24"/>
        </w:rPr>
        <w:t xml:space="preserve"> safety profiles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{"citationID":"e38ujPaa","properties":{"formattedCitation":"(55)","plainCitation":"(55)","noteIndex":0},"citationItems":[{"id":30,"uris":["http://zotero.org/users/16566599/items/NBA3VXP8"],"itemData":{"id":30,"type":"article-journal","abstract":"Importance\n              New data and new antiretroviral drugs and formulations continue to become available for the prevention and management of HIV infection.\n            \n            \n              Objective\n              To provide updated recommendations for HIV treatment and clinical management and HIV prevention.\n            \n            \n              Methods\n              A panel of volunteer expert physician scientists were appointed to provide updated consensus recommendations for 2024. Relevant evidence in the literature since the last report was identified from PubMed and Embase searches (which initially yielded 3998 unique citations, of which 249 were considered relevant); from ongoing monitoring of the literature by the panel members; from data submitted by product manufacturers; and from studies presented at peer-reviewed scientific conferences between June 2022 and October 2024.\n            \n            \n              Findings\n              Antiretroviral therapy continues to be recommended for all individuals with HIV. For most people with HIV, initial regimens composed of an integrase strand transfer inhibitor (InSTI), specifically bictegravir or dolutegravir, with 2 (and in some cases 1) nucleoside or nucleotide reverse transcriptase inhibitors are recommended. Recommendations are made for those with particular clinical circumstances, such as pregnancy and active opportunistic diseases, as well as for those unable to take InSTIs. Regimens may need to be changed for virologic failure, adverse effects, convenience, or cost, among other reasons. Long-acting injectable therapy is available for those who prefer not to take daily oral medications and for people struggling with adherence to daily therapy. Recommendations are provided for laboratory monitoring, management of substance use disorders and weight changes, as well as use of statins for cardiovascular disease prevention. For HIV prevention, oral (daily or intermittent) and injectable long-acting medications are effective options for people at increased likelihood of HIV exposure. Further, new tools for maintaining health and well-being among people with HIV, such as doxycycline postexposure prophylaxis to avert sexually transmitted infection, and strategies to treat substance use disorders, are recommended. Disparities in HIV acquisition and care access are discussed and solutions proposed.\n            \n            \n              Conclusions\n              New approaches for treating and preventing HIV offer additional tools to help end the HIV epidemic, but achieving this goal depends on addressing disparities and inequities in access to care.","container-title":"JAMA","DOI":"10.1001/jama.2024.24543","ISSN":"0098-7484","issue":"7","journalAbbreviation":"JAMA","language":"en","page":"609","source":"DOI.org (Crossref)","title":"Antiretroviral Drugs for Treatment and Prevention of HIV in Adults: 2024 Recommendations of the International Antiviral Society–USA Panel","title-short":"Antiretroviral Drugs for Treatment and Prevention of HIV in Adults","volume":"333","author":[{"family":"Gandhi","given":"Rajesh T."},{"family":"Landovitz","given":"Raphael J."},{"family":"Sax","given":"Paul E."},{"family":"Smith","given":"Davey M."},{"family":"Springer","given":"Sandra A."},{"family":"Günthard","given":"Huldrych F."},{"family":"Thompson","given":"Melanie A."},{"family":"Bedimo","given":"Roger J."},{"family":"Benson","given":"Constance A."},{"family":"Buchbinder","given":"Susan P."},{"family":"Crabtree-Ramirez","given":"Brenda E."},{"family":"Del Rio","given":"Carlos"},{"family":"Eaton","given":"Ellen F."},{"family":"Eron","given":"Joseph J."},{"family":"Hoy","given":"Jennifer F."},{"family":"Lehmann","given":"Clara"},{"family":"Molina","given":"Jean-Michel"},{"family":"Jacobsen","given":"Donna M."},{"family":"Saag","given":"Michael S."}],"issued":{"date-parts":[["2025",2,18]]}}}],"schema":"https://github.com/citation-style-language/schema/raw/master/csl-citation.json"} </w:instrText>
      </w:r>
      <w:r>
        <w:rPr>
          <w:rFonts w:ascii="Times New Roman" w:hAnsi="Times New Roman" w:cs="Times New Roman"/>
          <w:sz w:val="24"/>
          <w:szCs w:val="24"/>
        </w:rPr>
        <w:fldChar w:fldCharType="separate"/>
      </w:r>
      <w:r w:rsidRPr="0057036C">
        <w:rPr>
          <w:rFonts w:ascii="Times New Roman" w:hAnsi="Times New Roman" w:cs="Times New Roman"/>
          <w:sz w:val="24"/>
        </w:rPr>
        <w:t>(55)</w:t>
      </w:r>
      <w:r>
        <w:rPr>
          <w:rFonts w:ascii="Times New Roman" w:hAnsi="Times New Roman" w:cs="Times New Roman"/>
          <w:sz w:val="24"/>
          <w:szCs w:val="24"/>
        </w:rPr>
        <w:fldChar w:fldCharType="end"/>
      </w:r>
      <w:r w:rsidRPr="0057036C">
        <w:rPr>
          <w:rFonts w:ascii="Times New Roman" w:hAnsi="Times New Roman" w:cs="Times New Roman"/>
          <w:sz w:val="24"/>
          <w:szCs w:val="24"/>
        </w:rPr>
        <w:t>. In some cases, a two-drug regimen of DTG and lamivudine (3TC) has been suggested as an initial therapy, provided that certain clinical criteria are met. Randomized trials have demonstrated that DTG plus 3TC is non-inferior to the conventional three-drug regimen of DTG combined with tenofovir disoproxil fumarate/emtricitabine (TDF/FTC), offering a simpler regimen with fewer potential toxicities</w:t>
      </w:r>
      <w:r w:rsidR="006D4F42">
        <w:rPr>
          <w:rFonts w:ascii="Times New Roman" w:hAnsi="Times New Roman" w:cs="Times New Roman"/>
          <w:sz w:val="24"/>
          <w:szCs w:val="24"/>
        </w:rPr>
        <w:fldChar w:fldCharType="begin"/>
      </w:r>
      <w:r w:rsidR="006D4F42">
        <w:rPr>
          <w:rFonts w:ascii="Times New Roman" w:hAnsi="Times New Roman" w:cs="Times New Roman"/>
          <w:sz w:val="24"/>
          <w:szCs w:val="24"/>
        </w:rPr>
        <w:instrText xml:space="preserve"> ADDIN ZOTERO_ITEM CSL_CITATION {"citationID":"fOXbGcWX","properties":{"formattedCitation":"(56)","plainCitation":"(56)","noteIndex":0},"citationItems":[{"id":31,"uris":["http://zotero.org/users/16566599/items/E8KRKDRP"],"itemData":{"id":31,"type":"webpage","abstract":"View the clinical guidelines for the initial selection and prescription of antiretroviral regimens in adults and adolescents with HIV.","language":"en","title":"What to Start: Initial Combination Antiretroviral Regimens | NIH","title-short":"What to Start","URL":"https://clinicalinfo.hiv.gov/en/guidelines/hiv-clinical-guidelines-adult-and-adolescent-arv/what-start-initial-combination","accessed":{"date-parts":[["2025",3,3]]},"issued":{"date-parts":[["2024",9,12]]}}}],"schema":"https://github.com/citation-style-language/schema/raw/master/csl-citation.json"} </w:instrText>
      </w:r>
      <w:r w:rsidR="006D4F42">
        <w:rPr>
          <w:rFonts w:ascii="Times New Roman" w:hAnsi="Times New Roman" w:cs="Times New Roman"/>
          <w:sz w:val="24"/>
          <w:szCs w:val="24"/>
        </w:rPr>
        <w:fldChar w:fldCharType="separate"/>
      </w:r>
      <w:r w:rsidR="006D4F42" w:rsidRPr="006D4F42">
        <w:rPr>
          <w:rFonts w:ascii="Times New Roman" w:hAnsi="Times New Roman" w:cs="Times New Roman"/>
          <w:sz w:val="24"/>
        </w:rPr>
        <w:t>(56)</w:t>
      </w:r>
      <w:r w:rsidR="006D4F42">
        <w:rPr>
          <w:rFonts w:ascii="Times New Roman" w:hAnsi="Times New Roman" w:cs="Times New Roman"/>
          <w:sz w:val="24"/>
          <w:szCs w:val="24"/>
        </w:rPr>
        <w:fldChar w:fldCharType="end"/>
      </w:r>
      <w:r w:rsidRPr="0057036C">
        <w:rPr>
          <w:rFonts w:ascii="Times New Roman" w:hAnsi="Times New Roman" w:cs="Times New Roman"/>
          <w:sz w:val="24"/>
          <w:szCs w:val="24"/>
        </w:rPr>
        <w:t xml:space="preserve">. Additionally, long-acting injectable regimens, such as cabotegravir plus rilpivirine, have been shown to be effective in maintaining viral suppression, providing an alternative to daily oral therapy for </w:t>
      </w:r>
      <w:r w:rsidRPr="0057036C">
        <w:rPr>
          <w:rFonts w:ascii="Times New Roman" w:hAnsi="Times New Roman" w:cs="Times New Roman"/>
          <w:sz w:val="24"/>
          <w:szCs w:val="24"/>
        </w:rPr>
        <w:lastRenderedPageBreak/>
        <w:t>individuals with adherence challenges</w:t>
      </w:r>
      <w:r w:rsidR="00B515BC">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{"citationID":"2h1bnOP0","properties":{"formattedCitation":"(57)","plainCitation":"(57)","noteIndex":0},"citationItems":[{"id":33,"uris":["http://zotero.org/users/16566599/items/4GVRH2XT"],"itemData":{"id":33,"type":"article-journal","container-title":"The Lancet HIV","DOI":"10.1016/S2352-3018(22)00249-1","ISSN":"23523018","issue":"12","journalAbbreviation":"The Lancet HIV","language":"en","page":"e868-e883","source":"DOI.org (Crossref)","title":"Two-drug regimens for HIV treatment","volume":"9","author":[{"family":"Gibas","given":"Kevin M"},{"family":"Kelly","given":"Sean G"},{"family":"Arribas","given":"Jose R"},{"family":"Cahn","given":"Pedro"},{"family":"Orkin","given":"Chloe"},{"family":"Daar","given":"Eric S"},{"family":"Sax","given":"Paul E"},{"family":"Taiwo","given":"Babafemi O"}],"issued":{"date-parts":[["2022",12]]}}}],"schema":"https://github.com/citation-style-language/schema/raw/master/csl-citation.json"} </w:instrText>
      </w:r>
      <w:r w:rsidR="00B515BC">
        <w:rPr>
          <w:rFonts w:ascii="Times New Roman" w:hAnsi="Times New Roman" w:cs="Times New Roman"/>
          <w:sz w:val="24"/>
          <w:szCs w:val="24"/>
        </w:rPr>
        <w:fldChar w:fldCharType="separate"/>
      </w:r>
      <w:r w:rsidR="00B515BC" w:rsidRPr="00B515BC">
        <w:rPr>
          <w:rFonts w:ascii="Times New Roman" w:hAnsi="Times New Roman" w:cs="Times New Roman"/>
          <w:sz w:val="24"/>
        </w:rPr>
        <w:t>(57)</w:t>
      </w:r>
      <w:r w:rsidR="00B515BC">
        <w:rPr>
          <w:rFonts w:ascii="Times New Roman" w:hAnsi="Times New Roman" w:cs="Times New Roman"/>
          <w:sz w:val="24"/>
          <w:szCs w:val="24"/>
        </w:rPr>
        <w:fldChar w:fldCharType="end"/>
      </w:r>
      <w:r w:rsidRPr="0057036C">
        <w:rPr>
          <w:rFonts w:ascii="Times New Roman" w:hAnsi="Times New Roman" w:cs="Times New Roman"/>
          <w:sz w:val="24"/>
          <w:szCs w:val="24"/>
        </w:rPr>
        <w:t>. These alternative regimens offer flexibility in tailoring ART to individual patient needs, particularly in cases where resistance mutations or comorbid conditions necessitate modifications in standard treatment approaches.</w:t>
      </w:r>
    </w:p>
    <w:p w14:paraId="3D97DBD9" w14:textId="6B13DAC4" w:rsidR="002D6878" w:rsidRPr="0033272D" w:rsidRDefault="00F567D2" w:rsidP="007C53B8">
      <w:pPr>
        <w:spacing w:before="240" w:line="360" w:lineRule="auto"/>
        <w:jc w:val="both"/>
        <w:rPr>
          <w:rFonts w:ascii="Times New Roman" w:hAnsi="Times New Roman" w:cs="Times New Roman"/>
          <w:sz w:val="24"/>
          <w:szCs w:val="24"/>
        </w:rPr>
      </w:pPr>
      <w:r w:rsidRPr="00F567D2">
        <w:rPr>
          <w:rFonts w:ascii="Times New Roman" w:hAnsi="Times New Roman" w:cs="Times New Roman"/>
          <w:sz w:val="24"/>
          <w:szCs w:val="24"/>
        </w:rPr>
        <w:t>Initiating ARV treatment should occur within 14 days of diagnosis, adhering to WHO recommendations. First-line treatment typically involves combination ART, although alternative regimens may be used when the preferred components are unsuitable for the individual. These adjustments aim to optimize outcomes and manage specific patient conditions effectively</w:t>
      </w:r>
      <w:r>
        <w:rPr>
          <w:rFonts w:ascii="Times New Roman" w:hAnsi="Times New Roman" w:cs="Times New Roman"/>
          <w:sz w:val="24"/>
          <w:szCs w:val="24"/>
        </w:rPr>
        <w:fldChar w:fldCharType="begin"/>
      </w:r>
      <w:r w:rsidR="00376AE5">
        <w:rPr>
          <w:rFonts w:ascii="Times New Roman" w:hAnsi="Times New Roman" w:cs="Times New Roman"/>
          <w:sz w:val="24"/>
          <w:szCs w:val="24"/>
        </w:rPr>
        <w:instrText xml:space="preserve"> ADDIN ZOTERO_ITEM CSL_CITATION {"citationID":"T3hQrsua","properties":{"formattedCitation":"(9)","plainCitation":"(9)","noteIndex":0},"citationItems":[{"id":"06Fen0Kz/hgGn0a1L","uris":["http://zotero.org/users/15109679/items/3G8GLE5H"],"itemData":{"id":656,"type":"article-journal","abstract":"Human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00376AE5" w:rsidRPr="00376AE5">
        <w:rPr>
          <w:rFonts w:ascii="Times New Roman" w:hAnsi="Times New Roman" w:cs="Times New Roman"/>
          <w:sz w:val="24"/>
        </w:rPr>
        <w:t>(9)</w:t>
      </w:r>
      <w:r>
        <w:rPr>
          <w:rFonts w:ascii="Times New Roman" w:hAnsi="Times New Roman" w:cs="Times New Roman"/>
          <w:sz w:val="24"/>
          <w:szCs w:val="24"/>
        </w:rPr>
        <w:fldChar w:fldCharType="end"/>
      </w:r>
      <w:r w:rsidRPr="00F567D2">
        <w:rPr>
          <w:rFonts w:ascii="Times New Roman" w:hAnsi="Times New Roman" w:cs="Times New Roman"/>
          <w:sz w:val="24"/>
          <w:szCs w:val="24"/>
        </w:rPr>
        <w:t>.</w:t>
      </w:r>
      <w:r>
        <w:rPr>
          <w:rFonts w:ascii="Times New Roman" w:hAnsi="Times New Roman" w:cs="Times New Roman"/>
          <w:sz w:val="24"/>
          <w:szCs w:val="24"/>
        </w:rPr>
        <w:t xml:space="preserve"> </w:t>
      </w:r>
      <w:r w:rsidRPr="00F567D2">
        <w:rPr>
          <w:rFonts w:ascii="Times New Roman" w:hAnsi="Times New Roman" w:cs="Times New Roman"/>
          <w:sz w:val="24"/>
          <w:szCs w:val="24"/>
        </w:rPr>
        <w:t xml:space="preserve">Resistance to antiretroviral therapy (ARVs), particularly </w:t>
      </w:r>
      <w:r w:rsidR="00483A9F">
        <w:rPr>
          <w:rFonts w:ascii="Times New Roman" w:hAnsi="Times New Roman" w:cs="Times New Roman"/>
          <w:sz w:val="24"/>
          <w:szCs w:val="24"/>
        </w:rPr>
        <w:t>among</w:t>
      </w:r>
      <w:r w:rsidRPr="00F567D2">
        <w:rPr>
          <w:rFonts w:ascii="Times New Roman" w:hAnsi="Times New Roman" w:cs="Times New Roman"/>
          <w:sz w:val="24"/>
          <w:szCs w:val="24"/>
        </w:rPr>
        <w:t xml:space="preserve"> the nucleoside reverse transcriptase inhibitor (NRTI), non-nucleoside reverse transcriptase inhibitor (NNRTI), and protease inhibitor groups, arises from the persistent inhibition of the HIV-1 protease (PR) and reverse transcriptase (RT) enzymes. To counteract this inhibition, mutations develop in the </w:t>
      </w:r>
      <w:r w:rsidRPr="00F567D2">
        <w:rPr>
          <w:rFonts w:ascii="Times New Roman" w:hAnsi="Times New Roman" w:cs="Times New Roman"/>
          <w:i/>
          <w:iCs/>
          <w:sz w:val="24"/>
          <w:szCs w:val="24"/>
        </w:rPr>
        <w:t>pol</w:t>
      </w:r>
      <w:r w:rsidRPr="00F567D2">
        <w:rPr>
          <w:rFonts w:ascii="Times New Roman" w:hAnsi="Times New Roman" w:cs="Times New Roman"/>
          <w:sz w:val="24"/>
          <w:szCs w:val="24"/>
        </w:rPr>
        <w:t xml:space="preserve"> region of the HIV-1 genome, specifically in the PR and RT genes responsible for encoding these enzymes. These mutations enable the virus to preserve its capacity to produce the enzymatic proteins essential for its replication and survival</w:t>
      </w:r>
      <w:r>
        <w:rPr>
          <w:rFonts w:ascii="Times New Roman" w:hAnsi="Times New Roman" w:cs="Times New Roman"/>
          <w:sz w:val="24"/>
          <w:szCs w:val="24"/>
        </w:rPr>
        <w:fldChar w:fldCharType="begin"/>
      </w:r>
      <w:r w:rsidR="007C53B8">
        <w:rPr>
          <w:rFonts w:ascii="Times New Roman" w:hAnsi="Times New Roman" w:cs="Times New Roman"/>
          <w:sz w:val="24"/>
          <w:szCs w:val="24"/>
        </w:rPr>
        <w:instrText xml:space="preserve"> ADDIN ZOTERO_ITEM CSL_CITATION {"citationID":"CPCmwVWd","properties":{"formattedCitation":"(22)","plainCitation":"(22)","noteIndex":0},"citationItems":[{"id":"06Fen0Kz/q4PA6fWt","uris":["http://zotero.org/users/15109679/items/UPXS5W2G"],"itemData":{"id":720,"type":"article-journal","abstract":"The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W."}],"issued":{"date-parts":[["2016",12,1]]}}}],"schema":"https://github.com/citation-style-language/schema/raw/master/csl-citation.json"} </w:instrText>
      </w:r>
      <w:r>
        <w:rPr>
          <w:rFonts w:ascii="Times New Roman" w:hAnsi="Times New Roman" w:cs="Times New Roman"/>
          <w:sz w:val="24"/>
          <w:szCs w:val="24"/>
        </w:rPr>
        <w:fldChar w:fldCharType="separate"/>
      </w:r>
      <w:r w:rsidR="007C53B8" w:rsidRPr="007C53B8">
        <w:rPr>
          <w:rFonts w:ascii="Times New Roman" w:hAnsi="Times New Roman" w:cs="Times New Roman"/>
          <w:sz w:val="24"/>
        </w:rPr>
        <w:t>(22)</w:t>
      </w:r>
      <w:r>
        <w:rPr>
          <w:rFonts w:ascii="Times New Roman" w:hAnsi="Times New Roman" w:cs="Times New Roman"/>
          <w:sz w:val="24"/>
          <w:szCs w:val="24"/>
        </w:rPr>
        <w:fldChar w:fldCharType="end"/>
      </w:r>
      <w:r w:rsidRPr="00F567D2">
        <w:rPr>
          <w:rFonts w:ascii="Times New Roman" w:hAnsi="Times New Roman" w:cs="Times New Roman"/>
          <w:sz w:val="24"/>
          <w:szCs w:val="24"/>
        </w:rPr>
        <w:t>.</w:t>
      </w:r>
    </w:p>
    <w:p w14:paraId="05D9D6AC" w14:textId="77777777" w:rsidR="00F02694" w:rsidRPr="0033272D" w:rsidRDefault="00F567D2" w:rsidP="0033272D">
      <w:pPr>
        <w:pStyle w:val="ListParagraph"/>
        <w:numPr>
          <w:ilvl w:val="0"/>
          <w:numId w:val="21"/>
        </w:num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Impact of HIV Drug Resistance on Treatment Outcomes</w:t>
      </w:r>
    </w:p>
    <w:p w14:paraId="110D38DD" w14:textId="35B146B7" w:rsidR="00A22BD4" w:rsidRPr="00A22BD4" w:rsidRDefault="00FE2AFB" w:rsidP="00B515BC">
      <w:pPr>
        <w:spacing w:before="240" w:line="360" w:lineRule="auto"/>
        <w:jc w:val="both"/>
        <w:rPr>
          <w:rFonts w:ascii="Times New Roman" w:hAnsi="Times New Roman" w:cs="Times New Roman"/>
          <w:sz w:val="24"/>
          <w:szCs w:val="24"/>
        </w:rPr>
      </w:pPr>
      <w:r w:rsidRPr="00FE2AFB">
        <w:rPr>
          <w:rFonts w:ascii="Times New Roman" w:hAnsi="Times New Roman" w:cs="Times New Roman"/>
          <w:sz w:val="24"/>
          <w:szCs w:val="24"/>
        </w:rPr>
        <w:t>The impact of HIV drug resistance mutations, particularly K103N and M184V, on ART outcomes is well-documented. The K103N mutation is associated with significant resistance to non-nucleoside reverse transcriptase inhibitors (NNRTIs), such as efavirenz and nevirapine, leading to reduced susceptibility and potential treatment failure. Similarly, the M184V mutation confers high-level resistance to lamivudine and emtricitabine, which can compromise the efficacy of ART regimens containing these drugs</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{"citationID":"yfFWZdv8","properties":{"formattedCitation":"(59)","plainCitation":"(59)","noteIndex":0},"citationItems":[{"id":25,"uris":["http://zotero.org/users/16566599/items/29QCNPU5"],"itemData":{"id":25,"type":"article-journal","container-title":"Aids Reviews","DOI":"10.24875/AIDSRev.23000002","ISSN":"1139-6121","issue":"3","journalAbbreviation":"AIDSRev","language":"en","page":"12016","source":"DOI.org (Crossref)","title":"The impact of the M184V resistance mutation on treatment outcomes in patients with HIV infection: a systematic review and meta-analysis","title-short":"The impact of the M184V resistance mutation on treatment outcomes in patients with HIV infection","volume":"25","author":[{"family":"Kandeel","given":"Mahmoud"}],"issued":{"date-parts":[["2023",11,21]]}}}],"schema":"https://github.com/citation-style-language/schema/raw/master/csl-citation.json"}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(59)</w:t>
      </w:r>
      <w:r>
        <w:rPr>
          <w:rFonts w:ascii="Times New Roman" w:hAnsi="Times New Roman" w:cs="Times New Roman"/>
          <w:sz w:val="24"/>
          <w:szCs w:val="24"/>
        </w:rPr>
        <w:fldChar w:fldCharType="end"/>
      </w:r>
      <w:r w:rsidRPr="00FE2AFB">
        <w:rPr>
          <w:rFonts w:ascii="Times New Roman" w:hAnsi="Times New Roman" w:cs="Times New Roman"/>
          <w:sz w:val="24"/>
          <w:szCs w:val="24"/>
        </w:rPr>
        <w:t>. Understanding the prevalence and implications of these mutations is crucial for optimizing ART regimens and improving patient outcomes.</w:t>
      </w:r>
    </w:p>
    <w:p w14:paraId="434B287D" w14:textId="15A8F2C8" w:rsidR="00A22BD4" w:rsidRPr="00A22BD4" w:rsidRDefault="0033272D" w:rsidP="0033272D">
      <w:pPr>
        <w:spacing w:before="240"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00A22BD4" w:rsidRPr="00A22BD4">
        <w:rPr>
          <w:rFonts w:ascii="Times New Roman" w:hAnsi="Times New Roman" w:cs="Times New Roman"/>
          <w:b/>
          <w:bCs/>
          <w:sz w:val="24"/>
          <w:szCs w:val="24"/>
        </w:rPr>
        <w:t>Key Mutations and Their Effects</w:t>
      </w:r>
    </w:p>
    <w:p w14:paraId="355D11B6" w14:textId="5DC75768" w:rsidR="00A22BD4" w:rsidRDefault="00A22BD4" w:rsidP="00B515BC">
      <w:pPr>
        <w:numPr>
          <w:ilvl w:val="0"/>
          <w:numId w:val="12"/>
        </w:numPr>
        <w:spacing w:before="240" w:line="360" w:lineRule="auto"/>
        <w:jc w:val="both"/>
        <w:rPr>
          <w:rFonts w:ascii="Times New Roman" w:hAnsi="Times New Roman" w:cs="Times New Roman"/>
          <w:sz w:val="24"/>
          <w:szCs w:val="24"/>
        </w:rPr>
      </w:pPr>
      <w:r w:rsidRPr="00A22BD4">
        <w:rPr>
          <w:rFonts w:ascii="Times New Roman" w:hAnsi="Times New Roman" w:cs="Times New Roman"/>
          <w:sz w:val="24"/>
          <w:szCs w:val="24"/>
        </w:rPr>
        <w:t>K103N Mutation: Associated with increased treatment failure risk, especially in patients starting NNRTI-based regimens. The hazard ratios indicate a 3.12 and 2.38 times higher risk for ART-naïve and ART-discontinued patients, respectively</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{"citationID":"3AsqbFRS","properties":{"formattedCitation":"(60)","plainCitation":"(60)","noteIndex":0},"citationItems":[{"id":"06Fen0Kz/hUuKUhTn","uris":["http://zotero.org/users/15109679/items/GJFWNATG"],"itemData":{"id":766,"type":"article-journal","abstract":"Abstract\n            \n              Background\n              The association between low-frequency human immunodeficiency virus type 1 (HIV-1) drug resistance mutations (DRMs) and treatment failure (TF) is controversial. We explore this association using next-generation sequencing (NGS) methods that accurately sample low-frequency DRMs.\n            \n            \n              Methods\n              We enrolled women with HIV-1 in Malawi who were either antiretroviral therapy (ART) naive (cohort A), had ART failure (cohort B), or had discontinued ART (cohort C). At entry, cohorts A and C began a nonnucleoside reverse transcriptase inhibitor–based regimen and cohort B started a protease inhibitor–based regimen. We used Primer ID MiSeq to identify regimen-relevant DRMs in entry and TF plasma samples, and a Cox proportional hazards model to calculate hazard ratios (HRs) for entry DRMs. Low-frequency DRMs were defined as ≤20%.\n            \n            \n              Results\n              We sequenced 360 participants. Cohort B and C participants were more likely to have TF than cohort A participants. The presence of K103N at entry significantly increased TF risk among A and C participants at both high and low frequency, with HRs of 3.12 (95% confidence interval [CI], 1.58–6.18) and 2.38 (95% CI, 1.00–5.67), respectively. At TF, 45% of participants showed selection of DRMs while in the remaining participants there was an apparent lack of selective pressure from ART.\n            \n            \n              Conclusions\n              Using accurate NGS for DRM detection may benefit an additional 10% of patients by identifying low-frequency K103N mutations.","container-title":"The Journal of Infectious Diseases","DOI":"10.1093/infdis/jiae131","ISSN":"0022-1899, 1537-6613","issue":"1","language":"en","license":"https://academic.oup.com/pages/standard-publication-reuse-rights","page":"86-94","source":"DOI.org (Crossref)","title":"Impact of Low-Frequency Human Immunodeficiency Virus Type 1 Drug Resistance Mutations on Antiretroviral Therapy Outcomes","volume":"230","author":[{"family":"Burdorf","given":"Rachel M"},{"family":"Zhou","given":"Shuntai"},{"family":"Amon","given":"Claire"},{"family":"Long","given":"Nathan"},{"family":"Hill","given":"Collin S"},{"family":"Adams","given":"Lily"},{"family":"Tegha","given":"Gerald"},{"family":"Chagomerana","given":"Maganizo B"},{"family":"Jumbe","given":"Allan"},{"family":"Maliwichi","given":"Madalitso"},{"family":"Wallie","given":"Shaphil"},{"family":"Li","given":"Yijia"},{"family":"Swanstrom","given":"Ronald"},{"family":"Hosseinipour","given":"Mina C"}],"issued":{"date-parts":[["2024",7,25]]}}}],"schema":"https://github.com/citation-style-language/schema/raw/master/csl-citation.json"}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(60)</w:t>
      </w:r>
      <w:r>
        <w:rPr>
          <w:rFonts w:ascii="Times New Roman" w:hAnsi="Times New Roman" w:cs="Times New Roman"/>
          <w:sz w:val="24"/>
          <w:szCs w:val="24"/>
        </w:rPr>
        <w:fldChar w:fldCharType="end"/>
      </w:r>
    </w:p>
    <w:p w14:paraId="4E7D45D6" w14:textId="199F310D" w:rsidR="00A22BD4" w:rsidRPr="00A22BD4" w:rsidRDefault="00A22BD4" w:rsidP="00B515BC">
      <w:pPr>
        <w:numPr>
          <w:ilvl w:val="0"/>
          <w:numId w:val="12"/>
        </w:numPr>
        <w:spacing w:before="240" w:line="360" w:lineRule="auto"/>
        <w:jc w:val="both"/>
        <w:rPr>
          <w:rFonts w:ascii="Times New Roman" w:hAnsi="Times New Roman" w:cs="Times New Roman"/>
          <w:sz w:val="24"/>
          <w:szCs w:val="24"/>
        </w:rPr>
      </w:pPr>
      <w:r w:rsidRPr="00A22BD4">
        <w:rPr>
          <w:rFonts w:ascii="Times New Roman" w:hAnsi="Times New Roman" w:cs="Times New Roman"/>
          <w:sz w:val="24"/>
          <w:szCs w:val="24"/>
        </w:rPr>
        <w:t>M184V Mutation: Found to increase the probability of virological failure by 1.87 times and viral blips by 2.26 times compared to those without the mutation</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{"citationID":"EjpIkH17","properties":{"formattedCitation":"(61)","plainCitation":"(61)","noteIndex":0},"citationItems":[{"id":"06Fen0Kz/w10Xspau","uris":["http://zotero.org/users/15109679/items/YULFKZSY"],"itemData":{"id":767,"type":"article-journal","container-title":"Aids Reviews","DOI":"10.24875/AIDSRev.23000002","ISSN":"1139-6121","issue":"3","journalAbbreviation":"AIDSRev","language":"en","page":"12016","source":"DOI.org (Crossref)","title":"The impact of the M184V resistance mutation on treatment outcomes in patients with HIV infection: a systematic review and meta-analysis","title-short":"The impact of the M184V resistance mutation on treatment outcomes in patients with HIV infection","volume":"25","author":[{"family":"Kandeel","given":"Mahmoud"}],"issued":{"date-parts":[["2023",11,21]]}}}],"schema":"https://github.com/citation-style-language/schema/raw/master/csl-citation.json"}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(61)</w:t>
      </w:r>
      <w:r>
        <w:rPr>
          <w:rFonts w:ascii="Times New Roman" w:hAnsi="Times New Roman" w:cs="Times New Roman"/>
          <w:sz w:val="24"/>
          <w:szCs w:val="24"/>
        </w:rPr>
        <w:fldChar w:fldCharType="end"/>
      </w:r>
      <w:r>
        <w:rPr>
          <w:rFonts w:ascii="Times New Roman" w:hAnsi="Times New Roman" w:cs="Times New Roman"/>
          <w:sz w:val="24"/>
          <w:szCs w:val="24"/>
        </w:rPr>
        <w:t>.</w:t>
      </w:r>
    </w:p>
    <w:p w14:paraId="36ED10F6" w14:textId="6AC888F4" w:rsidR="00A22BD4" w:rsidRPr="00A22BD4" w:rsidRDefault="0033272D" w:rsidP="0033272D">
      <w:pPr>
        <w:spacing w:before="240"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lastRenderedPageBreak/>
        <w:t>5.2</w:t>
      </w:r>
      <w:r>
        <w:rPr>
          <w:rFonts w:ascii="Times New Roman" w:hAnsi="Times New Roman" w:cs="Times New Roman"/>
          <w:b/>
          <w:bCs/>
          <w:sz w:val="24"/>
          <w:szCs w:val="24"/>
        </w:rPr>
        <w:tab/>
      </w:r>
      <w:r w:rsidR="00A22BD4" w:rsidRPr="00A22BD4">
        <w:rPr>
          <w:rFonts w:ascii="Times New Roman" w:hAnsi="Times New Roman" w:cs="Times New Roman"/>
          <w:b/>
          <w:bCs/>
          <w:sz w:val="24"/>
          <w:szCs w:val="24"/>
        </w:rPr>
        <w:t>Low-Frequency Drug Resistance</w:t>
      </w:r>
    </w:p>
    <w:p w14:paraId="3FB08EA0" w14:textId="1A2FF33D" w:rsidR="00A22BD4" w:rsidRDefault="00A22BD4" w:rsidP="00B515BC">
      <w:pPr>
        <w:numPr>
          <w:ilvl w:val="0"/>
          <w:numId w:val="13"/>
        </w:numPr>
        <w:spacing w:before="240" w:line="360" w:lineRule="auto"/>
        <w:jc w:val="both"/>
        <w:rPr>
          <w:rFonts w:ascii="Times New Roman" w:hAnsi="Times New Roman" w:cs="Times New Roman"/>
          <w:sz w:val="24"/>
          <w:szCs w:val="24"/>
        </w:rPr>
      </w:pPr>
      <w:r w:rsidRPr="00A22BD4">
        <w:rPr>
          <w:rFonts w:ascii="Times New Roman" w:hAnsi="Times New Roman" w:cs="Times New Roman"/>
          <w:sz w:val="24"/>
          <w:szCs w:val="24"/>
        </w:rPr>
        <w:t xml:space="preserve">Low-frequency drug resistance mutations can </w:t>
      </w:r>
      <w:r>
        <w:rPr>
          <w:rFonts w:ascii="Times New Roman" w:hAnsi="Times New Roman" w:cs="Times New Roman"/>
          <w:sz w:val="24"/>
          <w:szCs w:val="24"/>
        </w:rPr>
        <w:t>negatively affect</w:t>
      </w:r>
      <w:r w:rsidRPr="00A22BD4">
        <w:rPr>
          <w:rFonts w:ascii="Times New Roman" w:hAnsi="Times New Roman" w:cs="Times New Roman"/>
          <w:sz w:val="24"/>
          <w:szCs w:val="24"/>
        </w:rPr>
        <w:t xml:space="preserve"> treatment outcomes. A study showed that pre-treatment low-frequency variants were linked to a higher risk of virological failure over 24 months</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{"citationID":"Wr5KzQ63","properties":{"formattedCitation":"(62)","plainCitation":"(62)","noteIndex":0},"citationItems":[{"id":"06Fen0Kz/ICyhROG4","uris":["http://zotero.org/users/15109679/items/WFU837VI"],"itemData":{"id":768,"type":"article-journal","abstract":"Objective(s):\n              Assess the impact of pre-treatment high-frequency and low-frequency drug-resistant HIV variants on long-term outcomes of first-line efavirenz-based antiretroviral therapy (ART).\n            \n            \n              Design:\n              Prospective observational study.\n            \n            \n              Methods:\n              \n                Participants’ pre-treatment plasma RNA had two sections of HIV\n                pol\n                encoding reverse transcriptase sequenced (Illumina, MiSeq) using unique molecular identifiers to detect wild-type (pre-treatment drug-resistant variants less than 1% of viral quasispecies), low-frequency (1–9%) or high-frequency drug-resistant variants (10–100%). Associations between pre-treatment drug resistance and virologic outcomes over 24 months of efavirenz-based ART were assessed for the number and frequency of mutations by drug class and other resistance parameters.\n              \n            \n            \n              Results:\n              \n                Virologic failure was detected in 30 of 352 (9%) and pre-treatment drug-resistant variants were detected in the viral quasispecies of 31 of 352 (9%) participants prescribed efavirenz-based ART. Survival analyses revealed statistically significant associations between pre-treatment drug resistance at low (\n                P\n                 &lt; 0.0001) and high (\n                P\n                 &lt; 0.001) frequencies, at oligonucleotide ligation assay (OLA) (\n                P\n                 &lt; 0.00001) and non-OLA (\n                P\n                 &lt; 0.01) codons, to a single-antiretroviral class (\n                P\n                 &lt; 0.00001), and a shorter time to virologic failure of efavirenz-based ART. Regression analyses detected independent effects across resistance categories, including both low-frequency (\n                P\n                 &lt; 0.01) and high-frequency (\n                P\n                 &lt; 0.001) drug-resistant variants.\n              \n            \n            \n              Conclusion:\n              We observed that pre-treatment HIV drug resistance detected at low frequencies increased the risk of virologic failure over 24 months of efavirenz-based ART, but that most failures, regardless of drug-resistant variants’ frequencies, were detected within a year of ART initiation. These observations suggest that when efavirenz-based ART is prescribed, screening for pre-treatment drug resistance by an assay capable of detecting low-frequency variants, including OLA, may guide clinicians to prescribe more effective ART.","container-title":"AIDS","DOI":"10.1097/QAD.0000000000003361","ISSN":"0269-9370, 1473-5571","issue":"14","language":"en","page":"1949-1958","source":"DOI.org (Crossref)","title":"Low-frequency pre-treatment HIV drug resistance: effects on 2-year outcome of first-line efavirenz-based antiretroviral therapy","title-short":"Low-frequency pre-treatment HIV drug resistance","volume":"36","author":[{"family":"Milne","given":"Ross S."},{"family":"Beck","given":"Ingrid A."},{"family":"Levine","given":"Molly"},{"family":"So","given":"Isaac"},{"family":"Andersen","given":"Nina"},{"family":"Deng","given":"Wenjie"},{"family":"Panpradist","given":"Nuttada"},{"family":"Kingoo","given":"James"},{"family":"Kiptinness","given":"Catherine"},{"family":"Yatich","given":"Nelly"},{"family":"Kiarie","given":"James N."},{"family":"Sakr","given":"Samah R."},{"family":"Chung","given":"Michael H."},{"family":"Frenkel","given":"Lisa M."}],"issued":{"date-parts":[["2022",11,15]]}}}],"schema":"https://github.com/citation-style-language/schema/raw/master/csl-citation.json"}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22BD4">
        <w:rPr>
          <w:rFonts w:ascii="Times New Roman" w:hAnsi="Times New Roman" w:cs="Times New Roman"/>
          <w:sz w:val="24"/>
          <w:szCs w:val="24"/>
        </w:rPr>
        <w:t>Low-frequency drug-resistant variants, often undetected by standard sequencing, can also contribute to treatment failure. Ultra-deep sequencing methods have revealed that these minor variants significantly increase the risk of virological failure, underscoring the importance of sensitive detection methods</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Z1tpYh6Z","properties":{"formattedCitation":"(60,63)","plainCitation":"(60,63)","noteIndex":0},"citationItems":[{"id":"06Fen0Kz/hUuKUhTn","uris":["http://zotero.org/users/15109679/items/GJFWNATG"],"itemData":{"id":766,"type":"article-journal","abstract":"Abstract\n            \n              Background\n              The association between low-frequency human immunodeficiency virus type 1 (HIV-1) drug resistance mutations (DRMs) and treatment failure (TF) is controversial. We explore this association using next-generation sequencing (NGS) methods that accurately sample low-frequency DRMs.\n            \n            \n              Methods\n              We enrolled women with HIV-1 in Malawi who were either antiretroviral therapy (ART) naive (cohort A), had ART failure (cohort B), or had discontinued ART (cohort C). At entry, cohorts A and C began a nonnucleoside reverse transcriptase inhibitor–based regimen and cohort B started a protease inhibitor–based regimen. We used Primer ID MiSeq to identify regimen-relevant DRMs in entry and TF plasma samples, and a Cox proportional hazards model to calculate hazard ratios (HRs) for entry DRMs. Low-frequency DRMs were defined as ≤20%.\n            \n            \n              Results\n              We sequenced 360 participants. Cohort B and C participants were more likely to have TF than cohort A participants. The presence of K103N at entry significantly increased TF risk among A and C participants at both high and low frequency, with HRs of 3.12 (95% confidence interval [CI], 1.58–6.18) and 2.38 (95% CI, 1.00–5.67), respectively. At TF, 45% of participants showed selection of DRMs while in the remaining participants there was an apparent lack of selective pressure from ART.\n            \n            \n              Conclusions\n              Using accurate NGS for DRM detection may benefit an additional 10% of patients by identifying low-frequency K103N mutations.","container-title":"The Journal of Infectious Diseases","DOI":"10.1093/infdis/jiae131","ISSN":"0022-1899, 1537-6613","issue":"1","language":"en","license":"https://academic.oup.com/pages/standard-publication-reuse-rights","page":"86-94","source":"DOI.org (Crossref)","title":"Impact of Low-Frequency Human Immunodeficiency Virus Type 1 Drug Resistance Mutations on Antiretroviral Therapy Outcomes","volume":"230","author":[{"family":"Burdorf","given":"Rachel M"},{"family":"Zhou","given":"Shuntai"},{"family":"Amon","given":"Claire"},{"family":"Long","given":"Nathan"},{"family":"Hill","given":"Collin S"},{"family":"Adams","given":"Lily"},{"family":"Tegha","given":"Gerald"},{"family":"Chagomerana","given":"Maganizo B"},{"family":"Jumbe","given":"Allan"},{"family":"Maliwichi","given":"Madalitso"},{"family":"Wallie","given":"Shaphil"},{"family":"Li","given":"Yijia"},{"family":"Swanstrom","given":"Ronald"},{"family":"Hosseinipour","given":"Mina C"}],"issued":{"date-parts":[["2024",7,25]]}}},{"id":"06Fen0Kz/c3LUoNEr","uris":["http://zotero.org/users/15109679/items/HSW6Y3G7"],"itemData":{"id":770,"type":"article-journal","container-title":"Journal of Infectious Diseases","DOI":"10.1086/596736","ISSN":"0022-1899, 1537-6613","issue":"5","journalAbbreviation":"J Infect Dis.","language":"en","page":"693-701","source":"DOI.org (Crossref)","title":"Low-Abundance Drug-Resistant Viral Variants in Chronically HIV-Infected, Antiretroviral Treatment–Naive Patients Significantly Impact Treatment Outcomes","volume":"199","author":[{"family":"Simen","given":"Birgitte B."},{"family":"Simons","given":"Jan Fredrik"},{"family":"Hullsiek","given":"Katherine Huppler"},{"family":"Novak","given":"Richard M."},{"family":"MacArthur","given":"Rodger D."},{"family":"Baxter","given":"John D."},{"family":"Huang","given":"Chunli"},{"family":"Lubeski","given":"Christine"},{"family":"Turenchalk","given":"Gregory S."},{"family":"Braverman","given":"Michael S."},{"family":"Desany","given":"Brian"},{"family":"Rothberg","given":"Jonathan M."},{"family":"Egholm","given":"Michael"},{"family":"Kozal","given":"Michael J."},{"literal":"Terry Beirn Community Programs for Clinical Research on AIDS"}],"issued":{"date-parts":[["2009",3,1]]}}}],"schema":"https://github.com/citation-style-language/schema/raw/master/csl-citation.json"}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(60,63)</w:t>
      </w:r>
      <w:r>
        <w:rPr>
          <w:rFonts w:ascii="Times New Roman" w:hAnsi="Times New Roman" w:cs="Times New Roman"/>
          <w:sz w:val="24"/>
          <w:szCs w:val="24"/>
        </w:rPr>
        <w:fldChar w:fldCharType="end"/>
      </w:r>
      <w:r>
        <w:rPr>
          <w:rFonts w:ascii="Times New Roman" w:hAnsi="Times New Roman" w:cs="Times New Roman"/>
          <w:sz w:val="24"/>
          <w:szCs w:val="24"/>
        </w:rPr>
        <w:t>.</w:t>
      </w:r>
    </w:p>
    <w:p w14:paraId="735C611F" w14:textId="41039957" w:rsidR="00AB104A" w:rsidRPr="00AB104A" w:rsidRDefault="0033272D" w:rsidP="0033272D">
      <w:pPr>
        <w:spacing w:before="240"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00AB104A" w:rsidRPr="00AB104A">
        <w:rPr>
          <w:rFonts w:ascii="Times New Roman" w:hAnsi="Times New Roman" w:cs="Times New Roman"/>
          <w:b/>
          <w:bCs/>
          <w:sz w:val="24"/>
          <w:szCs w:val="24"/>
        </w:rPr>
        <w:t>Resistance Testing</w:t>
      </w:r>
    </w:p>
    <w:p w14:paraId="31734BB6" w14:textId="0A852580" w:rsidR="00AB104A" w:rsidRPr="0033272D" w:rsidRDefault="00A22BD4" w:rsidP="00B515BC">
      <w:pPr>
        <w:pStyle w:val="ListParagraph"/>
        <w:numPr>
          <w:ilvl w:val="0"/>
          <w:numId w:val="14"/>
        </w:numPr>
        <w:spacing w:before="240" w:line="360" w:lineRule="auto"/>
        <w:jc w:val="both"/>
        <w:rPr>
          <w:rFonts w:ascii="Times New Roman" w:hAnsi="Times New Roman" w:cs="Times New Roman"/>
          <w:sz w:val="24"/>
          <w:szCs w:val="24"/>
        </w:rPr>
      </w:pPr>
      <w:r w:rsidRPr="00AB104A">
        <w:rPr>
          <w:rFonts w:ascii="Times New Roman" w:hAnsi="Times New Roman" w:cs="Times New Roman"/>
          <w:sz w:val="24"/>
          <w:szCs w:val="24"/>
        </w:rPr>
        <w:t>The presence of drug resistance mutations necessitates careful selection of ART regimens. Resistance testing before treatment initiation can guide the choice of more effective drug combinations, potentially improving outcomes</w:t>
      </w:r>
      <w:r w:rsidR="00AB104A">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{"citationID":"F8IAcOqp","properties":{"formattedCitation":"(22,64)","plainCitation":"(22,64)","noteIndex":0},"citationItems":[{"id":"06Fen0Kz/q4PA6fWt","uris":["http://zotero.org/users/15109679/items/UPXS5W2G"],"itemData":{"id":720,"type":"article-journal","abstract":"The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W."}],"issued":{"date-parts":[["2016",12,1]]}}},{"id":"06Fen0Kz/vt9pfCNz","uris":["http://zotero.org/users/15109679/items/RHBX5CJX"],"itemData":{"id":764,"type":"article-journal","container-title":"The Lancet Infectious Diseases","DOI":"10.1016/S1473-3099(11)70032-9","ISSN":"1473-3099, 1474-4457","issue":"5","journalAbbreviation":"The Lancet Infectious Diseases","language":"English","note":"publisher: Elsevier\nPMID: 21354861","page":"363-371","source":"www.thelancet.com","title":"Effect of transmitted drug resistance on virological and immunological response to initial combination antiretroviral therapy for HIV (EuroCoord-CHAIN joint project): a European multicohort study","title-short":"Effect of transmitted drug resistance on virological and immunological response to initial combination antiretroviral therapy for HIV (EuroCoord-CHAIN joint project)","volume":"11","author":[{"family":"Wittkop","given":"Linda"},{"family":"Günthard","given":"Huldrych F."},{"family":"Wolf","given":"Frank","dropping-particle":"de"},{"family":"Dunn","given":"David"},{"family":"Cozzi-Lepri","given":"Alessandro"},{"family":"Luca","given":"Andrea","dropping-particle":"de"},{"family":"Kücherer","given":"Claudia"},{"family":"Obel","given":"Niels"},{"family":"Wyl","given":"Viktor","dropping-particle":"von"},{"family":"Masquelier","given":"Bernard"},{"family":"Stephan","given":"Christoph"},{"family":"Torti","given":"Carlo"},{"family":"Antinori","given":"Andrea"},{"family":"García","given":"Federico"},{"family":"Judd","given":"Ali"},{"family":"Porter","given":"Kholoud"},{"family":"Thiébaut","given":"Rodolphe"},{"family":"Castro","given":"Hannah"},{"family":"Sighem","given":"Ard I.","dropping-particle":"van"},{"family":"Colin","given":"Céline"},{"family":"Kjaer","given":"Jesper"},{"family":"Lundgren","given":"Jens D."},{"family":"Paredes","given":"Roger"},{"family":"Pozniak","given":"Anton"},{"family":"Clotet","given":"Bonaventura"},{"family":"Phillips","given":"Andrew"},{"family":"Pillay","given":"Deenan"},{"family":"Chêne","given":"Geneviève"}],"issued":{"date-parts":[["2011",5,1]]}}}],"schema":"https://github.com/citation-style-language/schema/raw/master/csl-citation.json"} </w:instrText>
      </w:r>
      <w:r w:rsidR="00AB104A">
        <w:rPr>
          <w:rFonts w:ascii="Times New Roman" w:hAnsi="Times New Roman" w:cs="Times New Roman"/>
          <w:sz w:val="24"/>
          <w:szCs w:val="24"/>
        </w:rPr>
        <w:fldChar w:fldCharType="separate"/>
      </w:r>
      <w:r w:rsidR="00B515BC" w:rsidRPr="00B515BC">
        <w:rPr>
          <w:rFonts w:ascii="Times New Roman" w:hAnsi="Times New Roman" w:cs="Times New Roman"/>
          <w:sz w:val="24"/>
        </w:rPr>
        <w:t>(22,64)</w:t>
      </w:r>
      <w:r w:rsidR="00AB104A">
        <w:rPr>
          <w:rFonts w:ascii="Times New Roman" w:hAnsi="Times New Roman" w:cs="Times New Roman"/>
          <w:sz w:val="24"/>
          <w:szCs w:val="24"/>
        </w:rPr>
        <w:fldChar w:fldCharType="end"/>
      </w:r>
      <w:r w:rsidR="00AB104A" w:rsidRPr="00AB104A">
        <w:rPr>
          <w:rFonts w:ascii="Times New Roman" w:hAnsi="Times New Roman" w:cs="Times New Roman"/>
          <w:sz w:val="24"/>
          <w:szCs w:val="24"/>
        </w:rPr>
        <w:t xml:space="preserve">. </w:t>
      </w:r>
      <w:r w:rsidR="007C53B8" w:rsidRPr="007C53B8">
        <w:rPr>
          <w:rFonts w:ascii="Times New Roman" w:hAnsi="Times New Roman" w:cs="Times New Roman"/>
          <w:sz w:val="24"/>
          <w:szCs w:val="24"/>
        </w:rPr>
        <w:t xml:space="preserve">Genotypic resistance testing is the </w:t>
      </w:r>
      <w:r w:rsidR="007C53B8" w:rsidRPr="007C53B8">
        <w:rPr>
          <w:rFonts w:ascii="Times New Roman" w:hAnsi="Times New Roman" w:cs="Times New Roman"/>
          <w:sz w:val="24"/>
          <w:szCs w:val="24"/>
        </w:rPr>
        <w:t>most used</w:t>
      </w:r>
      <w:r w:rsidR="007C53B8" w:rsidRPr="007C53B8">
        <w:rPr>
          <w:rFonts w:ascii="Times New Roman" w:hAnsi="Times New Roman" w:cs="Times New Roman"/>
          <w:sz w:val="24"/>
          <w:szCs w:val="24"/>
        </w:rPr>
        <w:t xml:space="preserve"> method, analyzing the HIV genome to detect mutations associated with drug resistance</w:t>
      </w:r>
      <w:r w:rsidR="007C53B8">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{"citationID":"reVHX41M","properties":{"formattedCitation":"(65)","plainCitation":"(65)","noteIndex":0},"citationItems":[{"id":23,"uris":["http://zotero.org/users/16566599/items/LKAXPRMK"],"itemData":{"id":23,"type":"article-journal","abstract":"SUMMARY\n              There are 16 approved human immunodeficiency virus type 1 (HIV-1) drugs belonging to three mechanistic classes: protease inhibitors, nucleoside and nucleotide reverse transcriptase (RT) inhibitors, and nonnucleoside RT inhibitors. HIV-1 resistance to these drugs is caused by mutations in the protease and RT enzymes, the molecular targets of these drugs. Drug resistance mutations arise most often in treated individuals, resulting from selective drug pressure in the presence of incompletely suppressed virus replication. HIV-1 isolates with drug resistance mutations, however, may also be transmitted to newly infected individuals. Three expert panels have recommended that HIV-1 protease and RT susceptibility testing should be used to help select HIV drug therapy. Although genotypic testing is more complex than typical antimicrobial susceptibility tests, there is a rich literature supporting the prognostic value of HIV-1 protease and RT mutations. This review describes the genetic mechanisms of HIV-1 drug resistance and summarizes published data linking individual RT and protease mutations to in vitro and in vivo resistance to the currently available HIV drugs.","container-title":"Clinical Microbiology Reviews","DOI":"10.1128/CMR.15.2.247-277.2002","ISSN":"0893-8512, 1098-6618","issue":"2","journalAbbreviation":"Clin Microbiol Rev","language":"en","page":"247-277","source":"DOI.org (Crossref)","title":"Genotypic Testing for Human Immunodeficiency Virus Type 1 Drug Resistance","volume":"15","author":[{"family":"Shafer","given":"Robert W."}],"issued":{"date-parts":[["2002",4]]}}}],"schema":"https://github.com/citation-style-language/schema/raw/master/csl-citation.json"} </w:instrText>
      </w:r>
      <w:r w:rsidR="007C53B8">
        <w:rPr>
          <w:rFonts w:ascii="Times New Roman" w:hAnsi="Times New Roman" w:cs="Times New Roman"/>
          <w:sz w:val="24"/>
          <w:szCs w:val="24"/>
        </w:rPr>
        <w:fldChar w:fldCharType="separate"/>
      </w:r>
      <w:r w:rsidR="00B515BC" w:rsidRPr="00B515BC">
        <w:rPr>
          <w:rFonts w:ascii="Times New Roman" w:hAnsi="Times New Roman" w:cs="Times New Roman"/>
          <w:sz w:val="24"/>
        </w:rPr>
        <w:t>(65)</w:t>
      </w:r>
      <w:r w:rsidR="007C53B8">
        <w:rPr>
          <w:rFonts w:ascii="Times New Roman" w:hAnsi="Times New Roman" w:cs="Times New Roman"/>
          <w:sz w:val="24"/>
          <w:szCs w:val="24"/>
        </w:rPr>
        <w:fldChar w:fldCharType="end"/>
      </w:r>
      <w:r w:rsidR="007C53B8" w:rsidRPr="007C53B8">
        <w:rPr>
          <w:rFonts w:ascii="Times New Roman" w:hAnsi="Times New Roman" w:cs="Times New Roman"/>
          <w:sz w:val="24"/>
          <w:szCs w:val="24"/>
        </w:rPr>
        <w:t>. This approach helps clinicians predict which antiretroviral drugs may be less effective for a patient. The integration of artificial intelligence in predicting drug resistance can further enhance personalized treatment strategies, optimizing ART selection based on individual patient profiles</w:t>
      </w:r>
      <w:r w:rsidR="007C53B8">
        <w:rPr>
          <w:rFonts w:ascii="Times New Roman" w:hAnsi="Times New Roman" w:cs="Times New Roman"/>
          <w:sz w:val="24"/>
          <w:szCs w:val="24"/>
        </w:rPr>
        <w:t xml:space="preserve"> </w:t>
      </w:r>
      <w:r w:rsidR="00AB104A">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{"citationID":"viFGgSXN","properties":{"formattedCitation":"(66)","plainCitation":"(66)","noteIndex":0},"citationItems":[{"id":"06Fen0Kz/Z9UEW9kq","uris":["http://zotero.org/users/15109679/items/72U7UTQD"],"itemData":{"id":774,"type":"article-journal","abstract":"Harnessing artificial intelligence (AI) for HIV drug resistance prediction and personalized treatment represented a transformative approach in managing HIV/AIDS. This review explored the integration of AI methodologies, particularly machine learning and deep learning, to enhance the prediction of drug resistance mutations in HIV. By analyzing genomic sequences and clinical data, AI models can identify patterns associated with resistance, enabling clinicians to tailor antiretroviral therapy (ART) to individual patient profiles. The review discussed various AI techniques, including random forests, support vector machines, and neural networks, highlighting their effectiveness in predicting resistance and improving treatment outcomes. The methodology employed in this review involved a comprehensive analysis of recent literature and case studies to evaluate the performance and applicability of AI-driven predictive models in clinical settings.  Keywords: Artificial Intelligence, HIV Drug Resistance, Personalized Treatment, Machine Learning, Genomic Data.","container-title":"NEWPORT INTERNATIONAL JOURNAL OF RESEARCH IN MEDICAL SCIENCES","DOI":"10.59298/NIJRMS/2024/5.3.5964","ISSN":"29925460","issue":"3","journalAbbreviation":"NIJRMS: School of Natural and Applied Sciences Kampala International University Uganda","page":"59-64","source":"DOI.org (Crossref)","title":"Harnessing Artificial Intelligence for HIV Drug Resistance Prediction and Personalized Treatment","volume":"5","author":[{"family":"Kibibi","given":"Wairimu H."}],"issued":{"date-parts":[["2024",9,3]]}}}],"schema":"https://github.com/citation-style-language/schema/raw/master/csl-citation.json"} </w:instrText>
      </w:r>
      <w:r w:rsidR="00AB104A">
        <w:rPr>
          <w:rFonts w:ascii="Times New Roman" w:hAnsi="Times New Roman" w:cs="Times New Roman"/>
          <w:sz w:val="24"/>
          <w:szCs w:val="24"/>
        </w:rPr>
        <w:fldChar w:fldCharType="separate"/>
      </w:r>
      <w:r w:rsidR="00B515BC" w:rsidRPr="00B515BC">
        <w:rPr>
          <w:rFonts w:ascii="Times New Roman" w:hAnsi="Times New Roman" w:cs="Times New Roman"/>
          <w:sz w:val="24"/>
        </w:rPr>
        <w:t>(66)</w:t>
      </w:r>
      <w:r w:rsidR="00AB104A">
        <w:rPr>
          <w:rFonts w:ascii="Times New Roman" w:hAnsi="Times New Roman" w:cs="Times New Roman"/>
          <w:sz w:val="24"/>
          <w:szCs w:val="24"/>
        </w:rPr>
        <w:fldChar w:fldCharType="end"/>
      </w:r>
      <w:r w:rsidR="00AB104A">
        <w:rPr>
          <w:rFonts w:ascii="Times New Roman" w:hAnsi="Times New Roman" w:cs="Times New Roman"/>
          <w:sz w:val="24"/>
          <w:szCs w:val="24"/>
        </w:rPr>
        <w:t>.</w:t>
      </w:r>
    </w:p>
    <w:p w14:paraId="2F2C4D80" w14:textId="77777777" w:rsidR="00AB104A" w:rsidRDefault="00AB104A" w:rsidP="0033272D">
      <w:pPr>
        <w:pStyle w:val="ListParagraph"/>
        <w:numPr>
          <w:ilvl w:val="0"/>
          <w:numId w:val="21"/>
        </w:numPr>
        <w:spacing w:before="240" w:line="360" w:lineRule="auto"/>
        <w:jc w:val="both"/>
        <w:rPr>
          <w:rFonts w:ascii="Times New Roman" w:hAnsi="Times New Roman" w:cs="Times New Roman"/>
          <w:b/>
          <w:bCs/>
          <w:sz w:val="24"/>
          <w:szCs w:val="24"/>
        </w:rPr>
      </w:pPr>
      <w:r w:rsidRPr="00AB104A">
        <w:rPr>
          <w:rFonts w:ascii="Times New Roman" w:hAnsi="Times New Roman" w:cs="Times New Roman"/>
          <w:b/>
          <w:bCs/>
          <w:sz w:val="24"/>
          <w:szCs w:val="24"/>
        </w:rPr>
        <w:t>Case Stud</w:t>
      </w:r>
      <w:r w:rsidR="00B33907">
        <w:rPr>
          <w:rFonts w:ascii="Times New Roman" w:hAnsi="Times New Roman" w:cs="Times New Roman"/>
          <w:b/>
          <w:bCs/>
          <w:sz w:val="24"/>
          <w:szCs w:val="24"/>
        </w:rPr>
        <w:t>y</w:t>
      </w:r>
      <w:r w:rsidRPr="00AB104A">
        <w:rPr>
          <w:rFonts w:ascii="Times New Roman" w:hAnsi="Times New Roman" w:cs="Times New Roman"/>
          <w:b/>
          <w:bCs/>
          <w:sz w:val="24"/>
          <w:szCs w:val="24"/>
        </w:rPr>
        <w:t xml:space="preserve"> of HIV Drug Resistance</w:t>
      </w:r>
      <w:r w:rsidR="00B33907">
        <w:rPr>
          <w:rFonts w:ascii="Times New Roman" w:hAnsi="Times New Roman" w:cs="Times New Roman"/>
          <w:b/>
          <w:bCs/>
          <w:sz w:val="24"/>
          <w:szCs w:val="24"/>
        </w:rPr>
        <w:t xml:space="preserve"> Transmission within a Family</w:t>
      </w:r>
    </w:p>
    <w:p w14:paraId="657A9BB6" w14:textId="4FDB9519" w:rsidR="002D6878" w:rsidRPr="00B33907" w:rsidRDefault="00B33907" w:rsidP="0033272D">
      <w:pPr>
        <w:spacing w:before="240" w:line="360" w:lineRule="auto"/>
        <w:jc w:val="both"/>
        <w:rPr>
          <w:rFonts w:ascii="Times New Roman" w:hAnsi="Times New Roman" w:cs="Times New Roman"/>
          <w:sz w:val="24"/>
          <w:szCs w:val="24"/>
        </w:rPr>
      </w:pPr>
      <w:r w:rsidRPr="00B33907">
        <w:rPr>
          <w:rFonts w:ascii="Times New Roman" w:hAnsi="Times New Roman" w:cs="Times New Roman"/>
          <w:sz w:val="24"/>
          <w:szCs w:val="24"/>
        </w:rPr>
        <w:t>The study</w:t>
      </w:r>
      <w:r>
        <w:rPr>
          <w:rFonts w:ascii="Times New Roman" w:hAnsi="Times New Roman" w:cs="Times New Roman"/>
          <w:sz w:val="24"/>
          <w:szCs w:val="24"/>
        </w:rPr>
        <w:fldChar w:fldCharType="begin"/>
      </w:r>
      <w:r w:rsidR="00B265E1">
        <w:rPr>
          <w:rFonts w:ascii="Times New Roman" w:hAnsi="Times New Roman" w:cs="Times New Roman"/>
          <w:sz w:val="24"/>
          <w:szCs w:val="24"/>
        </w:rPr>
        <w:instrText xml:space="preserve"> ADDIN ZOTERO_ITEM CSL_CITATION {"citationID":"2uIjoEkf","properties":{"formattedCitation":"(2)","plainCitation":"(2)","noteIndex":0},"citationItems":[{"id":"06Fen0Kz/9hfDzmfc","uris":["http://zotero.org/users/15109679/items/9XJ2QPFJ"],"itemData":{"id":649,"type":"article-journal","container-title":"Infection and Drug Resistance","DOI":"10.2147/IDR.S272232","ISSN":"1178-6973","journalAbbreviation":"IDR","language":"en","license":"http://creativecommons.org/licenses/by-nc/3.0/","page":"3763-3770","source":"DOI.org (Crossref)","title":"Transmitted and Acquired HIV-1 Drug Resistance from a Family: A Case Study","title-short":"Transmitted and Acquired HIV-1 Drug Resistance from a Family","volume":"Volume 13","author":[{"family":"Yan","given":"Liting"},{"family":"Yu","given":"Fengting"},{"family":"Zhang","given":"Huimin"},{"family":"Zhao","given":"Hongxin"},{"family":"Wang","given":"Linghang"},{"family":"Liang","given":"Zaiyan"},{"family":"Zhang","given":"Xia"},{"family":"Wu","given":"Liang"},{"family":"Liang","given":"Hongyuan"},{"family":"Yang","given":"Siyuan"},{"family":"Tang","given":"Yunxia"},{"family":"Zhang","given":"Fujie"}],"issued":{"date-parts":[["2020",10]]}}}],"schema":"https://github.com/citation-style-language/schema/raw/master/csl-citation.json"} </w:instrText>
      </w:r>
      <w:r>
        <w:rPr>
          <w:rFonts w:ascii="Times New Roman" w:hAnsi="Times New Roman" w:cs="Times New Roman"/>
          <w:sz w:val="24"/>
          <w:szCs w:val="24"/>
        </w:rPr>
        <w:fldChar w:fldCharType="separate"/>
      </w:r>
      <w:r w:rsidRPr="00B33907">
        <w:rPr>
          <w:rFonts w:ascii="Times New Roman" w:hAnsi="Times New Roman" w:cs="Times New Roman"/>
          <w:sz w:val="24"/>
        </w:rPr>
        <w:t>(2)</w:t>
      </w:r>
      <w:r>
        <w:rPr>
          <w:rFonts w:ascii="Times New Roman" w:hAnsi="Times New Roman" w:cs="Times New Roman"/>
          <w:sz w:val="24"/>
          <w:szCs w:val="24"/>
        </w:rPr>
        <w:fldChar w:fldCharType="end"/>
      </w:r>
      <w:r w:rsidRPr="00B33907">
        <w:rPr>
          <w:rFonts w:ascii="Times New Roman" w:hAnsi="Times New Roman" w:cs="Times New Roman"/>
          <w:sz w:val="24"/>
          <w:szCs w:val="24"/>
        </w:rPr>
        <w:t xml:space="preserve"> </w:t>
      </w:r>
      <w:r w:rsidR="007C53B8">
        <w:rPr>
          <w:rFonts w:ascii="Times New Roman" w:hAnsi="Times New Roman" w:cs="Times New Roman"/>
          <w:sz w:val="24"/>
          <w:szCs w:val="24"/>
        </w:rPr>
        <w:t>centres</w:t>
      </w:r>
      <w:r w:rsidRPr="00B33907">
        <w:rPr>
          <w:rFonts w:ascii="Times New Roman" w:hAnsi="Times New Roman" w:cs="Times New Roman"/>
          <w:sz w:val="24"/>
          <w:szCs w:val="24"/>
        </w:rPr>
        <w:t xml:space="preserve"> on a family case involving transmitted and acquired HIV-1 drug resistance, highlighting the significance of understanding how drug-resistant strains can spread within families. The family consists of three members: the father (Patient F), the mother (Patient M), and their infant (Patient I). The father was confirmed HIV-positive after the mother was diagnosed shortly before childbirth. Patient M was initially HIV-negative during her pregnancy however she tested positive just before delivery. She had no former history of high-risk </w:t>
      </w:r>
      <w:r w:rsidR="007C53B8" w:rsidRPr="00B33907">
        <w:rPr>
          <w:rFonts w:ascii="Times New Roman" w:hAnsi="Times New Roman" w:cs="Times New Roman"/>
          <w:sz w:val="24"/>
          <w:szCs w:val="24"/>
        </w:rPr>
        <w:t>behaviours</w:t>
      </w:r>
      <w:r w:rsidRPr="00B33907">
        <w:rPr>
          <w:rFonts w:ascii="Times New Roman" w:hAnsi="Times New Roman" w:cs="Times New Roman"/>
          <w:sz w:val="24"/>
          <w:szCs w:val="24"/>
        </w:rPr>
        <w:t xml:space="preserve"> that could lead to HIV infection. The father transmitted the HIV-1 virus to the mother during late pregnancy, and subsequently, the mother transmitted it to the infant. A common mutation, V106I, was identified in all three family members. Patient M started antiretroviral therapy (ART) but discontinued it after only eight days due to a severe allergic reaction. This led to the acquisition of additional drug resistance mutations, including K101E and K103N, which increased her resistance to several non-nucleoside </w:t>
      </w:r>
      <w:r w:rsidRPr="00B33907">
        <w:rPr>
          <w:rFonts w:ascii="Times New Roman" w:hAnsi="Times New Roman" w:cs="Times New Roman"/>
          <w:sz w:val="24"/>
          <w:szCs w:val="24"/>
        </w:rPr>
        <w:lastRenderedPageBreak/>
        <w:t>reverse transcriptase inhibitors (NNRTIs). The study employed both Sanger-based sequencing (SBS) and next-generation sequencing (NGS) to analyze drug resistance mutations. NGS proved more effective in detecting minor mutations that SBS missed, such as a minor V106M mutation in Patient M. The findings emphasize the need for simultaneous screening for sexually transmitted diseases (STDs) in both partners during pregnancy, as well as the importance of monitoring for minor mutations in complex cases of HIV infection. Overall, this case study illustrates the challenges posed by drug-resistant HIV strains and the critical need for improved screening and treatment strategies to manage HIV effectively within families.</w:t>
      </w:r>
    </w:p>
    <w:p w14:paraId="2BB47F24" w14:textId="77777777" w:rsidR="00AB104A" w:rsidRDefault="00AB104A" w:rsidP="0033272D">
      <w:pPr>
        <w:pStyle w:val="ListParagraph"/>
        <w:numPr>
          <w:ilvl w:val="0"/>
          <w:numId w:val="21"/>
        </w:numPr>
        <w:spacing w:before="240" w:line="360" w:lineRule="auto"/>
        <w:jc w:val="both"/>
        <w:rPr>
          <w:rFonts w:ascii="Times New Roman" w:hAnsi="Times New Roman" w:cs="Times New Roman"/>
          <w:b/>
          <w:bCs/>
          <w:sz w:val="24"/>
          <w:szCs w:val="24"/>
        </w:rPr>
      </w:pPr>
      <w:r w:rsidRPr="00AB104A">
        <w:rPr>
          <w:rFonts w:ascii="Times New Roman" w:hAnsi="Times New Roman" w:cs="Times New Roman"/>
          <w:b/>
          <w:bCs/>
          <w:sz w:val="24"/>
          <w:szCs w:val="24"/>
        </w:rPr>
        <w:t>Challenges and Way Forward</w:t>
      </w:r>
    </w:p>
    <w:p w14:paraId="467E62BE" w14:textId="09683142" w:rsidR="00783A76" w:rsidRPr="00783A76" w:rsidRDefault="0033272D" w:rsidP="0033272D">
      <w:pPr>
        <w:spacing w:before="240"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7.1</w:t>
      </w:r>
      <w:r>
        <w:rPr>
          <w:rFonts w:ascii="Times New Roman" w:hAnsi="Times New Roman" w:cs="Times New Roman"/>
          <w:b/>
          <w:bCs/>
          <w:sz w:val="24"/>
          <w:szCs w:val="24"/>
        </w:rPr>
        <w:tab/>
      </w:r>
      <w:r w:rsidR="00783A76" w:rsidRPr="00783A76">
        <w:rPr>
          <w:rFonts w:ascii="Times New Roman" w:hAnsi="Times New Roman" w:cs="Times New Roman"/>
          <w:b/>
          <w:bCs/>
          <w:sz w:val="24"/>
          <w:szCs w:val="24"/>
        </w:rPr>
        <w:t>Challenges</w:t>
      </w:r>
    </w:p>
    <w:p w14:paraId="799EE49E" w14:textId="77777777" w:rsidR="00783A76" w:rsidRPr="00783A76" w:rsidRDefault="00783A76" w:rsidP="0033272D">
      <w:pPr>
        <w:spacing w:before="240" w:line="360" w:lineRule="auto"/>
        <w:jc w:val="both"/>
        <w:rPr>
          <w:rFonts w:ascii="Times New Roman" w:hAnsi="Times New Roman" w:cs="Times New Roman"/>
          <w:b/>
          <w:bCs/>
          <w:sz w:val="24"/>
          <w:szCs w:val="24"/>
        </w:rPr>
      </w:pPr>
      <w:r w:rsidRPr="00783A76">
        <w:rPr>
          <w:rFonts w:ascii="Times New Roman" w:hAnsi="Times New Roman" w:cs="Times New Roman"/>
          <w:sz w:val="24"/>
          <w:szCs w:val="24"/>
        </w:rPr>
        <w:t>Challenges posed by HIV drug resistance includes but</w:t>
      </w:r>
      <w:r>
        <w:rPr>
          <w:rFonts w:ascii="Times New Roman" w:hAnsi="Times New Roman" w:cs="Times New Roman"/>
          <w:sz w:val="24"/>
          <w:szCs w:val="24"/>
        </w:rPr>
        <w:t xml:space="preserve"> </w:t>
      </w:r>
      <w:r w:rsidRPr="00783A76">
        <w:rPr>
          <w:rFonts w:ascii="Times New Roman" w:hAnsi="Times New Roman" w:cs="Times New Roman"/>
          <w:sz w:val="24"/>
          <w:szCs w:val="24"/>
        </w:rPr>
        <w:t>not limited to:</w:t>
      </w:r>
    </w:p>
    <w:p w14:paraId="5FB57A2E" w14:textId="01D21670" w:rsidR="00783A76" w:rsidRPr="00783A76" w:rsidRDefault="00783A76" w:rsidP="00B515BC">
      <w:pPr>
        <w:numPr>
          <w:ilvl w:val="0"/>
          <w:numId w:val="15"/>
        </w:numPr>
        <w:spacing w:before="240" w:line="360" w:lineRule="auto"/>
        <w:jc w:val="both"/>
        <w:rPr>
          <w:rFonts w:ascii="Times New Roman" w:hAnsi="Times New Roman" w:cs="Times New Roman"/>
          <w:sz w:val="24"/>
          <w:szCs w:val="24"/>
        </w:rPr>
      </w:pPr>
      <w:r w:rsidRPr="00783A76">
        <w:rPr>
          <w:rFonts w:ascii="Times New Roman" w:hAnsi="Times New Roman" w:cs="Times New Roman"/>
          <w:b/>
          <w:bCs/>
          <w:sz w:val="24"/>
          <w:szCs w:val="24"/>
        </w:rPr>
        <w:t>Rapid Mutation Rates</w:t>
      </w:r>
      <w:r w:rsidRPr="00783A76">
        <w:rPr>
          <w:rFonts w:ascii="Times New Roman" w:hAnsi="Times New Roman" w:cs="Times New Roman"/>
          <w:sz w:val="24"/>
          <w:szCs w:val="24"/>
        </w:rPr>
        <w:t>: HIV's ability to mutate quickly leads to the development of drug-resistant strains, complicating treatment efforts</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{"citationID":"KriRveXz","properties":{"formattedCitation":"(67)","plainCitation":"(67)","noteIndex":0},"citationItems":[{"id":"06Fen0Kz/uGyXzykK","uris":["http://zotero.org/users/15109679/items/S7R2MDA3"],"itemData":{"id":775,"type":"chapter","container-title":"Computational Sciences and Sustainable Technologies","event-place":"Cham","ISBN":"978-3-031-50992-6","language":"en","note":"collection-title: Communications in Computer and Information Science\nDOI: 10.1007/978-3-031-50993-3_4","page":"43-53","publisher":"Springer Nature Switzerland","publisher-place":"Cham","source":"DOI.org (Crossref)","title":"Interpretable Drug Resistance Prediction for Patients on Anti-Retroviral Therapies (ART)","URL":"https://link.springer.com/10.1007/978-3-031-50993-3_4","volume":"1973","editor":[{"family":"Aurelia","given":"Sagaya"},{"family":"J.","given":"Chandra"},{"family":"Immanuel","given":"Ashok"},{"family":"Mani","given":"Joseph"},{"family":"Padmanabha","given":"Vijaya"}],"author":[{"family":"Muhire","given":"Jacob"},{"family":"Badru","given":"Ssenoga"},{"family":"Nakatumba-Nabende","given":"Joyce"},{"family":"Marvin","given":"Ggaliwango"}],"accessed":{"date-parts":[["2024",12,7]]},"issued":{"date-parts":[["2024"]]}}}],"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(67)</w:t>
      </w:r>
      <w:r>
        <w:rPr>
          <w:rFonts w:ascii="Times New Roman" w:hAnsi="Times New Roman" w:cs="Times New Roman"/>
          <w:sz w:val="24"/>
          <w:szCs w:val="24"/>
        </w:rPr>
        <w:fldChar w:fldCharType="end"/>
      </w:r>
      <w:r>
        <w:rPr>
          <w:rFonts w:ascii="Times New Roman" w:hAnsi="Times New Roman" w:cs="Times New Roman"/>
          <w:sz w:val="24"/>
          <w:szCs w:val="24"/>
        </w:rPr>
        <w:t>.</w:t>
      </w:r>
    </w:p>
    <w:p w14:paraId="501D2F6B" w14:textId="107AA1E7" w:rsidR="00783A76" w:rsidRPr="00783A76" w:rsidRDefault="00783A76" w:rsidP="00B515BC">
      <w:pPr>
        <w:numPr>
          <w:ilvl w:val="0"/>
          <w:numId w:val="15"/>
        </w:numPr>
        <w:spacing w:before="240" w:line="360" w:lineRule="auto"/>
        <w:jc w:val="both"/>
        <w:rPr>
          <w:rFonts w:ascii="Times New Roman" w:hAnsi="Times New Roman" w:cs="Times New Roman"/>
          <w:sz w:val="24"/>
          <w:szCs w:val="24"/>
        </w:rPr>
      </w:pPr>
      <w:r w:rsidRPr="00783A76">
        <w:rPr>
          <w:rFonts w:ascii="Times New Roman" w:hAnsi="Times New Roman" w:cs="Times New Roman"/>
          <w:b/>
          <w:bCs/>
          <w:sz w:val="24"/>
          <w:szCs w:val="24"/>
        </w:rPr>
        <w:t>Data Management</w:t>
      </w:r>
      <w:r w:rsidRPr="00783A76">
        <w:rPr>
          <w:rFonts w:ascii="Times New Roman" w:hAnsi="Times New Roman" w:cs="Times New Roman"/>
          <w:sz w:val="24"/>
          <w:szCs w:val="24"/>
        </w:rPr>
        <w:t>: The integration of next-generation sequencing (NGS) for monitoring drug resistance generates complex data, posing challenges in bioinformatics analysis and patient data security</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{"citationID":"M0jXgW76","properties":{"formattedCitation":"(68)","plainCitation":"(68)","noteIndex":0},"citationItems":[{"id":"06Fen0Kz/zf9F2B2w","uris":["http://zotero.org/users/15109679/items/YANWHJ6F"],"itemData":{"id":776,"type":"article","abstract":"The global prevalence of resistance to antiviral drugs combined with antiretroviral therapy (cART) emphasizes the need for continuous monitoring to better understand the dynamics of drug-resistant mutations to guide treatment optimization and patient management as well as check the spread of resistant viral strains. We have recently, integrated next-generation sequencing (NGS) into routine HIV drug resistance (HIVDR) monitoring, with key challenges in the bioinformatic analysis and interpretation of the complex data generated while ensuring data security and privacy of patient information. To address these challenges, here, we present HIV-DRIVES (HIV Drug Resistance Identification, Variant Evaluation, and Surveillance), an NGS-HIVDR bioinformatics pipeline that has been developed and validated using Illumina short-reads, FASTA, and Sanger ab1.seq files.","DOI":"10.1099/acmi.0.000815.v1","license":"https://creativecommons.org/licenses/by/4.0/","source":"DOI.org (Crossref)","title":"HIV-DRIVES: HIV Drug Resistance Identification, Variant Evaluation, &amp; Surveillance Pipeline","title-short":"HIV-DRIVES","URL":"https://www.microbiologyresearch.org/content/journal/acmi/10.1099/acmi.0.000815.v1","author":[{"family":"Kanyerezi","given":"Stephen"},{"family":"Sserwadda","given":"Ivan"},{"family":"Ssemaganda","given":"Aloysius"},{"family":"Seruyange","given":"Julius"},{"family":"Ayitewala","given":"Alisen"},{"family":"Oundo","given":"Hellen Rosette"},{"family":"Tenywa","given":"Wilson"},{"family":"Kagurusi","given":"Brian A."},{"family":"Tusabe","given":"Godwin"},{"family":"Were","given":"Stacy"},{"family":"Ssewanyana","given":"Isaac"},{"family":"Nabadda","given":"Susan"},{"family":"Namaganda","given":"Maria Magdalene"},{"family":"Mboowa","given":"Gerald"}],"accessed":{"date-parts":[["2024",12,7]]},"issued":{"date-parts":[["2024",3,22]]}}}],"schema":"https://github.com/citation-style-language/schema/raw/master/csl-citation.json"}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(68)</w:t>
      </w:r>
      <w:r>
        <w:rPr>
          <w:rFonts w:ascii="Times New Roman" w:hAnsi="Times New Roman" w:cs="Times New Roman"/>
          <w:sz w:val="24"/>
          <w:szCs w:val="24"/>
        </w:rPr>
        <w:fldChar w:fldCharType="end"/>
      </w:r>
      <w:r>
        <w:rPr>
          <w:rFonts w:ascii="Times New Roman" w:hAnsi="Times New Roman" w:cs="Times New Roman"/>
          <w:sz w:val="24"/>
          <w:szCs w:val="24"/>
        </w:rPr>
        <w:t>.</w:t>
      </w:r>
    </w:p>
    <w:p w14:paraId="0AB10D9E" w14:textId="37E775EB" w:rsidR="00C3668C" w:rsidRPr="00C3668C" w:rsidRDefault="00783A76" w:rsidP="00B515BC">
      <w:pPr>
        <w:numPr>
          <w:ilvl w:val="0"/>
          <w:numId w:val="15"/>
        </w:numPr>
        <w:spacing w:before="240" w:line="360" w:lineRule="auto"/>
        <w:jc w:val="both"/>
        <w:rPr>
          <w:rFonts w:ascii="Times New Roman" w:hAnsi="Times New Roman" w:cs="Times New Roman"/>
          <w:b/>
          <w:bCs/>
          <w:sz w:val="24"/>
          <w:szCs w:val="24"/>
        </w:rPr>
      </w:pPr>
      <w:r w:rsidRPr="00783A76">
        <w:rPr>
          <w:rFonts w:ascii="Times New Roman" w:hAnsi="Times New Roman" w:cs="Times New Roman"/>
          <w:b/>
          <w:bCs/>
          <w:sz w:val="24"/>
          <w:szCs w:val="24"/>
        </w:rPr>
        <w:t>Treatment Gaps</w:t>
      </w:r>
      <w:r w:rsidRPr="00783A76">
        <w:rPr>
          <w:rFonts w:ascii="Times New Roman" w:hAnsi="Times New Roman" w:cs="Times New Roman"/>
          <w:sz w:val="24"/>
          <w:szCs w:val="24"/>
        </w:rPr>
        <w:t>: A significant percentage of individuals with HIV do not achieve viral suppression, highlighting ongoing gaps in care exacerbated by the COVID-19 pandemic</w:t>
      </w:r>
      <w:r w:rsidRPr="00783A76">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{"citationID":"6yZKjrh1","properties":{"formattedCitation":"(69)","plainCitation":"(69)","noteIndex":0},"citationItems":[{"id":"06Fen0Kz/IFEdhFK3","uris":["http://zotero.org/users/15109679/items/TTRR3NY6"],"itemData":{"id":655,"type":"chapter","abstract":"Abstract\n            According to the Centers for Disease Control and Prevention (2022), approximately 35% of persons with diagnosed HIV infection in the United States do not have a suppressed viral load, underscoring ongoing gaps in HIV care—many of which were exacerbated with the COVID-19 pandemic. Updated US guidelines continue to incorporate specific antiretroviral recommendations after first- and second-line treatment failures, accounting for commonly observed resistance patterns that emerge across different treatment scenarios. Proviral DNA sequencing remains an area of high interest, given ongoing attention to regimen simplification and “switch” strategies, including the newly approved dual combination of long-acting injectable cabotegravir plus rilpivirine. For persons who acquire HIV in the setting of pre-exposure prophylaxis (PrEP) use (in particular long-acting injectable PrEP with cabotegravir), subsequent antiretroviral therapy (ART) treatment selection should take into account potential transmitted and/or acquired HIV drug resistance. HIV providers should have a solid understanding of HIV drug resistance, as it is one of the most common dilemmas in HIV medicine and can be encountered in multiple contexts including transmitted drug resistance, pretreatment drug resistance, and acquired drug resistance. Drug resistance testing is recommended under specific circumstances including at time of initial HIV diagnosis, and when PWH on therapy experience virologic failure. Although guidelines continue to recommend caution when interpreting results of peripheral blood mononuclear cells (PBMC) (proviral) DNA genotype testing, this information may be considered when optimizing/simplifying ART in people with viral suppression.","container-title":"Fundamentals of HIV Medicine 2023","edition":"1","ISBN":"978-0-19-767909-8","language":"en","note":"DOI: 10.1093/med/9780197679098.003.0020","page":"231-C20P242","publisher":"Oxford University PressNew York","source":"DOI.org (Crossref)","title":"HIV Drug Resistance: Evaluation and Clinical Management","title-short":"HIV Drug Resistance","URL":"https://academic.oup.com/book/49392/chapter/416573573","editor":[{"family":"Hardy","given":"W. David"}],"container-author":[{"literal":"The American Academy of HIV Medicine"}],"author":[{"family":"Chu","given":"Carolyn"},{"family":"Pollock","given":"Lealah"},{"family":"Shafer","given":"Robert W."}],"accessed":{"date-parts":[["2024",12,4]]},"issued":{"date-parts":[["2023",10]]}}}],"schema":"https://github.com/citation-style-language/schema/raw/master/csl-citation.json"} </w:instrText>
      </w:r>
      <w:r w:rsidRPr="00783A76">
        <w:rPr>
          <w:rFonts w:ascii="Times New Roman" w:hAnsi="Times New Roman" w:cs="Times New Roman"/>
          <w:sz w:val="24"/>
          <w:szCs w:val="24"/>
        </w:rPr>
        <w:fldChar w:fldCharType="separate"/>
      </w:r>
      <w:r w:rsidR="00B515BC" w:rsidRPr="00B515BC">
        <w:rPr>
          <w:rFonts w:ascii="Times New Roman" w:hAnsi="Times New Roman" w:cs="Times New Roman"/>
          <w:sz w:val="24"/>
        </w:rPr>
        <w:t>(69)</w:t>
      </w:r>
      <w:r w:rsidRPr="00783A76">
        <w:rPr>
          <w:rFonts w:ascii="Times New Roman" w:hAnsi="Times New Roman" w:cs="Times New Roman"/>
          <w:sz w:val="24"/>
          <w:szCs w:val="24"/>
        </w:rPr>
        <w:fldChar w:fldCharType="end"/>
      </w:r>
      <w:r w:rsidRPr="00783A76">
        <w:rPr>
          <w:rFonts w:ascii="Times New Roman" w:hAnsi="Times New Roman" w:cs="Times New Roman"/>
          <w:sz w:val="24"/>
          <w:szCs w:val="24"/>
        </w:rPr>
        <w:t xml:space="preserve">. </w:t>
      </w:r>
    </w:p>
    <w:p w14:paraId="45640F89" w14:textId="7552163B" w:rsidR="00C3668C" w:rsidRDefault="00C3668C" w:rsidP="00B515BC">
      <w:pPr>
        <w:numPr>
          <w:ilvl w:val="0"/>
          <w:numId w:val="15"/>
        </w:numPr>
        <w:spacing w:before="240" w:after="0" w:line="360" w:lineRule="auto"/>
        <w:rPr>
          <w:rFonts w:ascii="Times New Roman" w:hAnsi="Times New Roman" w:cs="Times New Roman"/>
          <w:color w:val="0E101A"/>
          <w:sz w:val="24"/>
          <w:szCs w:val="24"/>
        </w:rPr>
      </w:pPr>
      <w:r w:rsidRPr="00C3668C">
        <w:rPr>
          <w:rStyle w:val="Strong"/>
          <w:rFonts w:ascii="Times New Roman" w:hAnsi="Times New Roman" w:cs="Times New Roman"/>
          <w:color w:val="0E101A"/>
          <w:sz w:val="24"/>
          <w:szCs w:val="24"/>
        </w:rPr>
        <w:t>Regional Variations</w:t>
      </w:r>
      <w:r w:rsidRPr="00C3668C">
        <w:rPr>
          <w:rFonts w:ascii="Times New Roman" w:hAnsi="Times New Roman" w:cs="Times New Roman"/>
          <w:color w:val="0E101A"/>
          <w:sz w:val="24"/>
          <w:szCs w:val="24"/>
        </w:rPr>
        <w:t>: Different regions face unique challenges due to systematic cultural, and economic factors. Resource-limited settings often struggle with access to high genetic barrier regimens, which are crucial for preventing resistance</w:t>
      </w:r>
      <w:r>
        <w:rPr>
          <w:rFonts w:ascii="Times New Roman" w:hAnsi="Times New Roman" w:cs="Times New Roman"/>
          <w:color w:val="0E101A"/>
          <w:sz w:val="24"/>
          <w:szCs w:val="24"/>
        </w:rPr>
        <w:fldChar w:fldCharType="begin"/>
      </w:r>
      <w:r w:rsidR="00B515BC">
        <w:rPr>
          <w:rFonts w:ascii="Times New Roman" w:hAnsi="Times New Roman" w:cs="Times New Roman"/>
          <w:color w:val="0E101A"/>
          <w:sz w:val="24"/>
          <w:szCs w:val="24"/>
        </w:rPr>
        <w:instrText xml:space="preserve"> ADDIN ZOTERO_ITEM CSL_CITATION {"citationID":"kiUPbMMu","properties":{"formattedCitation":"(70,71)","plainCitation":"(70,71)","noteIndex":0},"citationItems":[{"id":"06Fen0Kz/E7rrUtxc","uris":["http://zotero.org/users/15109679/items/ADH9FVXW"],"itemData":{"id":161,"type":"article-journal","container-title":"The Lancet Diabetes &amp; Endocrinology","DOI":"10.1016/S2213-8587(16)30107-3","ISSN":"2213-8587, 2213-8595","issue":"1","journalAbbreviation":"The Lancet Diabetes &amp; Endocrinology","language":"English","note":"publisher: Elsevier\nPMID: 27743978","page":"53-64","source":"www.thelancet.com","title":"Influence of maternal obesity on the long-term health of offspring","volume":"5","author":[{"family":"Godfrey","given":"Keith M."},{"family":"Reynolds","given":"Rebecca M."},{"family":"Prescott","given":"Susan L."},{"family":"Nyirenda","given":"Moffat"},{"family":"Jaddoe","given":"Vincent W. V."},{"family":"Eriksson","given":"Johan G."},{"family":"Broekman","given":"Birit F. P."}],"issued":{"date-parts":[["2017",1,1]]}}},{"id":"06Fen0Kz/QUNF7Laq","uris":["http://zotero.org/users/15109679/items/KBDEJEND"],"itemData":{"id":781,"type":"article-journal","container-title":"Expert Review of Clinical Pharmacology","DOI":"10.1080/17512433.2020.1782737","ISSN":"1751-2433, 1751-2441","issue":"7","journalAbbreviation":"Expert Review of Clinical Pharmacology","language":"en","page":"739-760","source":"DOI.org (Crossref)","title":"The crosstalk between antiretrovirals pharmacology and HIV drug resistance","volume":"13","author":[{"family":"Giacomelli","given":"Andrea"},{"family":"Pezzati","given":"Laura"},{"family":"Rusconi","given":"Stefano"}],"issued":{"date-parts":[["2020",7,2]]}}}],"schema":"https://github.com/citation-style-language/schema/raw/master/csl-citation.json"} </w:instrText>
      </w:r>
      <w:r>
        <w:rPr>
          <w:rFonts w:ascii="Times New Roman" w:hAnsi="Times New Roman" w:cs="Times New Roman"/>
          <w:color w:val="0E101A"/>
          <w:sz w:val="24"/>
          <w:szCs w:val="24"/>
        </w:rPr>
        <w:fldChar w:fldCharType="separate"/>
      </w:r>
      <w:r w:rsidR="00B515BC" w:rsidRPr="00B515BC">
        <w:rPr>
          <w:rFonts w:ascii="Times New Roman" w:hAnsi="Times New Roman" w:cs="Times New Roman"/>
          <w:sz w:val="24"/>
        </w:rPr>
        <w:t>(70,71)</w:t>
      </w:r>
      <w:r>
        <w:rPr>
          <w:rFonts w:ascii="Times New Roman" w:hAnsi="Times New Roman" w:cs="Times New Roman"/>
          <w:color w:val="0E101A"/>
          <w:sz w:val="24"/>
          <w:szCs w:val="24"/>
        </w:rPr>
        <w:fldChar w:fldCharType="end"/>
      </w:r>
      <w:r>
        <w:rPr>
          <w:rFonts w:ascii="Times New Roman" w:hAnsi="Times New Roman" w:cs="Times New Roman"/>
          <w:color w:val="0E101A"/>
          <w:sz w:val="24"/>
          <w:szCs w:val="24"/>
        </w:rPr>
        <w:t>.</w:t>
      </w:r>
    </w:p>
    <w:p w14:paraId="2AB4C9E5" w14:textId="77777777" w:rsidR="00C3668C" w:rsidRPr="00C3668C" w:rsidRDefault="00C3668C" w:rsidP="0033272D">
      <w:pPr>
        <w:spacing w:before="240" w:after="0" w:line="360" w:lineRule="auto"/>
        <w:ind w:left="720"/>
        <w:rPr>
          <w:rFonts w:ascii="Times New Roman" w:hAnsi="Times New Roman" w:cs="Times New Roman"/>
          <w:color w:val="0E101A"/>
          <w:sz w:val="24"/>
          <w:szCs w:val="24"/>
        </w:rPr>
      </w:pPr>
    </w:p>
    <w:p w14:paraId="71D580FE" w14:textId="70BB306B" w:rsidR="00783A76" w:rsidRPr="0033272D" w:rsidRDefault="00C3668C" w:rsidP="00B515BC">
      <w:pPr>
        <w:numPr>
          <w:ilvl w:val="0"/>
          <w:numId w:val="15"/>
        </w:numPr>
        <w:spacing w:before="240" w:after="0" w:line="360" w:lineRule="auto"/>
        <w:rPr>
          <w:rFonts w:ascii="Times New Roman" w:hAnsi="Times New Roman" w:cs="Times New Roman"/>
          <w:color w:val="0E101A"/>
          <w:sz w:val="24"/>
          <w:szCs w:val="24"/>
        </w:rPr>
      </w:pPr>
      <w:r w:rsidRPr="00C3668C">
        <w:rPr>
          <w:rStyle w:val="Strong"/>
          <w:rFonts w:ascii="Times New Roman" w:hAnsi="Times New Roman" w:cs="Times New Roman"/>
          <w:color w:val="0E101A"/>
          <w:sz w:val="24"/>
          <w:szCs w:val="24"/>
        </w:rPr>
        <w:t>Adherence and Access</w:t>
      </w:r>
      <w:r w:rsidRPr="00C3668C">
        <w:rPr>
          <w:rFonts w:ascii="Times New Roman" w:hAnsi="Times New Roman" w:cs="Times New Roman"/>
          <w:color w:val="0E101A"/>
          <w:sz w:val="24"/>
          <w:szCs w:val="24"/>
        </w:rPr>
        <w:t>: Non-adherence to ART and limited access to potent drugs, especially in low- and middle-income countries, exacerbate the problem of drug resistance</w:t>
      </w:r>
      <w:r>
        <w:rPr>
          <w:rFonts w:ascii="Times New Roman" w:hAnsi="Times New Roman" w:cs="Times New Roman"/>
          <w:color w:val="0E101A"/>
          <w:sz w:val="24"/>
          <w:szCs w:val="24"/>
        </w:rPr>
        <w:fldChar w:fldCharType="begin"/>
      </w:r>
      <w:r w:rsidR="00B515BC">
        <w:rPr>
          <w:rFonts w:ascii="Times New Roman" w:hAnsi="Times New Roman" w:cs="Times New Roman"/>
          <w:color w:val="0E101A"/>
          <w:sz w:val="24"/>
          <w:szCs w:val="24"/>
        </w:rPr>
        <w:instrText xml:space="preserve"> ADDIN ZOTERO_ITEM CSL_CITATION {"citationID":"aZWXbq8d","properties":{"formattedCitation":"(72)","plainCitation":"(72)","noteIndex":0},"citationItems":[{"id":"06Fen0Kz/PwOpDrGS","uris":["http://zotero.org/users/15109679/items/X5DIMBJH"],"itemData":{"id":782,"type":"article-journal","container-title":"Expert Opinion on Pharmacotherapy","DOI":"10.1080/14656566.2019.1570131","ISSN":"1465-6566, 1744-7666","issue":"6","journalAbbreviation":"Expert Opinion on Pharmacotherapy","language":"en","page":"667-678","source":"DOI.org (Crossref)","title":"Choosing appropriate pharmacotherapy for drug-resistant HIV","volume":"20","author":[{"family":"Capetti","given":"Amedeo"},{"family":"Rizzardini","given":"Giuliano"}],"issued":{"date-parts":[["2019",4,13]]}}}],"schema":"https://github.com/citation-style-language/schema/raw/master/csl-citation.json"} </w:instrText>
      </w:r>
      <w:r>
        <w:rPr>
          <w:rFonts w:ascii="Times New Roman" w:hAnsi="Times New Roman" w:cs="Times New Roman"/>
          <w:color w:val="0E101A"/>
          <w:sz w:val="24"/>
          <w:szCs w:val="24"/>
        </w:rPr>
        <w:fldChar w:fldCharType="separate"/>
      </w:r>
      <w:r w:rsidR="00B515BC" w:rsidRPr="00B515BC">
        <w:rPr>
          <w:rFonts w:ascii="Times New Roman" w:hAnsi="Times New Roman" w:cs="Times New Roman"/>
          <w:sz w:val="24"/>
        </w:rPr>
        <w:t>(72)</w:t>
      </w:r>
      <w:r>
        <w:rPr>
          <w:rFonts w:ascii="Times New Roman" w:hAnsi="Times New Roman" w:cs="Times New Roman"/>
          <w:color w:val="0E101A"/>
          <w:sz w:val="24"/>
          <w:szCs w:val="24"/>
        </w:rPr>
        <w:fldChar w:fldCharType="end"/>
      </w:r>
      <w:r>
        <w:rPr>
          <w:rFonts w:ascii="Times New Roman" w:hAnsi="Times New Roman" w:cs="Times New Roman"/>
          <w:color w:val="0E101A"/>
          <w:sz w:val="24"/>
          <w:szCs w:val="24"/>
        </w:rPr>
        <w:t>.</w:t>
      </w:r>
    </w:p>
    <w:p w14:paraId="26C275CE" w14:textId="79956D8F" w:rsidR="000C72AD" w:rsidRPr="000C72AD" w:rsidRDefault="0033272D" w:rsidP="0033272D">
      <w:pPr>
        <w:spacing w:before="240"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7.2</w:t>
      </w:r>
      <w:r>
        <w:rPr>
          <w:rFonts w:ascii="Times New Roman" w:hAnsi="Times New Roman" w:cs="Times New Roman"/>
          <w:b/>
          <w:bCs/>
          <w:sz w:val="24"/>
          <w:szCs w:val="24"/>
        </w:rPr>
        <w:tab/>
      </w:r>
      <w:r w:rsidR="000C72AD" w:rsidRPr="000C72AD">
        <w:rPr>
          <w:rFonts w:ascii="Times New Roman" w:hAnsi="Times New Roman" w:cs="Times New Roman"/>
          <w:b/>
          <w:bCs/>
          <w:sz w:val="24"/>
          <w:szCs w:val="24"/>
        </w:rPr>
        <w:t>Future Directions in Managing HIV Drug Resistance</w:t>
      </w:r>
    </w:p>
    <w:p w14:paraId="0D2E181C" w14:textId="77777777" w:rsidR="000C72AD" w:rsidRPr="000C72AD" w:rsidRDefault="000C72AD" w:rsidP="0033272D">
      <w:pPr>
        <w:pStyle w:val="ListParagraph"/>
        <w:numPr>
          <w:ilvl w:val="0"/>
          <w:numId w:val="14"/>
        </w:numPr>
        <w:spacing w:before="240" w:line="360" w:lineRule="auto"/>
        <w:jc w:val="both"/>
        <w:rPr>
          <w:rFonts w:ascii="Times New Roman" w:hAnsi="Times New Roman" w:cs="Times New Roman"/>
          <w:b/>
          <w:bCs/>
          <w:sz w:val="24"/>
          <w:szCs w:val="24"/>
        </w:rPr>
      </w:pPr>
      <w:r w:rsidRPr="000C72AD">
        <w:rPr>
          <w:rFonts w:ascii="Times New Roman" w:hAnsi="Times New Roman" w:cs="Times New Roman"/>
          <w:b/>
          <w:bCs/>
          <w:sz w:val="24"/>
          <w:szCs w:val="24"/>
        </w:rPr>
        <w:lastRenderedPageBreak/>
        <w:t>Development of Innovative Therapies</w:t>
      </w:r>
    </w:p>
    <w:p w14:paraId="3C5FAD75" w14:textId="44D6E632" w:rsidR="000C72AD" w:rsidRPr="000C72AD" w:rsidRDefault="000C72AD" w:rsidP="00B515BC">
      <w:pPr>
        <w:spacing w:before="240" w:line="360" w:lineRule="auto"/>
        <w:jc w:val="both"/>
        <w:rPr>
          <w:rFonts w:ascii="Times New Roman" w:hAnsi="Times New Roman" w:cs="Times New Roman"/>
          <w:sz w:val="24"/>
          <w:szCs w:val="24"/>
        </w:rPr>
      </w:pPr>
      <w:r w:rsidRPr="000C72AD">
        <w:rPr>
          <w:rFonts w:ascii="Times New Roman" w:hAnsi="Times New Roman" w:cs="Times New Roman"/>
          <w:sz w:val="24"/>
          <w:szCs w:val="24"/>
        </w:rPr>
        <w:t xml:space="preserve">The introduction of novel therapeutics, such as attachment inhibitors and capsid inhibitors, </w:t>
      </w:r>
      <w:r>
        <w:rPr>
          <w:rFonts w:ascii="Times New Roman" w:hAnsi="Times New Roman" w:cs="Times New Roman"/>
          <w:sz w:val="24"/>
          <w:szCs w:val="24"/>
        </w:rPr>
        <w:t>results in</w:t>
      </w:r>
      <w:r w:rsidRPr="000C72AD">
        <w:rPr>
          <w:rFonts w:ascii="Times New Roman" w:hAnsi="Times New Roman" w:cs="Times New Roman"/>
          <w:sz w:val="24"/>
          <w:szCs w:val="24"/>
        </w:rPr>
        <w:t xml:space="preserve"> a promising approach to addressing drug-resistant HIV strains. These drugs are designed for broad-spectrum efficacy and enhanced resistance resilience</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{"citationID":"ONAG7reX","properties":{"formattedCitation":"(73,74)","plainCitation":"(73,74)","noteIndex":0},"citationItems":[{"id":"06Fen0Kz/J1nQAB7Y","uris":["http://zotero.org/users/15109679/items/6LMECHNI"],"itemData":{"id":784,"type":"article-journal","abstract":"The availability of combined antiretroviral therapy (cART) has revolutionized the course of HIV infection, suppressing HIV viremia, restoring the immune system, and improving the quality of life of HIV infected patients. However, the emergence of drug resistant and multidrug resistant strains remains an important contributor to cART failure, associated with a higher risk of HIV-disease progression and mortality. According to the latest WHO HIV Drug Resistance Report, the prevalence of acquired and transmitted HIV drug resistance in ART naive individuals has exponentially increased in the recent years, being an important obstacle in ending HIV-1 epidemic as a public health threat by 2030. The prevalence of three and four-class resistance is estimated to range from 5 to 10% in Europe and less than 3% in North America. The new drug development strategies are focused on improved safety and resistance profile within the existing antiretroviral classes, discovery of drugs with novel mechanisms of action (e.g., attachment/post-attachment inhibitors, capsid inhibitors, maturation inhibitors, nucleoside reverse transcriptase translocation inhibitors), combination therapies with improved adherence, and treatment simplification with infrequent dosing. This review highlight the current progress in the management of salvage therapy for patients with multidrug-resistant HIV-1 infection, discussing the recently approved and under development antiretroviral agents, as well as the new drug targets that are providing a new avenue for the development of therapeutic interventions in HIV infection.","container-title":"Frontiers in Microbiology","DOI":"10.3389/fmicb.2023.1133407","ISSN":"1664-302X","journalAbbreviation":"Front. Microbiol.","page":"1133407","source":"DOI.org (Crossref)","title":"Strategies to overcome HIV drug resistance-current and future perspectives","volume":"14","author":[{"family":"Temereanca","given":"Aura"},{"family":"Ruta","given":"Simona"}],"issued":{"date-parts":[["2023",2,16]]}}},{"id":"06Fen0Kz/YKyEYjNH","uris":["http://zotero.org/users/15109679/items/LNPPJPBG"],"itemData":{"id":786,"type":"article-journal","container-title":"Current Medical Research and Opinion","DOI":"10.1185/030079906X154114","ISSN":"0300-7995, 1473-4877","issue":"12","journalAbbreviation":"Current Medical Research and Opinion","language":"en","page":"2603-2612","source":"DOI.org (Crossref)","title":"Screening and selecting for optimized antiretroviral drugs: rising to the challenge of drug resistance","title-short":"Screening and selecting for optimized antiretroviral drugs","volume":"22","author":[{"family":"Béthune","given":"Marie-Pierre De"},{"family":"Hertogs","given":"Kurt"}],"issued":{"date-parts":[["2006",12,1]]}}}],"schema":"https://github.com/citation-style-language/schema/raw/master/csl-citation.json"}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(73,74)</w:t>
      </w:r>
      <w:r>
        <w:rPr>
          <w:rFonts w:ascii="Times New Roman" w:hAnsi="Times New Roman" w:cs="Times New Roman"/>
          <w:sz w:val="24"/>
          <w:szCs w:val="24"/>
        </w:rPr>
        <w:fldChar w:fldCharType="end"/>
      </w:r>
      <w:r w:rsidRPr="000C72AD">
        <w:rPr>
          <w:rFonts w:ascii="Times New Roman" w:hAnsi="Times New Roman" w:cs="Times New Roman"/>
          <w:sz w:val="24"/>
          <w:szCs w:val="24"/>
        </w:rPr>
        <w:t>.</w:t>
      </w:r>
    </w:p>
    <w:p w14:paraId="3D8E3FB0" w14:textId="77777777" w:rsidR="000C72AD" w:rsidRPr="000C72AD" w:rsidRDefault="000C72AD" w:rsidP="0033272D">
      <w:pPr>
        <w:pStyle w:val="ListParagraph"/>
        <w:numPr>
          <w:ilvl w:val="0"/>
          <w:numId w:val="14"/>
        </w:numPr>
        <w:spacing w:before="240" w:line="360" w:lineRule="auto"/>
        <w:jc w:val="both"/>
        <w:rPr>
          <w:rFonts w:ascii="Times New Roman" w:hAnsi="Times New Roman" w:cs="Times New Roman"/>
          <w:b/>
          <w:bCs/>
          <w:sz w:val="24"/>
          <w:szCs w:val="24"/>
        </w:rPr>
      </w:pPr>
      <w:r w:rsidRPr="000C72AD">
        <w:rPr>
          <w:rFonts w:ascii="Times New Roman" w:hAnsi="Times New Roman" w:cs="Times New Roman"/>
          <w:b/>
          <w:bCs/>
          <w:sz w:val="24"/>
          <w:szCs w:val="24"/>
        </w:rPr>
        <w:t>Optimized Treatment Approaches</w:t>
      </w:r>
    </w:p>
    <w:p w14:paraId="152E2925" w14:textId="4422DD6D" w:rsidR="000C72AD" w:rsidRPr="000C72AD" w:rsidRDefault="000C72AD" w:rsidP="00B515BC">
      <w:pPr>
        <w:spacing w:before="240" w:line="360" w:lineRule="auto"/>
        <w:jc w:val="both"/>
        <w:rPr>
          <w:rFonts w:ascii="Times New Roman" w:hAnsi="Times New Roman" w:cs="Times New Roman"/>
          <w:sz w:val="24"/>
          <w:szCs w:val="24"/>
        </w:rPr>
      </w:pPr>
      <w:r w:rsidRPr="000C72AD">
        <w:rPr>
          <w:rFonts w:ascii="Times New Roman" w:hAnsi="Times New Roman" w:cs="Times New Roman"/>
          <w:sz w:val="24"/>
          <w:szCs w:val="24"/>
        </w:rPr>
        <w:t>Advancements in treatment strategies emphasize combination therapies to improve adherence and simplify regimens, such as reduced dosing frequencies</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{"citationID":"zOIpKEoa","properties":{"formattedCitation":"(73,74)","plainCitation":"(73,74)","noteIndex":0},"citationItems":[{"id":"06Fen0Kz/J1nQAB7Y","uris":["http://zotero.org/users/15109679/items/6LMECHNI"],"itemData":{"id":784,"type":"article-journal","abstract":"The availability of combined antiretroviral therapy (cART) has revolutionized the course of HIV infection, suppressing HIV viremia, restoring the immune system, and improving the quality of life of HIV infected patients. However, the emergence of drug resistant and multidrug resistant strains remains an important contributor to cART failure, associated with a higher risk of HIV-disease progression and mortality. According to the latest WHO HIV Drug Resistance Report, the prevalence of acquired and transmitted HIV drug resistance in ART naive individuals has exponentially increased in the recent years, being an important obstacle in ending HIV-1 epidemic as a public health threat by 2030. The prevalence of three and four-class resistance is estimated to range from 5 to 10% in Europe and less than 3% in North America. The new drug development strategies are focused on improved safety and resistance profile within the existing antiretroviral classes, discovery of drugs with novel mechanisms of action (e.g., attachment/post-attachment inhibitors, capsid inhibitors, maturation inhibitors, nucleoside reverse transcriptase translocation inhibitors), combination therapies with improved adherence, and treatment simplification with infrequent dosing. This review highlight the current progress in the management of salvage therapy for patients with multidrug-resistant HIV-1 infection, discussing the recently approved and under development antiretroviral agents, as well as the new drug targets that are providing a new avenue for the development of therapeutic interventions in HIV infection.","container-title":"Frontiers in Microbiology","DOI":"10.3389/fmicb.2023.1133407","ISSN":"1664-302X","journalAbbreviation":"Front. Microbiol.","page":"1133407","source":"DOI.org (Crossref)","title":"Strategies to overcome HIV drug resistance-current and future perspectives","volume":"14","author":[{"family":"Temereanca","given":"Aura"},{"family":"Ruta","given":"Simona"}],"issued":{"date-parts":[["2023",2,16]]}}},{"id":"06Fen0Kz/YKyEYjNH","uris":["http://zotero.org/users/15109679/items/LNPPJPBG"],"itemData":{"id":786,"type":"article-journal","container-title":"Current Medical Research and Opinion","DOI":"10.1185/030079906X154114","ISSN":"0300-7995, 1473-4877","issue":"12","journalAbbreviation":"Current Medical Research and Opinion","language":"en","page":"2603-2612","source":"DOI.org (Crossref)","title":"Screening and selecting for optimized antiretroviral drugs: rising to the challenge of drug resistance","title-short":"Screening and selecting for optimized antiretroviral drugs","volume":"22","author":[{"family":"Béthune","given":"Marie-Pierre De"},{"family":"Hertogs","given":"Kurt"}],"issued":{"date-parts":[["2006",12,1]]}}}],"schema":"https://github.com/citation-style-language/schema/raw/master/csl-citation.json"}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(73,74)</w:t>
      </w:r>
      <w:r>
        <w:rPr>
          <w:rFonts w:ascii="Times New Roman" w:hAnsi="Times New Roman" w:cs="Times New Roman"/>
          <w:sz w:val="24"/>
          <w:szCs w:val="24"/>
        </w:rPr>
        <w:fldChar w:fldCharType="end"/>
      </w:r>
      <w:r w:rsidRPr="000C72AD">
        <w:rPr>
          <w:rFonts w:ascii="Times New Roman" w:hAnsi="Times New Roman" w:cs="Times New Roman"/>
          <w:sz w:val="24"/>
          <w:szCs w:val="24"/>
        </w:rPr>
        <w:t>. Integrating machine learning and artificial intelligence (AI) enhances the prediction of drug resistance, facilitating the development of more tailored and effective treatment plans</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{"citationID":"n4q76Yt6","properties":{"formattedCitation":"(67)","plainCitation":"(67)","noteIndex":0},"citationItems":[{"id":"06Fen0Kz/uGyXzykK","uris":["http://zotero.org/users/15109679/items/S7R2MDA3"],"itemData":{"id":775,"type":"chapter","container-title":"Computational Sciences and Sustainable Technologies","event-place":"Cham","ISBN":"978-3-031-50992-6","language":"en","note":"collection-title: Communications in Computer and Information Science\nDOI: 10.1007/978-3-031-50993-3_4","page":"43-53","publisher":"Springer Nature Switzerland","publisher-place":"Cham","source":"DOI.org (Crossref)","title":"Interpretable Drug Resistance Prediction for Patients on Anti-Retroviral Therapies (ART)","URL":"https://link.springer.com/10.1007/978-3-031-50993-3_4","volume":"1973","editor":[{"family":"Aurelia","given":"Sagaya"},{"family":"J.","given":"Chandra"},{"family":"Immanuel","given":"Ashok"},{"family":"Mani","given":"Joseph"},{"family":"Padmanabha","given":"Vijaya"}],"author":[{"family":"Muhire","given":"Jacob"},{"family":"Badru","given":"Ssenoga"},{"family":"Nakatumba-Nabende","given":"Joyce"},{"family":"Marvin","given":"Ggaliwango"}],"accessed":{"date-parts":[["2024",12,7]]},"issued":{"date-parts":[["2024"]]}}}],"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(67)</w:t>
      </w:r>
      <w:r>
        <w:rPr>
          <w:rFonts w:ascii="Times New Roman" w:hAnsi="Times New Roman" w:cs="Times New Roman"/>
          <w:sz w:val="24"/>
          <w:szCs w:val="24"/>
        </w:rPr>
        <w:fldChar w:fldCharType="end"/>
      </w:r>
      <w:r w:rsidRPr="000C72AD">
        <w:rPr>
          <w:rFonts w:ascii="Times New Roman" w:hAnsi="Times New Roman" w:cs="Times New Roman"/>
          <w:sz w:val="24"/>
          <w:szCs w:val="24"/>
        </w:rPr>
        <w:t>.</w:t>
      </w:r>
    </w:p>
    <w:p w14:paraId="26ED1AA1" w14:textId="77777777" w:rsidR="000C72AD" w:rsidRPr="000C72AD" w:rsidRDefault="000C72AD" w:rsidP="0033272D">
      <w:pPr>
        <w:pStyle w:val="ListParagraph"/>
        <w:numPr>
          <w:ilvl w:val="0"/>
          <w:numId w:val="14"/>
        </w:numPr>
        <w:spacing w:before="240" w:line="360" w:lineRule="auto"/>
        <w:jc w:val="both"/>
        <w:rPr>
          <w:rFonts w:ascii="Times New Roman" w:hAnsi="Times New Roman" w:cs="Times New Roman"/>
          <w:b/>
          <w:bCs/>
          <w:sz w:val="24"/>
          <w:szCs w:val="24"/>
        </w:rPr>
      </w:pPr>
      <w:r w:rsidRPr="000C72AD">
        <w:rPr>
          <w:rFonts w:ascii="Times New Roman" w:hAnsi="Times New Roman" w:cs="Times New Roman"/>
          <w:b/>
          <w:bCs/>
          <w:sz w:val="24"/>
          <w:szCs w:val="24"/>
        </w:rPr>
        <w:t>Enhanced Monitoring and Resistance Surveillance</w:t>
      </w:r>
    </w:p>
    <w:p w14:paraId="71235014" w14:textId="368CD8C9" w:rsidR="000C72AD" w:rsidRPr="000C72AD" w:rsidRDefault="000C72AD" w:rsidP="00B515BC">
      <w:pPr>
        <w:spacing w:before="240" w:line="360" w:lineRule="auto"/>
        <w:jc w:val="both"/>
        <w:rPr>
          <w:rFonts w:ascii="Times New Roman" w:hAnsi="Times New Roman" w:cs="Times New Roman"/>
          <w:sz w:val="24"/>
          <w:szCs w:val="24"/>
        </w:rPr>
      </w:pPr>
      <w:r w:rsidRPr="000C72AD">
        <w:rPr>
          <w:rFonts w:ascii="Times New Roman" w:hAnsi="Times New Roman" w:cs="Times New Roman"/>
          <w:sz w:val="24"/>
          <w:szCs w:val="24"/>
        </w:rPr>
        <w:t>Comprehensive surveillance systems, such as HIV-DRIVES, are pivotal for identifying and managing drug-resistant mutations</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{"citationID":"O0Qmisrx","properties":{"formattedCitation":"(68)","plainCitation":"(68)","noteIndex":0},"citationItems":[{"id":"06Fen0Kz/zf9F2B2w","uris":["http://zotero.org/users/15109679/items/YANWHJ6F"],"itemData":{"id":776,"type":"article","abstract":"The global prevalence of resistance to antiviral drugs combined with antiretroviral therapy (cART) emphasizes the need for continuous monitoring to better understand the dynamics of drug-resistant mutations to guide treatment optimization and patient management as well as check the spread of resistant viral strains. We have recently, integrated next-generation sequencing (NGS) into routine HIV drug resistance (HIVDR) monitoring, with key challenges in the bioinformatic analysis and interpretation of the complex data generated while ensuring data security and privacy of patient information. To address these challenges, here, we present HIV-DRIVES (HIV Drug Resistance Identification, Variant Evaluation, and Surveillance), an NGS-HIVDR bioinformatics pipeline that has been developed and validated using Illumina short-reads, FASTA, and Sanger ab1.seq files.","DOI":"10.1099/acmi.0.000815.v1","license":"https://creativecommons.org/licenses/by/4.0/","source":"DOI.org (Crossref)","title":"HIV-DRIVES: HIV Drug Resistance Identification, Variant Evaluation, &amp; Surveillance Pipeline","title-short":"HIV-DRIVES","URL":"https://www.microbiologyresearch.org/content/journal/acmi/10.1099/acmi.0.000815.v1","author":[{"family":"Kanyerezi","given":"Stephen"},{"family":"Sserwadda","given":"Ivan"},{"family":"Ssemaganda","given":"Aloysius"},{"family":"Seruyange","given":"Julius"},{"family":"Ayitewala","given":"Alisen"},{"family":"Oundo","given":"Hellen Rosette"},{"family":"Tenywa","given":"Wilson"},{"family":"Kagurusi","given":"Brian A."},{"family":"Tusabe","given":"Godwin"},{"family":"Were","given":"Stacy"},{"family":"Ssewanyana","given":"Isaac"},{"family":"Nabadda","given":"Susan"},{"family":"Namaganda","given":"Maria Magdalene"},{"family":"Mboowa","given":"Gerald"}],"accessed":{"date-parts":[["2024",12,7]]},"issued":{"date-parts":[["2024",3,22]]}}}],"schema":"https://github.com/citation-style-language/schema/raw/master/csl-citation.json"}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(68)</w:t>
      </w:r>
      <w:r>
        <w:rPr>
          <w:rFonts w:ascii="Times New Roman" w:hAnsi="Times New Roman" w:cs="Times New Roman"/>
          <w:sz w:val="24"/>
          <w:szCs w:val="24"/>
        </w:rPr>
        <w:fldChar w:fldCharType="end"/>
      </w:r>
      <w:r w:rsidRPr="000C72AD">
        <w:rPr>
          <w:rFonts w:ascii="Times New Roman" w:hAnsi="Times New Roman" w:cs="Times New Roman"/>
          <w:sz w:val="24"/>
          <w:szCs w:val="24"/>
        </w:rPr>
        <w:t>. Expanded genotypic resistance testing and regular monitoring of HIV viral loads are essential to preventing virological failure. AI-driven tools further support resistance surveillance by predicting mutation trends, ensuring timely and precise intervention</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{"citationID":"LXOaXL7s","properties":{"formattedCitation":"(22,75)","plainCitation":"(22,75)","noteIndex":0},"citationItems":[{"id":"06Fen0Kz/q4PA6fWt","uris":["http://zotero.org/users/15109679/items/UPXS5W2G"],"itemData":{"id":720,"type":"article-journal","abstract":"The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W."}],"issued":{"date-parts":[["2016",12,1]]}}},{"id":"06Fen0Kz/MZeq1uYA","uris":["http://zotero.org/users/15109679/items/25QZN4R4"],"itemData":{"id":787,"type":"article-journal","container-title":"Current Epidemiology Reports","DOI":"10.1007/s40471-021-00268-3","ISSN":"2196-2995","issue":"3","journalAbbreviation":"Curr Epidemiol Rep","language":"en","page":"97-107","source":"DOI.org (Crossref)","title":"HIV Drug Resistance in Children and Adolescents: Always a Challenge?","title-short":"HIV Drug Resistance in Children and Adolescents","volume":"8","author":[{"family":"Koay","given":"Wei Li A."},{"family":"Kose-Otieno","given":"Judith"},{"family":"Rakhmanina","given":"Natella"}],"issued":{"date-parts":[["2021",9]]}}}],"schema":"https://github.com/citation-style-language/schema/raw/master/csl-citation.json"}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(22,75)</w:t>
      </w:r>
      <w:r>
        <w:rPr>
          <w:rFonts w:ascii="Times New Roman" w:hAnsi="Times New Roman" w:cs="Times New Roman"/>
          <w:sz w:val="24"/>
          <w:szCs w:val="24"/>
        </w:rPr>
        <w:fldChar w:fldCharType="end"/>
      </w:r>
      <w:r w:rsidRPr="000C72AD">
        <w:rPr>
          <w:rFonts w:ascii="Times New Roman" w:hAnsi="Times New Roman" w:cs="Times New Roman"/>
          <w:sz w:val="24"/>
          <w:szCs w:val="24"/>
        </w:rPr>
        <w:t>.</w:t>
      </w:r>
    </w:p>
    <w:p w14:paraId="72C3F4F1" w14:textId="77777777" w:rsidR="000C72AD" w:rsidRPr="000C72AD" w:rsidRDefault="000C72AD" w:rsidP="0033272D">
      <w:pPr>
        <w:pStyle w:val="ListParagraph"/>
        <w:numPr>
          <w:ilvl w:val="0"/>
          <w:numId w:val="14"/>
        </w:numPr>
        <w:spacing w:before="240" w:line="360" w:lineRule="auto"/>
        <w:jc w:val="both"/>
        <w:rPr>
          <w:rFonts w:ascii="Times New Roman" w:hAnsi="Times New Roman" w:cs="Times New Roman"/>
          <w:b/>
          <w:bCs/>
          <w:sz w:val="24"/>
          <w:szCs w:val="24"/>
        </w:rPr>
      </w:pPr>
      <w:r w:rsidRPr="000C72AD">
        <w:rPr>
          <w:rFonts w:ascii="Times New Roman" w:hAnsi="Times New Roman" w:cs="Times New Roman"/>
          <w:b/>
          <w:bCs/>
          <w:sz w:val="24"/>
          <w:szCs w:val="24"/>
        </w:rPr>
        <w:t>Guideline Updates and Preventive Measures</w:t>
      </w:r>
    </w:p>
    <w:p w14:paraId="165CBCBF" w14:textId="42EB4928" w:rsidR="007D5E67" w:rsidRDefault="000C72AD" w:rsidP="00B515BC">
      <w:pPr>
        <w:spacing w:before="240" w:line="360" w:lineRule="auto"/>
        <w:jc w:val="both"/>
        <w:rPr>
          <w:rFonts w:ascii="Times New Roman" w:hAnsi="Times New Roman" w:cs="Times New Roman"/>
          <w:sz w:val="24"/>
          <w:szCs w:val="24"/>
        </w:rPr>
      </w:pPr>
      <w:r w:rsidRPr="000C72AD">
        <w:rPr>
          <w:rFonts w:ascii="Times New Roman" w:hAnsi="Times New Roman" w:cs="Times New Roman"/>
          <w:sz w:val="24"/>
          <w:szCs w:val="24"/>
        </w:rPr>
        <w:t>Continuous updates to treatment guidelines that reflect evolving resistance patterns are essential for optimizing antiretroviral therapy</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{"citationID":"yWiB5xgA","properties":{"formattedCitation":"(69)","plainCitation":"(69)","noteIndex":0},"citationItems":[{"id":"06Fen0Kz/IFEdhFK3","uris":["http://zotero.org/users/15109679/items/TTRR3NY6"],"itemData":{"id":655,"type":"chapter","abstract":"Abstract\n            According to the Centers for Disease Control and Prevention (2022), approximately 35% of persons with diagnosed HIV infection in the United States do not have a suppressed viral load, underscoring ongoing gaps in HIV care—many of which were exacerbated with the COVID-19 pandemic. Updated US guidelines continue to incorporate specific antiretroviral recommendations after first- and second-line treatment failures, accounting for commonly observed resistance patterns that emerge across different treatment scenarios. Proviral DNA sequencing remains an area of high interest, given ongoing attention to regimen simplification and “switch” strategies, including the newly approved dual combination of long-acting injectable cabotegravir plus rilpivirine. For persons who acquire HIV in the setting of pre-exposure prophylaxis (PrEP) use (in particular long-acting injectable PrEP with cabotegravir), subsequent antiretroviral therapy (ART) treatment selection should take into account potential transmitted and/or acquired HIV drug resistance. HIV providers should have a solid understanding of HIV drug resistance, as it is one of the most common dilemmas in HIV medicine and can be encountered in multiple contexts including transmitted drug resistance, pretreatment drug resistance, and acquired drug resistance. Drug resistance testing is recommended under specific circumstances including at time of initial HIV diagnosis, and when PWH on therapy experience virologic failure. Although guidelines continue to recommend caution when interpreting results of peripheral blood mononuclear cells (PBMC) (proviral) DNA genotype testing, this information may be considered when optimizing/simplifying ART in people with viral suppression.","container-title":"Fundamentals of HIV Medicine 2023","edition":"1","ISBN":"978-0-19-767909-8","language":"en","note":"DOI: 10.1093/med/9780197679098.003.0020","page":"231-C20P242","publisher":"Oxford University PressNew York","source":"DOI.org (Crossref)","title":"HIV Drug Resistance: Evaluation and Clinical Management","title-short":"HIV Drug Resistance","URL":"https://academic.oup.com/book/49392/chapter/416573573","editor":[{"family":"Hardy","given":"W. David"}],"container-author":[{"literal":"The American Academy of HIV Medicine"}],"author":[{"family":"Chu","given":"Carolyn"},{"family":"Pollock","given":"Lealah"},{"family":"Shafer","given":"Robert W."}],"accessed":{"date-parts":[["2024",12,4]]},"issued":{"date-parts":[["2023",10]]}}}],"schema":"https://github.com/citation-style-language/schema/raw/master/csl-citation.json"}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(69)</w:t>
      </w:r>
      <w:r>
        <w:rPr>
          <w:rFonts w:ascii="Times New Roman" w:hAnsi="Times New Roman" w:cs="Times New Roman"/>
          <w:sz w:val="24"/>
          <w:szCs w:val="24"/>
        </w:rPr>
        <w:fldChar w:fldCharType="end"/>
      </w:r>
      <w:r w:rsidRPr="000C72AD">
        <w:rPr>
          <w:rFonts w:ascii="Times New Roman" w:hAnsi="Times New Roman" w:cs="Times New Roman"/>
          <w:sz w:val="24"/>
          <w:szCs w:val="24"/>
        </w:rPr>
        <w:t>. Preventive measures, including improved ART-regimen switching practices and the use of high-resistance-barrier therapies, help reduce the emergence and transmission of resistant mutations, safeguarding the long-term efficacy of treatment regimens</w:t>
      </w:r>
      <w:r>
        <w:rPr>
          <w:rFonts w:ascii="Times New Roman" w:hAnsi="Times New Roman" w:cs="Times New Roman"/>
          <w:sz w:val="24"/>
          <w:szCs w:val="24"/>
        </w:rPr>
        <w:fldChar w:fldCharType="begin"/>
      </w:r>
      <w:r w:rsidR="00B515BC">
        <w:rPr>
          <w:rFonts w:ascii="Times New Roman" w:hAnsi="Times New Roman" w:cs="Times New Roman"/>
          <w:sz w:val="24"/>
          <w:szCs w:val="24"/>
        </w:rPr>
        <w:instrText xml:space="preserve"> ADDIN ZOTERO_ITEM CSL_CITATION {"citationID":"SMGo2WZa","properties":{"formattedCitation":"(72)","plainCitation":"(72)","noteIndex":0},"citationItems":[{"id":"06Fen0Kz/PwOpDrGS","uris":["http://zotero.org/users/15109679/items/X5DIMBJH"],"itemData":{"id":782,"type":"article-journal","container-title":"Expert Opinion on Pharmacotherapy","DOI":"10.1080/14656566.2019.1570131","ISSN":"1465-6566, 1744-7666","issue":"6","journalAbbreviation":"Expert Opinion on Pharmacotherapy","language":"en","page":"667-678","source":"DOI.org (Crossref)","title":"Choosing appropriate pharmacotherapy for drug-resistant HIV","volume":"20","author":[{"family":"Capetti","given":"Amedeo"},{"family":"Rizzardini","given":"Giuliano"}],"issued":{"date-parts":[["2019",4,13]]}}}],"schema":"https://github.com/citation-style-language/schema/raw/master/csl-citation.json"} </w:instrText>
      </w:r>
      <w:r>
        <w:rPr>
          <w:rFonts w:ascii="Times New Roman" w:hAnsi="Times New Roman" w:cs="Times New Roman"/>
          <w:sz w:val="24"/>
          <w:szCs w:val="24"/>
        </w:rPr>
        <w:fldChar w:fldCharType="separate"/>
      </w:r>
      <w:r w:rsidR="00B515BC" w:rsidRPr="00B515BC">
        <w:rPr>
          <w:rFonts w:ascii="Times New Roman" w:hAnsi="Times New Roman" w:cs="Times New Roman"/>
          <w:sz w:val="24"/>
        </w:rPr>
        <w:t>(72)</w:t>
      </w:r>
      <w:r>
        <w:rPr>
          <w:rFonts w:ascii="Times New Roman" w:hAnsi="Times New Roman" w:cs="Times New Roman"/>
          <w:sz w:val="24"/>
          <w:szCs w:val="24"/>
        </w:rPr>
        <w:fldChar w:fldCharType="end"/>
      </w:r>
      <w:r w:rsidRPr="000C72AD">
        <w:rPr>
          <w:rFonts w:ascii="Times New Roman" w:hAnsi="Times New Roman" w:cs="Times New Roman"/>
          <w:sz w:val="24"/>
          <w:szCs w:val="24"/>
        </w:rPr>
        <w:t>.</w:t>
      </w:r>
    </w:p>
    <w:p w14:paraId="45E99F2D" w14:textId="77777777" w:rsidR="0033272D" w:rsidRDefault="0033272D" w:rsidP="0033272D">
      <w:pPr>
        <w:spacing w:before="240" w:line="360" w:lineRule="auto"/>
        <w:jc w:val="both"/>
        <w:rPr>
          <w:rFonts w:ascii="Times New Roman" w:hAnsi="Times New Roman" w:cs="Times New Roman"/>
          <w:sz w:val="24"/>
          <w:szCs w:val="24"/>
        </w:rPr>
      </w:pPr>
    </w:p>
    <w:p w14:paraId="582042CB" w14:textId="77777777" w:rsidR="0033272D" w:rsidRPr="0033272D" w:rsidRDefault="0033272D" w:rsidP="0033272D">
      <w:pPr>
        <w:spacing w:before="240" w:line="360" w:lineRule="auto"/>
        <w:jc w:val="both"/>
        <w:rPr>
          <w:rFonts w:ascii="Times New Roman" w:hAnsi="Times New Roman" w:cs="Times New Roman"/>
          <w:sz w:val="24"/>
          <w:szCs w:val="24"/>
        </w:rPr>
      </w:pPr>
    </w:p>
    <w:p w14:paraId="7EC1AAEC" w14:textId="77777777" w:rsidR="00AB104A" w:rsidRDefault="00AB104A" w:rsidP="0033272D">
      <w:pPr>
        <w:pStyle w:val="ListParagraph"/>
        <w:numPr>
          <w:ilvl w:val="0"/>
          <w:numId w:val="21"/>
        </w:numPr>
        <w:spacing w:before="240" w:line="360" w:lineRule="auto"/>
        <w:jc w:val="both"/>
        <w:rPr>
          <w:rFonts w:ascii="Times New Roman" w:hAnsi="Times New Roman" w:cs="Times New Roman"/>
          <w:b/>
          <w:bCs/>
          <w:sz w:val="24"/>
          <w:szCs w:val="24"/>
        </w:rPr>
      </w:pPr>
      <w:r w:rsidRPr="00AB104A">
        <w:rPr>
          <w:rFonts w:ascii="Times New Roman" w:hAnsi="Times New Roman" w:cs="Times New Roman"/>
          <w:b/>
          <w:bCs/>
          <w:sz w:val="24"/>
          <w:szCs w:val="24"/>
        </w:rPr>
        <w:t>Conclusion</w:t>
      </w:r>
    </w:p>
    <w:p w14:paraId="66C72122" w14:textId="77777777" w:rsidR="00FB045E" w:rsidRPr="00FB045E" w:rsidRDefault="00FB045E" w:rsidP="0033272D">
      <w:pPr>
        <w:spacing w:before="240" w:line="360" w:lineRule="auto"/>
        <w:jc w:val="both"/>
        <w:rPr>
          <w:rFonts w:ascii="Times New Roman" w:hAnsi="Times New Roman" w:cs="Times New Roman"/>
          <w:sz w:val="24"/>
          <w:szCs w:val="24"/>
        </w:rPr>
      </w:pPr>
      <w:r w:rsidRPr="00FB045E">
        <w:rPr>
          <w:rFonts w:ascii="Times New Roman" w:hAnsi="Times New Roman" w:cs="Times New Roman"/>
          <w:sz w:val="24"/>
          <w:szCs w:val="24"/>
        </w:rPr>
        <w:t xml:space="preserve">HIV drug resistance depicts a significant barrier to the effective management of HIV/AIDS, particularly in the context of the global roll-out of antiretroviral therapy (ART). The continuous prevalence of drug-resistant mutations (DRMs) highlights the dynamic interplay </w:t>
      </w:r>
      <w:r w:rsidRPr="00FB045E">
        <w:rPr>
          <w:rFonts w:ascii="Times New Roman" w:hAnsi="Times New Roman" w:cs="Times New Roman"/>
          <w:sz w:val="24"/>
          <w:szCs w:val="24"/>
        </w:rPr>
        <w:lastRenderedPageBreak/>
        <w:t>between viral evolution and therapeutic intervention. Resistance arises mainly due to the high mutation rate of HIV, driven by its error-prone reverse transcription, high replication rates, and recombination. These mechanisms produce a genetically diverse viral population, enabling the virus to adapt rapidly under selective drug pressure. Consequently, treatment-emergent and transmitted resistance have been documented across all major classes of antiretroviral drugs, including NRTIs, NNRTIs, protease inhibitors, integrase inhibitors, and entry inhibitors.</w:t>
      </w:r>
      <w:r>
        <w:rPr>
          <w:rFonts w:ascii="Times New Roman" w:hAnsi="Times New Roman" w:cs="Times New Roman"/>
          <w:sz w:val="24"/>
          <w:szCs w:val="24"/>
        </w:rPr>
        <w:t xml:space="preserve"> </w:t>
      </w:r>
      <w:r w:rsidRPr="00FB045E">
        <w:rPr>
          <w:rFonts w:ascii="Times New Roman" w:hAnsi="Times New Roman" w:cs="Times New Roman"/>
          <w:sz w:val="24"/>
          <w:szCs w:val="24"/>
        </w:rPr>
        <w:t>The global burden of HIV drug resistance is unequally distributed, with low- and middle-income countries (LMICs) experiencing disproportionate challenges. Limited access to resistance testing, suboptimal adherence, and inconsistent ART regimens contribute to higher resistance rates in these regions. Moreover, socioeconomic barriers and lack of healthcare infrastructure further complicate the effective management of resistance, leading to virological failure and increased transmission of resistant strains.</w:t>
      </w:r>
    </w:p>
    <w:p w14:paraId="004F09DF" w14:textId="77777777" w:rsidR="00FB045E" w:rsidRPr="00FB045E" w:rsidRDefault="00FB045E" w:rsidP="0033272D">
      <w:pPr>
        <w:spacing w:before="240" w:line="360" w:lineRule="auto"/>
        <w:jc w:val="both"/>
        <w:rPr>
          <w:rFonts w:ascii="Times New Roman" w:hAnsi="Times New Roman" w:cs="Times New Roman"/>
          <w:sz w:val="24"/>
          <w:szCs w:val="24"/>
        </w:rPr>
      </w:pPr>
      <w:r w:rsidRPr="00FB045E">
        <w:rPr>
          <w:rFonts w:ascii="Times New Roman" w:hAnsi="Times New Roman" w:cs="Times New Roman"/>
          <w:sz w:val="24"/>
          <w:szCs w:val="24"/>
        </w:rPr>
        <w:t>Efforts to combat HIV drug resistance must be multifaceted, addressing both the biological and structural determinants of resistance. Enhanced monitoring, including routine viral load testing and expanded genotypic resistance testing, is critical to detect resistance early and guide the optimization of treatment regimens. Surveillance systems, such as HIV-DRIVES, play a vital role in tracking resistance trends and informing public health strategies.</w:t>
      </w:r>
      <w:r>
        <w:rPr>
          <w:rFonts w:ascii="Times New Roman" w:hAnsi="Times New Roman" w:cs="Times New Roman"/>
          <w:sz w:val="24"/>
          <w:szCs w:val="24"/>
        </w:rPr>
        <w:t xml:space="preserve"> </w:t>
      </w:r>
      <w:r w:rsidRPr="00FB045E">
        <w:rPr>
          <w:rFonts w:ascii="Times New Roman" w:hAnsi="Times New Roman" w:cs="Times New Roman"/>
          <w:sz w:val="24"/>
          <w:szCs w:val="24"/>
        </w:rPr>
        <w:t>Innovative therapeutics targeting different stages of the HIV life cycle, such as attachment inhibitors, capsid inhibitors, and broadly neutralizing antibodies, offer promising solutions to overcome resistance. These drugs are designed to retain efficacy against resistant strains, ensuring continued viral suppression even in the presence of DRMs. Additionally, the application of machine learning and artificial intelligence (AI) to predict resistance mutations and optimize drug design holds transformative potential for personalized HIV care.</w:t>
      </w:r>
    </w:p>
    <w:p w14:paraId="733A4E6E" w14:textId="77777777" w:rsidR="00FB045E" w:rsidRPr="00FB045E" w:rsidRDefault="00FB045E" w:rsidP="0033272D">
      <w:pPr>
        <w:spacing w:before="240" w:line="360" w:lineRule="auto"/>
        <w:jc w:val="both"/>
        <w:rPr>
          <w:rFonts w:ascii="Times New Roman" w:hAnsi="Times New Roman" w:cs="Times New Roman"/>
          <w:sz w:val="24"/>
          <w:szCs w:val="24"/>
        </w:rPr>
      </w:pPr>
      <w:r w:rsidRPr="00FB045E">
        <w:rPr>
          <w:rFonts w:ascii="Times New Roman" w:hAnsi="Times New Roman" w:cs="Times New Roman"/>
          <w:sz w:val="24"/>
          <w:szCs w:val="24"/>
        </w:rPr>
        <w:t>Preventive strategies are equally important in mitigating resistance. High-resistance-barrier regimens and improved ART-switching protocols can reduce the selection pressure for resistant mutations. Adherence-enhancing interventions, including simplified regimens with infrequent dosing, can improve treatment outcomes and limit resistance development. Tailored community-based interventions addressing the unique challenges encountered by LMICs are essential to ensuring equitable access to resistance management.</w:t>
      </w:r>
      <w:r>
        <w:rPr>
          <w:rFonts w:ascii="Times New Roman" w:hAnsi="Times New Roman" w:cs="Times New Roman"/>
          <w:sz w:val="24"/>
          <w:szCs w:val="24"/>
        </w:rPr>
        <w:t xml:space="preserve"> </w:t>
      </w:r>
      <w:r w:rsidRPr="00FB045E">
        <w:rPr>
          <w:rFonts w:ascii="Times New Roman" w:hAnsi="Times New Roman" w:cs="Times New Roman"/>
          <w:sz w:val="24"/>
          <w:szCs w:val="24"/>
        </w:rPr>
        <w:t xml:space="preserve">Finally, the integration of resistance data into clinical guidelines is critical for maintaining the relevance of treatment protocols. Regular updates based on evolving resistance patterns can optimize therapeutic decisions and enhance patient outcomes. The global fight against HIV drug </w:t>
      </w:r>
      <w:r w:rsidRPr="00FB045E">
        <w:rPr>
          <w:rFonts w:ascii="Times New Roman" w:hAnsi="Times New Roman" w:cs="Times New Roman"/>
          <w:sz w:val="24"/>
          <w:szCs w:val="24"/>
        </w:rPr>
        <w:lastRenderedPageBreak/>
        <w:t>resistance requires a collaborative approach, leveraging advancements in research, innovation in therapeutic development, and equitable healthcare delivery systems.</w:t>
      </w:r>
    </w:p>
    <w:p w14:paraId="1EDFC86D" w14:textId="0B2E1419" w:rsidR="00FB045E" w:rsidRDefault="00FB045E" w:rsidP="0033272D">
      <w:pPr>
        <w:spacing w:before="240" w:line="360" w:lineRule="auto"/>
        <w:jc w:val="both"/>
        <w:rPr>
          <w:rFonts w:ascii="Times New Roman" w:hAnsi="Times New Roman" w:cs="Times New Roman"/>
          <w:sz w:val="24"/>
          <w:szCs w:val="24"/>
        </w:rPr>
      </w:pPr>
      <w:r w:rsidRPr="00FB045E">
        <w:rPr>
          <w:rFonts w:ascii="Times New Roman" w:hAnsi="Times New Roman" w:cs="Times New Roman"/>
          <w:sz w:val="24"/>
          <w:szCs w:val="24"/>
        </w:rPr>
        <w:t>In conclusion, while HIV drug resistance poses complex challenges, the convergence of science, technology, and policy presents substantial opportunities to overcome these barriers. Sustained investment in research, capacity building, and health system strengthening is imperative to achieving the long-term goal of eradicating HIV/AIDS as a public health threat. By addressing resistance comprehensively, we can ensure the continued effectiveness of ART, improve patient outcomes, and move closer to ending the global HIV epidemic.</w:t>
      </w:r>
    </w:p>
    <w:p w14:paraId="29A5AF33" w14:textId="77777777" w:rsidR="009C175B" w:rsidRPr="00046C34" w:rsidRDefault="009C175B" w:rsidP="0033272D">
      <w:pPr>
        <w:spacing w:before="240" w:line="360" w:lineRule="auto"/>
        <w:rPr>
          <w:rFonts w:ascii="Calibri" w:eastAsia="Calibri" w:hAnsi="Calibri" w:cs="Times New Roman"/>
          <w:highlight w:val="yellow"/>
          <w:lang w:val="en-US"/>
        </w:rPr>
      </w:pPr>
      <w:r w:rsidRPr="00046C34">
        <w:rPr>
          <w:rFonts w:ascii="Calibri" w:eastAsia="Calibri" w:hAnsi="Calibri" w:cs="Times New Roman"/>
          <w:highlight w:val="yellow"/>
          <w:lang w:val="en-US"/>
        </w:rPr>
        <w:t>Disclaimer (Artificial intelligence)</w:t>
      </w:r>
    </w:p>
    <w:p w14:paraId="543EF0D9" w14:textId="77777777" w:rsidR="009C175B" w:rsidRPr="00046C34" w:rsidRDefault="009C175B" w:rsidP="0033272D">
      <w:pPr>
        <w:spacing w:before="240" w:line="360" w:lineRule="auto"/>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0DAA8CF3" w14:textId="77777777" w:rsidR="009C175B" w:rsidRPr="00046C34" w:rsidRDefault="009C175B" w:rsidP="0033272D">
      <w:pPr>
        <w:spacing w:before="240" w:line="360" w:lineRule="auto"/>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2EE1121" w14:textId="77777777" w:rsidR="009C175B" w:rsidRPr="00046C34" w:rsidRDefault="009C175B" w:rsidP="0033272D">
      <w:pPr>
        <w:spacing w:before="240" w:line="360" w:lineRule="auto"/>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62140A6F" w14:textId="77777777" w:rsidR="009C175B" w:rsidRPr="00046C34" w:rsidRDefault="009C175B" w:rsidP="0033272D">
      <w:pPr>
        <w:spacing w:before="240" w:line="360" w:lineRule="auto"/>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E1304C" w14:textId="77777777" w:rsidR="009C175B" w:rsidRPr="00046C34" w:rsidRDefault="009C175B" w:rsidP="0033272D">
      <w:pPr>
        <w:spacing w:before="240" w:line="360" w:lineRule="auto"/>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1B06A3A3" w14:textId="77777777" w:rsidR="009C175B" w:rsidRPr="00046C34" w:rsidRDefault="009C175B" w:rsidP="0033272D">
      <w:pPr>
        <w:spacing w:before="240" w:line="360" w:lineRule="auto"/>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68C05764" w14:textId="77777777" w:rsidR="009C175B" w:rsidRPr="00046C34" w:rsidRDefault="009C175B" w:rsidP="0033272D">
      <w:pPr>
        <w:spacing w:before="240" w:line="360" w:lineRule="auto"/>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35E5737E" w14:textId="77777777" w:rsidR="009C175B" w:rsidRPr="00046C34" w:rsidRDefault="009C175B" w:rsidP="0033272D">
      <w:pPr>
        <w:spacing w:before="240" w:line="360" w:lineRule="auto"/>
        <w:rPr>
          <w:rFonts w:ascii="Calibri" w:eastAsia="Calibri" w:hAnsi="Calibri" w:cs="Times New Roman"/>
          <w:lang w:val="en-US"/>
        </w:rPr>
      </w:pPr>
      <w:r w:rsidRPr="00046C34">
        <w:rPr>
          <w:rFonts w:ascii="Calibri" w:eastAsia="Calibri" w:hAnsi="Calibri" w:cs="Times New Roman"/>
          <w:highlight w:val="yellow"/>
          <w:lang w:val="en-US"/>
        </w:rPr>
        <w:t>3.</w:t>
      </w:r>
    </w:p>
    <w:p w14:paraId="01C5C699" w14:textId="77777777" w:rsidR="009C175B" w:rsidRDefault="009C175B" w:rsidP="0033272D">
      <w:pPr>
        <w:spacing w:before="240" w:line="360" w:lineRule="auto"/>
        <w:jc w:val="both"/>
        <w:rPr>
          <w:rFonts w:ascii="Times New Roman" w:hAnsi="Times New Roman" w:cs="Times New Roman"/>
          <w:sz w:val="24"/>
          <w:szCs w:val="24"/>
        </w:rPr>
      </w:pPr>
    </w:p>
    <w:p w14:paraId="0A18C635" w14:textId="77777777" w:rsidR="00FB045E" w:rsidRPr="0033272D" w:rsidRDefault="00FB045E" w:rsidP="0033272D">
      <w:pPr>
        <w:spacing w:before="240" w:line="360" w:lineRule="auto"/>
        <w:jc w:val="both"/>
        <w:rPr>
          <w:rFonts w:ascii="Times New Roman" w:hAnsi="Times New Roman" w:cs="Times New Roman"/>
          <w:b/>
          <w:bCs/>
          <w:sz w:val="24"/>
          <w:szCs w:val="24"/>
        </w:rPr>
      </w:pPr>
      <w:r w:rsidRPr="0033272D">
        <w:rPr>
          <w:rFonts w:ascii="Times New Roman" w:hAnsi="Times New Roman" w:cs="Times New Roman"/>
          <w:b/>
          <w:bCs/>
          <w:sz w:val="24"/>
          <w:szCs w:val="24"/>
        </w:rPr>
        <w:t>References</w:t>
      </w:r>
    </w:p>
    <w:p w14:paraId="730F90E6" w14:textId="77777777" w:rsidR="00B515BC" w:rsidRDefault="002D6878" w:rsidP="00B515BC">
      <w:pPr>
        <w:pStyle w:val="Bibliography"/>
      </w:pPr>
      <w:r>
        <w:rPr>
          <w:b/>
          <w:bCs/>
        </w:rPr>
        <w:fldChar w:fldCharType="begin"/>
      </w:r>
      <w:r>
        <w:rPr>
          <w:b/>
          <w:bCs/>
        </w:rPr>
        <w:instrText xml:space="preserve"> ADDIN ZOTERO_BIBL {"uncited":[],"omitted":[],"custom":[]} CSL_BIBLIOGRAPHY </w:instrText>
      </w:r>
      <w:r>
        <w:rPr>
          <w:b/>
          <w:bCs/>
        </w:rPr>
        <w:fldChar w:fldCharType="separate"/>
      </w:r>
      <w:r w:rsidR="00B515BC">
        <w:t>1.</w:t>
      </w:r>
      <w:r w:rsidR="00B515BC">
        <w:tab/>
        <w:t>World Health Organization. HIV drug resistance report 2019 [Internet]. Geneva, Switzerland; 2019 [cited 2024 Dec 4]. Report No.: (WHO/CDS/HIV/19.21). Available from: https://www.who.int/publications/i/item/WHO-CDS-HIV-19.21</w:t>
      </w:r>
    </w:p>
    <w:p w14:paraId="3736A9B6" w14:textId="77777777" w:rsidR="00B515BC" w:rsidRDefault="00B515BC" w:rsidP="00B515BC">
      <w:pPr>
        <w:pStyle w:val="Bibliography"/>
      </w:pPr>
      <w:r>
        <w:lastRenderedPageBreak/>
        <w:t>2.</w:t>
      </w:r>
      <w:r>
        <w:tab/>
        <w:t xml:space="preserve">Yan L, Yu F, Zhang H, Zhao H, Wang L, Liang Z, et al. Transmitted and Acquired HIV-1 Drug Resistance from a Family: A Case Study. Infect Drug Resist. 2020 Oct;Volume 13:3763–70. </w:t>
      </w:r>
    </w:p>
    <w:p w14:paraId="47198328" w14:textId="77777777" w:rsidR="00B515BC" w:rsidRDefault="00B515BC" w:rsidP="00B515BC">
      <w:pPr>
        <w:pStyle w:val="Bibliography"/>
      </w:pPr>
      <w:r>
        <w:t>3.</w:t>
      </w:r>
      <w:r>
        <w:tab/>
        <w:t xml:space="preserve">Beyrer C, Pozniak A. HIV Drug Resistance — An Emerging Threat to Epidemic Control. N Engl J Med. 2017 Oct 26;377(17):1605–7. </w:t>
      </w:r>
    </w:p>
    <w:p w14:paraId="38C97FC8" w14:textId="77777777" w:rsidR="00B515BC" w:rsidRDefault="00B515BC" w:rsidP="00B515BC">
      <w:pPr>
        <w:pStyle w:val="Bibliography"/>
      </w:pPr>
      <w:r>
        <w:t>4.</w:t>
      </w:r>
      <w:r>
        <w:tab/>
        <w:t>World Health Organization. HIV drug resistance report 2017 [Internet]. 2017 [cited 2024 Dec 4]. Available from: https://www.who.int/publications/i/item/9789241512831</w:t>
      </w:r>
    </w:p>
    <w:p w14:paraId="2537E4DD" w14:textId="77777777" w:rsidR="00B515BC" w:rsidRDefault="00B515BC" w:rsidP="00B515BC">
      <w:pPr>
        <w:pStyle w:val="Bibliography"/>
      </w:pPr>
      <w:r>
        <w:t>5.</w:t>
      </w:r>
      <w:r>
        <w:tab/>
        <w:t>HIV drug resistance – brief report 2024 [Internet]. [cited 2025 Mar 2]. Available from: https://www.who.int/publications/i/item/9789240086319</w:t>
      </w:r>
    </w:p>
    <w:p w14:paraId="6C53B784" w14:textId="77777777" w:rsidR="00B515BC" w:rsidRDefault="00B515BC" w:rsidP="00B515BC">
      <w:pPr>
        <w:pStyle w:val="Bibliography"/>
      </w:pPr>
      <w:r w:rsidRPr="00B515BC">
        <w:rPr>
          <w:lang w:val="fr-FR"/>
        </w:rPr>
        <w:t>6.</w:t>
      </w:r>
      <w:r w:rsidRPr="00B515BC">
        <w:rPr>
          <w:lang w:val="fr-FR"/>
        </w:rPr>
        <w:tab/>
        <w:t xml:space="preserve">Chen H, Hao J, Hu J, Song C, Zhou Y, Li M, et al. </w:t>
      </w:r>
      <w:r>
        <w:t xml:space="preserve">Pretreatment HIV Drug Resistance and the Molecular Transmission Network Among HIV-Positive Individuals in China in 2022: Multicenter Observational Study. JMIR Public Health Surveill. 2023 Nov 17;9(1):e50894. </w:t>
      </w:r>
    </w:p>
    <w:p w14:paraId="62B43CDC" w14:textId="77777777" w:rsidR="00B515BC" w:rsidRDefault="00B515BC" w:rsidP="00B515BC">
      <w:pPr>
        <w:pStyle w:val="Bibliography"/>
      </w:pPr>
      <w:r>
        <w:t>7.</w:t>
      </w:r>
      <w:r>
        <w:tab/>
        <w:t xml:space="preserve">Tran GV, Hayashida T, Dang ALD, Nagai M, Matsumoto S, Tran LK, et al. Prevalence of transmitted drug resistance and phylogenetic analysis of HIV-1 among antiretroviral therapy-naïve patients in Northern Vietnam from 2019 to 2022. Glob Health Med. 2024 Apr 30;6(2):117–23. </w:t>
      </w:r>
    </w:p>
    <w:p w14:paraId="378FB224" w14:textId="77777777" w:rsidR="00B515BC" w:rsidRDefault="00B515BC" w:rsidP="00B515BC">
      <w:pPr>
        <w:pStyle w:val="Bibliography"/>
      </w:pPr>
      <w:r>
        <w:t>8.</w:t>
      </w:r>
      <w:r>
        <w:tab/>
        <w:t xml:space="preserve">Kapila A, Chaudhary S, Sharma R, Vashist H, Sisodia  sS, Gupta A. A REVIEW ON: HIV AIDS. Indian J Pharm Biol Res. 2016 Sep 30;4(03):69–73. </w:t>
      </w:r>
    </w:p>
    <w:p w14:paraId="1EB1F056" w14:textId="77777777" w:rsidR="00B515BC" w:rsidRDefault="00B515BC" w:rsidP="00B515BC">
      <w:pPr>
        <w:pStyle w:val="Bibliography"/>
      </w:pPr>
      <w:r>
        <w:t>9.</w:t>
      </w:r>
      <w:r>
        <w:tab/>
        <w:t xml:space="preserve">Asryadin A, Yuniati NI, Panjenengan LAF, Satriana BT. Resistance To Antiretroviral Therapy In People With HIV. J Penelit Pendidik IPA. 2023 Sep 25;9(9):7719–30. </w:t>
      </w:r>
    </w:p>
    <w:p w14:paraId="2B5DE43E" w14:textId="77777777" w:rsidR="00B515BC" w:rsidRDefault="00B515BC" w:rsidP="00B515BC">
      <w:pPr>
        <w:pStyle w:val="Bibliography"/>
      </w:pPr>
      <w:r>
        <w:t>10.</w:t>
      </w:r>
      <w:r>
        <w:tab/>
        <w:t>Allabidi AA. COMPARISON BETWEEN FLOW CYTOMETRY AND BEAD METHOD IN COUNTING CD4 AND CD8 T LYMPHOCYTES IN MOUSE SPLEEN CELLS SUSPENSION [Internet]. Wright State University; 2014 [cited 2024 Dec 5]. Available from: https://etd.ohiolink.edu/acprod/odb_etd/etd/r/1501/10?clear=10&amp;p10_accession_num=wright1421242306</w:t>
      </w:r>
    </w:p>
    <w:p w14:paraId="4C09DF90" w14:textId="77777777" w:rsidR="00B515BC" w:rsidRDefault="00B515BC" w:rsidP="00B515BC">
      <w:pPr>
        <w:pStyle w:val="Bibliography"/>
      </w:pPr>
      <w:r>
        <w:t>11.</w:t>
      </w:r>
      <w:r>
        <w:tab/>
        <w:t xml:space="preserve">Nakano K, Yokoyama K, Shin S, Uchida K, Tsuji K, Tanaka M, et al. Exploring New Functional Aspects of HTLV-1 RNA-Binding Protein Rex: How Does Rex Control Viral Replication? Viruses. 2022 Feb 16;14(2):407. </w:t>
      </w:r>
    </w:p>
    <w:p w14:paraId="31D26444" w14:textId="77777777" w:rsidR="00B515BC" w:rsidRDefault="00B515BC" w:rsidP="00B515BC">
      <w:pPr>
        <w:pStyle w:val="Bibliography"/>
      </w:pPr>
      <w:r>
        <w:t>12.</w:t>
      </w:r>
      <w:r>
        <w:tab/>
        <w:t>Ne E, Palstra RJ, Mahmoudi T. Transcription: Insights From the HIV-1 Promoter. In: International Review of Cell and Molecular Biology [Internet]. Elsevier; 2018 [cited 2024 Dec 5]. p. 191–243. Available from: https://linkinghub.elsevier.com/retrieve/pii/S1937644817300862</w:t>
      </w:r>
    </w:p>
    <w:p w14:paraId="6F5D4D15" w14:textId="77777777" w:rsidR="00B515BC" w:rsidRDefault="00B515BC" w:rsidP="00B515BC">
      <w:pPr>
        <w:pStyle w:val="Bibliography"/>
      </w:pPr>
      <w:r>
        <w:t>13.</w:t>
      </w:r>
      <w:r>
        <w:tab/>
        <w:t xml:space="preserve">Baxter J, Dunn D, White E, Sharma S, Geretti A, Kozal M, et al. Global </w:t>
      </w:r>
      <w:r>
        <w:rPr>
          <w:smallCaps/>
        </w:rPr>
        <w:t>HIV</w:t>
      </w:r>
      <w:r>
        <w:t xml:space="preserve"> ‐1 transmitted drug resistance in the </w:t>
      </w:r>
      <w:r>
        <w:rPr>
          <w:smallCaps/>
        </w:rPr>
        <w:t>INSIGHT S</w:t>
      </w:r>
      <w:r>
        <w:t xml:space="preserve"> trategic </w:t>
      </w:r>
      <w:r>
        <w:rPr>
          <w:smallCaps/>
        </w:rPr>
        <w:t>T</w:t>
      </w:r>
      <w:r>
        <w:t xml:space="preserve"> iming of </w:t>
      </w:r>
      <w:r>
        <w:rPr>
          <w:smallCaps/>
        </w:rPr>
        <w:t>A</w:t>
      </w:r>
      <w:r>
        <w:t xml:space="preserve"> nti </w:t>
      </w:r>
      <w:r>
        <w:rPr>
          <w:smallCaps/>
        </w:rPr>
        <w:t>R</w:t>
      </w:r>
      <w:r>
        <w:t xml:space="preserve"> etroviral </w:t>
      </w:r>
      <w:r>
        <w:rPr>
          <w:smallCaps/>
        </w:rPr>
        <w:t>T</w:t>
      </w:r>
      <w:r>
        <w:t xml:space="preserve"> reatment ( </w:t>
      </w:r>
      <w:r>
        <w:rPr>
          <w:smallCaps/>
        </w:rPr>
        <w:t>START</w:t>
      </w:r>
      <w:r>
        <w:t xml:space="preserve"> ) trial. HIV Med. 2015 Apr;16(S1):77–87. </w:t>
      </w:r>
    </w:p>
    <w:p w14:paraId="69630A4C" w14:textId="77777777" w:rsidR="00B515BC" w:rsidRDefault="00B515BC" w:rsidP="00B515BC">
      <w:pPr>
        <w:pStyle w:val="Bibliography"/>
      </w:pPr>
      <w:r>
        <w:t>14.</w:t>
      </w:r>
      <w:r>
        <w:tab/>
        <w:t xml:space="preserve">Amone A, Wavamunno P, Gabagaya G, Rukundo G, Namale-Matovu J, S Malamba S, et al. HIV genotypic resistance among pregnant women initiating ART in Uganda: a baseline evaluation of participants in the Option B+ clinical trial. Afr Health Sci. 2022 Dec 28;22(4):428–34. </w:t>
      </w:r>
    </w:p>
    <w:p w14:paraId="178F0690" w14:textId="77777777" w:rsidR="00B515BC" w:rsidRDefault="00B515BC" w:rsidP="00B515BC">
      <w:pPr>
        <w:pStyle w:val="Bibliography"/>
      </w:pPr>
      <w:r>
        <w:t>15.</w:t>
      </w:r>
      <w:r>
        <w:tab/>
        <w:t xml:space="preserve">Sungkanuparph S, Oyomopito R, Sirivichayakul S, Sirisanthana T, Li PCK, Kantipong P, et al. HIV-1 Drug Resistance Mutations Among Antiretroviral-Naive HIV-1-Infected Patients in Asia: Results From the TREAT Asia Studies to Evaluate Resistance-Monitoring Study. Clin Infect Dis. 2011 Apr 15;52(8):1053–7. </w:t>
      </w:r>
    </w:p>
    <w:p w14:paraId="64FB8CF0" w14:textId="77777777" w:rsidR="00B515BC" w:rsidRDefault="00B515BC" w:rsidP="00B515BC">
      <w:pPr>
        <w:pStyle w:val="Bibliography"/>
      </w:pPr>
      <w:r>
        <w:lastRenderedPageBreak/>
        <w:t>16.</w:t>
      </w:r>
      <w:r>
        <w:tab/>
        <w:t>HIV drug resistance [Internet]. [cited 2025 Mar 2]. Available from: https://www.who.int/teams/global-hiv-hepatitis-and-stis-programmes/hiv/treatment/hiv-drug-resistance</w:t>
      </w:r>
    </w:p>
    <w:p w14:paraId="215AD018" w14:textId="77777777" w:rsidR="00B515BC" w:rsidRDefault="00B515BC" w:rsidP="00B515BC">
      <w:pPr>
        <w:pStyle w:val="Bibliography"/>
      </w:pPr>
      <w:r>
        <w:t>17.</w:t>
      </w:r>
      <w:r>
        <w:tab/>
        <w:t xml:space="preserve">Clavel F, Hance AJ. HIV Drug Resistance. N Engl J Med. 2004 Mar 4;350(10):1023–35. </w:t>
      </w:r>
    </w:p>
    <w:p w14:paraId="33EDFAB1" w14:textId="77777777" w:rsidR="00B515BC" w:rsidRDefault="00B515BC" w:rsidP="00B515BC">
      <w:pPr>
        <w:pStyle w:val="Bibliography"/>
      </w:pPr>
      <w:r>
        <w:t>18.</w:t>
      </w:r>
      <w:r>
        <w:tab/>
        <w:t xml:space="preserve">Paredes R, Clotet B. Clinical management of HIV-1 resistance. Antiviral Res. 2010 Jan;85(1):245–65. </w:t>
      </w:r>
    </w:p>
    <w:p w14:paraId="4BB72733" w14:textId="77777777" w:rsidR="00B515BC" w:rsidRDefault="00B515BC" w:rsidP="00B515BC">
      <w:pPr>
        <w:pStyle w:val="Bibliography"/>
      </w:pPr>
      <w:r>
        <w:t>19.</w:t>
      </w:r>
      <w:r>
        <w:tab/>
        <w:t xml:space="preserve">Yeganeh N, Kerin T, Ank B, Watts DH, Camarca M, Joao EC, et al. Human Immunodeficiency Virus Antiretroviral Resistance and Transmission in Mother-Infant Pairs Enrolled in a Large Perinatal Study. Clin Infect Dis. 2018 May 17;66(11):1770–7. </w:t>
      </w:r>
    </w:p>
    <w:p w14:paraId="4C67B3A2" w14:textId="77777777" w:rsidR="00B515BC" w:rsidRDefault="00B515BC" w:rsidP="00B515BC">
      <w:pPr>
        <w:pStyle w:val="Bibliography"/>
      </w:pPr>
      <w:r>
        <w:t>20.</w:t>
      </w:r>
      <w:r>
        <w:tab/>
        <w:t xml:space="preserve">Bajhmoum W. Clinical and Laboratory Features of HIV/AIDS in the Kingdom of Saudi Arabia. 2015; </w:t>
      </w:r>
    </w:p>
    <w:p w14:paraId="41631B1A" w14:textId="77777777" w:rsidR="00B515BC" w:rsidRDefault="00B515BC" w:rsidP="00B515BC">
      <w:pPr>
        <w:pStyle w:val="Bibliography"/>
      </w:pPr>
      <w:r>
        <w:t>21.</w:t>
      </w:r>
      <w:r>
        <w:tab/>
        <w:t xml:space="preserve">Piot P, Bartos M, Ghys PD, Walker N, Schwartländer B. The global impact of HIV/AIDS. Nature. 2001 Apr 19;410(6831):968–73. </w:t>
      </w:r>
    </w:p>
    <w:p w14:paraId="121398B4" w14:textId="77777777" w:rsidR="00B515BC" w:rsidRDefault="00B515BC" w:rsidP="00B515BC">
      <w:pPr>
        <w:pStyle w:val="Bibliography"/>
      </w:pPr>
      <w:r>
        <w:t>22.</w:t>
      </w:r>
      <w:r>
        <w:tab/>
        <w:t xml:space="preserve">Clutter DS, Jordan MR, Bertagnolio S, Shafer RW. HIV-1 drug resistance and resistance testing. Infect Genet Evol. 2016 Dec 1;46:292–307. </w:t>
      </w:r>
    </w:p>
    <w:p w14:paraId="14D5E638" w14:textId="77777777" w:rsidR="00B515BC" w:rsidRDefault="00B515BC" w:rsidP="00B515BC">
      <w:pPr>
        <w:pStyle w:val="Bibliography"/>
      </w:pPr>
      <w:r>
        <w:t>23.</w:t>
      </w:r>
      <w:r>
        <w:tab/>
        <w:t xml:space="preserve">Cilento ME, Kirby KA, Sarafianos SG. Avoiding Drug Resistance in HIV Reverse Transcriptase. Chem Rev. 2021 Mar 24;121(6):3271–96. </w:t>
      </w:r>
    </w:p>
    <w:p w14:paraId="6CEDA7FD" w14:textId="77777777" w:rsidR="00B515BC" w:rsidRDefault="00B515BC" w:rsidP="00B515BC">
      <w:pPr>
        <w:pStyle w:val="Bibliography"/>
      </w:pPr>
      <w:r>
        <w:t>24.</w:t>
      </w:r>
      <w:r>
        <w:tab/>
        <w:t xml:space="preserve">Iyidogan P, Anderson KS. Current Perspectives on HIV-1 Antiretroviral Drug Resistance. Viruses. 2014 Oct;6(10):4095–139. </w:t>
      </w:r>
    </w:p>
    <w:p w14:paraId="74529735" w14:textId="77777777" w:rsidR="00B515BC" w:rsidRDefault="00B515BC" w:rsidP="00B515BC">
      <w:pPr>
        <w:pStyle w:val="Bibliography"/>
      </w:pPr>
      <w:r>
        <w:t>25.</w:t>
      </w:r>
      <w:r>
        <w:tab/>
        <w:t xml:space="preserve">Cuevas JM, Geller R, Garijo R, López-Aldeguer J, Sanjuán R. Extremely High Mutation Rate of HIV-1 In Vivo. PLOS Biol. 2015 Sep 16;13(9):e1002251. </w:t>
      </w:r>
    </w:p>
    <w:p w14:paraId="1F7FC7AA" w14:textId="77777777" w:rsidR="00B515BC" w:rsidRDefault="00B515BC" w:rsidP="00B515BC">
      <w:pPr>
        <w:pStyle w:val="Bibliography"/>
      </w:pPr>
      <w:r>
        <w:t>26.</w:t>
      </w:r>
      <w:r>
        <w:tab/>
        <w:t xml:space="preserve">Carr A, Mackie NE, Paredes R, Ruxrungtham K. HIV drug resistance in the era of contemporary antiretroviral therapy: A clinical perspective. Antivir Ther. 2023 Oct;28(5):13596535231201162. </w:t>
      </w:r>
    </w:p>
    <w:p w14:paraId="041B7E88" w14:textId="77777777" w:rsidR="00B515BC" w:rsidRDefault="00B515BC" w:rsidP="00B515BC">
      <w:pPr>
        <w:pStyle w:val="Bibliography"/>
      </w:pPr>
      <w:r>
        <w:t>27.</w:t>
      </w:r>
      <w:r>
        <w:tab/>
        <w:t xml:space="preserve">Günthard HF, Calvez V, Paredes R, Pillay D, Shafer RW, Wensing AM, et al. Human Immunodeficiency Virus Drug Resistance: 2018 Recommendations of the International Antiviral Society–USA Panel. Clin Infect Dis. 2019 Jan 7;68(2):177–87. </w:t>
      </w:r>
    </w:p>
    <w:p w14:paraId="2DD1DC9B" w14:textId="77777777" w:rsidR="00B515BC" w:rsidRDefault="00B515BC" w:rsidP="00B515BC">
      <w:pPr>
        <w:pStyle w:val="Bibliography"/>
      </w:pPr>
      <w:r>
        <w:t>28.</w:t>
      </w:r>
      <w:r>
        <w:tab/>
        <w:t xml:space="preserve">Orkin C, Cahn P, Castagna A, Emu B, Harrigan PR, Kuritzkes DR, et al. Opening the door on entry inhibitors in HIV: Redefining the use of entry inhibitors in heavily treatment experienced and treatment-limited individuals living with HIV. HIV Med. 2022;23(9):936–46. </w:t>
      </w:r>
    </w:p>
    <w:p w14:paraId="6708FECC" w14:textId="77777777" w:rsidR="00B515BC" w:rsidRDefault="00B515BC" w:rsidP="00B515BC">
      <w:pPr>
        <w:pStyle w:val="Bibliography"/>
      </w:pPr>
      <w:r>
        <w:t>29.</w:t>
      </w:r>
      <w:r>
        <w:tab/>
        <w:t xml:space="preserve">Das K, Arnold E. HIV-1 reverse transcriptase and antiviral drug resistance. Part 2. Curr Opin Virol. 2013 Apr 1;3(2):119–28. </w:t>
      </w:r>
    </w:p>
    <w:p w14:paraId="5F23C5CE" w14:textId="77777777" w:rsidR="00B515BC" w:rsidRDefault="00B515BC" w:rsidP="00B515BC">
      <w:pPr>
        <w:pStyle w:val="Bibliography"/>
      </w:pPr>
      <w:r>
        <w:t>30.</w:t>
      </w:r>
      <w:r>
        <w:tab/>
        <w:t xml:space="preserve">Chang MW, Torbett BE. Accessory Mutations Maintain Stability in Drug-Resistant HIV-1 Protease. J Mol Biol. 2011 Jul 22;410(4):756–60. </w:t>
      </w:r>
    </w:p>
    <w:p w14:paraId="7A6846AD" w14:textId="77777777" w:rsidR="00B515BC" w:rsidRDefault="00B515BC" w:rsidP="00B515BC">
      <w:pPr>
        <w:pStyle w:val="Bibliography"/>
      </w:pPr>
      <w:r>
        <w:t>31.</w:t>
      </w:r>
      <w:r>
        <w:tab/>
        <w:t xml:space="preserve">Shafer RW, Schapiro JM. HIV-1 Drug Resistance Mutations: an Updated Framework for the Second Decade of HAART. AIDS Rev. 2008;10(2):67–84. </w:t>
      </w:r>
    </w:p>
    <w:p w14:paraId="0D6C48B2" w14:textId="77777777" w:rsidR="00B515BC" w:rsidRDefault="00B515BC" w:rsidP="00B515BC">
      <w:pPr>
        <w:pStyle w:val="Bibliography"/>
      </w:pPr>
      <w:r>
        <w:t>32.</w:t>
      </w:r>
      <w:r>
        <w:tab/>
        <w:t xml:space="preserve">Su Y, Chong H, Xiong S, Qiao Y, Qiu Z, He Y. Genetic Pathway of HIV-1 Resistance to Novel Fusion Inhibitors Targeting the Gp41 Pocket. Kirchhoff F, editor. J Virol. 2015 Dec 15;89(24):12467–79. </w:t>
      </w:r>
    </w:p>
    <w:p w14:paraId="0E2D933C" w14:textId="77777777" w:rsidR="00B515BC" w:rsidRDefault="00B515BC" w:rsidP="00B515BC">
      <w:pPr>
        <w:pStyle w:val="Bibliography"/>
      </w:pPr>
      <w:r>
        <w:lastRenderedPageBreak/>
        <w:t>33.</w:t>
      </w:r>
      <w:r>
        <w:tab/>
        <w:t xml:space="preserve">Collier DA, Monit C, Gupta RK. The Impact of HIV-1 Drug Escape on the Global Treatment Landscape. Cell Host Microbe. 2019 Jul 10;26(1):48–60. </w:t>
      </w:r>
    </w:p>
    <w:p w14:paraId="05760B9D" w14:textId="77777777" w:rsidR="00B515BC" w:rsidRDefault="00B515BC" w:rsidP="00B515BC">
      <w:pPr>
        <w:pStyle w:val="Bibliography"/>
      </w:pPr>
      <w:r>
        <w:t>34.</w:t>
      </w:r>
      <w:r>
        <w:tab/>
        <w:t xml:space="preserve">Toma J, Weinheimer SP, Stawiski E, Whitcomb JM, Lewis ST, Petropoulos CJ, et al. Loss of Asparagine-Linked Glycosylation Sites in Variable Region 5 of Human Immunodeficiency Virus Type 1 Envelope Is Associated with Resistance to CD4 Antibody Ibalizumab. J Virol. 2011 Apr 15;85(8):3872–80. </w:t>
      </w:r>
    </w:p>
    <w:p w14:paraId="1CA83CF6" w14:textId="77777777" w:rsidR="00B515BC" w:rsidRDefault="00B515BC" w:rsidP="00B515BC">
      <w:pPr>
        <w:pStyle w:val="Bibliography"/>
      </w:pPr>
      <w:r>
        <w:t>35.</w:t>
      </w:r>
      <w:r>
        <w:tab/>
        <w:t xml:space="preserve">Rose R, Gartland M, Li Z, Zhou N, Cockett M, Beloor J, et al. Clinical evidence for a lack of cross-resistance between temsavir and ibalizumab or maraviroc. AIDS. 2022 Jan 1;36(1):11. </w:t>
      </w:r>
    </w:p>
    <w:p w14:paraId="7D37624F" w14:textId="77777777" w:rsidR="00B515BC" w:rsidRDefault="00B515BC" w:rsidP="00B515BC">
      <w:pPr>
        <w:pStyle w:val="Bibliography"/>
      </w:pPr>
      <w:r>
        <w:t>36.</w:t>
      </w:r>
      <w:r>
        <w:tab/>
        <w:t xml:space="preserve">Bester SM, Adu-Ampratwum D, Annamalai AS, Wei G, Briganti L, Murphy BC, et al. Structural and Mechanistic Bases of Viral Resistance to HIV-1 Capsid Inhibitor Lenacapavir. Pornillos O, Roth MJ, editors. mBio. 2022 Oct 26;13(5):e01804-22. </w:t>
      </w:r>
    </w:p>
    <w:p w14:paraId="50C372B3" w14:textId="77777777" w:rsidR="00B515BC" w:rsidRDefault="00B515BC" w:rsidP="00B515BC">
      <w:pPr>
        <w:pStyle w:val="Bibliography"/>
      </w:pPr>
      <w:r>
        <w:t>37.</w:t>
      </w:r>
      <w:r>
        <w:tab/>
        <w:t>Selyutina A, Hu P, Miller S, Simons LM, Yu HJ, Hultquist JF, et al. GS-CA1 and lenacapavir stabilize the HIV-1 core and modulate the core interaction with cellular factors. iScience [Internet]. 2022 Jan 21 [cited 2024 Dec 7];25(1). Available from: https://www.cell.com/iscience/abstract/S2589-0042(21)01563-7</w:t>
      </w:r>
    </w:p>
    <w:p w14:paraId="75141C8F" w14:textId="77777777" w:rsidR="00B515BC" w:rsidRDefault="00B515BC" w:rsidP="00B515BC">
      <w:pPr>
        <w:pStyle w:val="Bibliography"/>
      </w:pPr>
      <w:r>
        <w:t>38.</w:t>
      </w:r>
      <w:r>
        <w:tab/>
        <w:t xml:space="preserve">Neha S, Patil A, Bange K. Antiviral Pathogenesis and Interventions: New Understandings and Developments. Acta Sci Microbiol. 2023 Aug 1;6(8):02–14. </w:t>
      </w:r>
    </w:p>
    <w:p w14:paraId="1F988A7E" w14:textId="77777777" w:rsidR="00B515BC" w:rsidRDefault="00B515BC" w:rsidP="00B515BC">
      <w:pPr>
        <w:pStyle w:val="Bibliography"/>
      </w:pPr>
      <w:r>
        <w:t>39.</w:t>
      </w:r>
      <w:r>
        <w:tab/>
        <w:t xml:space="preserve">Fenner F. Mouse-pox; infectious ectromelia of mice; a review. J Immunol Baltim Md 1950. 1949 Dec;63(4):341–73. </w:t>
      </w:r>
    </w:p>
    <w:p w14:paraId="3A05D705" w14:textId="77777777" w:rsidR="00B515BC" w:rsidRDefault="00B515BC" w:rsidP="00B515BC">
      <w:pPr>
        <w:pStyle w:val="Bibliography"/>
      </w:pPr>
      <w:r>
        <w:t>40.</w:t>
      </w:r>
      <w:r>
        <w:tab/>
        <w:t xml:space="preserve">Griffin DE. Immune responses during measles virus infection. Curr Top Microbiol Immunol. 1995;191:117–34. </w:t>
      </w:r>
    </w:p>
    <w:p w14:paraId="0D16AD17" w14:textId="77777777" w:rsidR="00B515BC" w:rsidRDefault="00B515BC" w:rsidP="00B515BC">
      <w:pPr>
        <w:pStyle w:val="Bibliography"/>
      </w:pPr>
      <w:r>
        <w:t>41.</w:t>
      </w:r>
      <w:r>
        <w:tab/>
        <w:t xml:space="preserve">Burrell CJ, Howard CR, Murphy FA. Pathogenesis of Virus Infections. Fenner Whites Med Virol. 2017;77–104. </w:t>
      </w:r>
    </w:p>
    <w:p w14:paraId="39FB0FC4" w14:textId="77777777" w:rsidR="00B515BC" w:rsidRDefault="00B515BC" w:rsidP="00B515BC">
      <w:pPr>
        <w:pStyle w:val="Bibliography"/>
      </w:pPr>
      <w:r>
        <w:t>42.</w:t>
      </w:r>
      <w:r>
        <w:tab/>
        <w:t xml:space="preserve">Anderson PL, Rower JE. Zidovudine and Lamivudine for HIV Infection. Clin Med Rev Ther. 2010;2:a2004. </w:t>
      </w:r>
    </w:p>
    <w:p w14:paraId="6F98A5D2" w14:textId="77777777" w:rsidR="00B515BC" w:rsidRDefault="00B515BC" w:rsidP="00B515BC">
      <w:pPr>
        <w:pStyle w:val="Bibliography"/>
      </w:pPr>
      <w:r>
        <w:t>43.</w:t>
      </w:r>
      <w:r>
        <w:tab/>
        <w:t xml:space="preserve">Eastman RT, Roth JS, Brimacombe KR, Simeonov A, Shen M, Patnaik S, et al. Correction to Remdesivir: A Review of Its Discovery and Development Leading to Human Clinical Trials for Treatment of COVID-19. ACS Cent Sci. 2020 Jun 24;6(6):1009–1009. </w:t>
      </w:r>
    </w:p>
    <w:p w14:paraId="4E1E5E67" w14:textId="77777777" w:rsidR="00B515BC" w:rsidRDefault="00B515BC" w:rsidP="00B515BC">
      <w:pPr>
        <w:pStyle w:val="Bibliography"/>
      </w:pPr>
      <w:r>
        <w:t>44.</w:t>
      </w:r>
      <w:r>
        <w:tab/>
        <w:t>Taylor M, Gerriets V. Acyclovir. In: StatPearls [Internet]. Treasure Island (FL): StatPearls Publishing; 2024 [cited 2024 Dec 6]. Available from: http://www.ncbi.nlm.nih.gov/books/NBK542180/</w:t>
      </w:r>
    </w:p>
    <w:p w14:paraId="7E186BA8" w14:textId="77777777" w:rsidR="00B515BC" w:rsidRDefault="00B515BC" w:rsidP="00B515BC">
      <w:pPr>
        <w:pStyle w:val="Bibliography"/>
      </w:pPr>
      <w:r>
        <w:t>45.</w:t>
      </w:r>
      <w:r>
        <w:tab/>
        <w:t xml:space="preserve">Temesgen Z, Siraj DS, Temesgen Z, Siraj DS. Raltegravir: first in class HIV integrase inhibitor. Ther Clin Risk Manag. 2008 Jan 1;4(2):493–500. </w:t>
      </w:r>
    </w:p>
    <w:p w14:paraId="09E70EDC" w14:textId="77777777" w:rsidR="00B515BC" w:rsidRDefault="00B515BC" w:rsidP="00B515BC">
      <w:pPr>
        <w:pStyle w:val="Bibliography"/>
      </w:pPr>
      <w:r>
        <w:t>46.</w:t>
      </w:r>
      <w:r>
        <w:tab/>
        <w:t xml:space="preserve">Kausar S, Said Khan F, Ishaq Mujeeb Ur Rehman M, Akram M, Riaz M, Rasool G, et al. A review: Mechanism of action of antiviral drugs. Int J Immunopathol Pharmacol. 2021 Jan 1;35:20587384211002621. </w:t>
      </w:r>
    </w:p>
    <w:p w14:paraId="0031C719" w14:textId="77777777" w:rsidR="00B515BC" w:rsidRDefault="00B515BC" w:rsidP="00B515BC">
      <w:pPr>
        <w:pStyle w:val="Bibliography"/>
      </w:pPr>
      <w:r>
        <w:t>47.</w:t>
      </w:r>
      <w:r>
        <w:tab/>
        <w:t xml:space="preserve">Lokhande AS, Devarajan PV. A review on possible mechanistic insights of Nitazoxanide for repurposing in COVID-19. Eur J Pharmacol. 2021 Jan 15;891:173748. </w:t>
      </w:r>
    </w:p>
    <w:p w14:paraId="10AFADE7" w14:textId="77777777" w:rsidR="00B515BC" w:rsidRDefault="00B515BC" w:rsidP="00B515BC">
      <w:pPr>
        <w:pStyle w:val="Bibliography"/>
      </w:pPr>
      <w:r>
        <w:lastRenderedPageBreak/>
        <w:t>48.</w:t>
      </w:r>
      <w:r>
        <w:tab/>
        <w:t xml:space="preserve">Cataldi J, Rhoden E, Oberste S, Hincks J, Collett M, Wright C, et al. Use of Investigational Antiviral Drug Pocapavir to Treat Enteroviral Sepsis in Twin Neonates. Open Forum Infect Dis. 2015 Dec 1;2(suppl_1):478. </w:t>
      </w:r>
    </w:p>
    <w:p w14:paraId="3EAF23A7" w14:textId="77777777" w:rsidR="00B515BC" w:rsidRDefault="00B515BC" w:rsidP="00B515BC">
      <w:pPr>
        <w:pStyle w:val="Bibliography"/>
      </w:pPr>
      <w:r>
        <w:t>49.</w:t>
      </w:r>
      <w:r>
        <w:tab/>
        <w:t xml:space="preserve">Jefferson T, Jones M, Doshi P, Spencer EA, Onakpoya I, Heneghan CJ. Oseltamivir for influenza in adults and children: systematic review of clinical study reports and summary of regulatory comments. BMJ. 2014 Apr 9;348:g2545. </w:t>
      </w:r>
    </w:p>
    <w:p w14:paraId="5FF7905E" w14:textId="77777777" w:rsidR="00B515BC" w:rsidRDefault="00B515BC" w:rsidP="00B515BC">
      <w:pPr>
        <w:pStyle w:val="Bibliography"/>
      </w:pPr>
      <w:r>
        <w:t>50.</w:t>
      </w:r>
      <w:r>
        <w:tab/>
        <w:t xml:space="preserve">Palella FJ, Delaney KM, Moorman AC, Loveless MO, Fuhrer J, Satten GA, et al. Declining morbidity and mortality among patients with advanced human immunodeficiency virus infection. HIV Outpatient Study Investigators. N Engl J Med. 1998 Mar 26;338(13):853–60. </w:t>
      </w:r>
    </w:p>
    <w:p w14:paraId="376A5C3C" w14:textId="77777777" w:rsidR="00B515BC" w:rsidRDefault="00B515BC" w:rsidP="00B515BC">
      <w:pPr>
        <w:pStyle w:val="Bibliography"/>
      </w:pPr>
      <w:r>
        <w:t>51.</w:t>
      </w:r>
      <w:r>
        <w:tab/>
        <w:t xml:space="preserve">Flepp M, Schiffer V, Weber R, Hirschel B. Modern anti-HIV therapy. Swiss Med Wkly. 2001 Apr 21;131(15–16):207–13. </w:t>
      </w:r>
    </w:p>
    <w:p w14:paraId="06614DD4" w14:textId="77777777" w:rsidR="00B515BC" w:rsidRDefault="00B515BC" w:rsidP="00B515BC">
      <w:pPr>
        <w:pStyle w:val="Bibliography"/>
      </w:pPr>
      <w:r>
        <w:t>52.</w:t>
      </w:r>
      <w:r>
        <w:tab/>
        <w:t xml:space="preserve">Koenig SP, Dorvil N, Dévieux JG, Hedt-Gauthier BL, Riviere C, Faustin M, et al. Same-day HIV testing with initiation of antiretroviral therapy versus standard care for persons living with HIV: A randomized unblinded trial. Geng EH, editor. PLOS Med. 2017 Jul 25;14(7):e1002357. </w:t>
      </w:r>
    </w:p>
    <w:p w14:paraId="5DF3844C" w14:textId="77777777" w:rsidR="00B515BC" w:rsidRDefault="00B515BC" w:rsidP="00B515BC">
      <w:pPr>
        <w:pStyle w:val="Bibliography"/>
      </w:pPr>
      <w:r>
        <w:t>53.</w:t>
      </w:r>
      <w:r>
        <w:tab/>
        <w:t xml:space="preserve">Wensing AM, Calvez V, Ceccherini-Silberstein F, Charpentier C, Günthard HF, Paredes R, et al. 2022 update of the drug resistance mutations in HIV-1. Top Antivir Med. 2022 Oct;30(4):559–74. </w:t>
      </w:r>
    </w:p>
    <w:p w14:paraId="62273FFC" w14:textId="77777777" w:rsidR="00B515BC" w:rsidRDefault="00B515BC" w:rsidP="00B515BC">
      <w:pPr>
        <w:pStyle w:val="Bibliography"/>
      </w:pPr>
      <w:r>
        <w:t>54.</w:t>
      </w:r>
      <w:r>
        <w:tab/>
        <w:t>Spampinato S, Marino A, Celesia B, Rullo E, Condorelli F, Cacopardo B, et al. Implications and considerations of V179D mutation in a patient with HIV treated with cabotegravir/rilpivirine: A case report and mini</w:t>
      </w:r>
      <w:r>
        <w:rPr>
          <w:rFonts w:ascii="Cambria Math" w:hAnsi="Cambria Math" w:cs="Cambria Math"/>
        </w:rPr>
        <w:t>‑</w:t>
      </w:r>
      <w:r>
        <w:t xml:space="preserve">review of the literature. World Acad Sci J. 2024 Mar 4;6(3):19. </w:t>
      </w:r>
    </w:p>
    <w:p w14:paraId="16CE815D" w14:textId="77777777" w:rsidR="00B515BC" w:rsidRDefault="00B515BC" w:rsidP="00B515BC">
      <w:pPr>
        <w:pStyle w:val="Bibliography"/>
      </w:pPr>
      <w:r>
        <w:t>55.</w:t>
      </w:r>
      <w:r>
        <w:tab/>
        <w:t xml:space="preserve">Gandhi RT, Landovitz RJ, Sax PE, Smith DM, Springer SA, Günthard HF, et al. Antiretroviral Drugs for Treatment and Prevention of HIV in Adults: 2024 Recommendations of the International Antiviral Society–USA Panel. JAMA. 2025 Feb 18;333(7):609. </w:t>
      </w:r>
    </w:p>
    <w:p w14:paraId="0B4585F6" w14:textId="77777777" w:rsidR="00B515BC" w:rsidRDefault="00B515BC" w:rsidP="00B515BC">
      <w:pPr>
        <w:pStyle w:val="Bibliography"/>
      </w:pPr>
      <w:r>
        <w:t>56.</w:t>
      </w:r>
      <w:r>
        <w:tab/>
        <w:t>What to Start: Initial Combination Antiretroviral Regimens | NIH [Internet]. 2024 [cited 2025 Mar 3]. Available from: https://clinicalinfo.hiv.gov/en/guidelines/hiv-clinical-guidelines-adult-and-adolescent-arv/what-start-initial-combination</w:t>
      </w:r>
    </w:p>
    <w:p w14:paraId="0530D230" w14:textId="77777777" w:rsidR="00B515BC" w:rsidRDefault="00B515BC" w:rsidP="00B515BC">
      <w:pPr>
        <w:pStyle w:val="Bibliography"/>
      </w:pPr>
      <w:r>
        <w:t>57.</w:t>
      </w:r>
      <w:r>
        <w:tab/>
        <w:t xml:space="preserve">Gibas KM, Kelly SG, Arribas JR, Cahn P, Orkin C, Daar ES, et al. Two-drug regimens for HIV treatment. Lancet HIV. 2022 Dec;9(12):e868–83. </w:t>
      </w:r>
    </w:p>
    <w:p w14:paraId="3CFC282C" w14:textId="77777777" w:rsidR="00B515BC" w:rsidRDefault="00B515BC" w:rsidP="00B515BC">
      <w:pPr>
        <w:pStyle w:val="Bibliography"/>
      </w:pPr>
      <w:r>
        <w:t>58.</w:t>
      </w:r>
      <w:r>
        <w:tab/>
        <w:t xml:space="preserve">Tekin D, Gokengin D, Onay H, Erensoy S, Sertoz R. Investigation of drug resistance against protease, reverse transcriptase, and integrase inhibitors by next‐generation sequencing in HIV‐positive patients. J Med Virol. 2021 Jun;93(6):3627–33. </w:t>
      </w:r>
    </w:p>
    <w:p w14:paraId="309DE452" w14:textId="77777777" w:rsidR="00B515BC" w:rsidRDefault="00B515BC" w:rsidP="00B515BC">
      <w:pPr>
        <w:pStyle w:val="Bibliography"/>
      </w:pPr>
      <w:r>
        <w:t>59.</w:t>
      </w:r>
      <w:r>
        <w:tab/>
        <w:t xml:space="preserve">Kandeel M. The impact of the M184V resistance mutation on treatment outcomes in patients with HIV infection: a systematic review and meta-analysis. Aids Rev. 2023 Nov 21;25(3):12016. </w:t>
      </w:r>
    </w:p>
    <w:p w14:paraId="344CEA71" w14:textId="77777777" w:rsidR="00B515BC" w:rsidRDefault="00B515BC" w:rsidP="00B515BC">
      <w:pPr>
        <w:pStyle w:val="Bibliography"/>
      </w:pPr>
      <w:r>
        <w:t>60.</w:t>
      </w:r>
      <w:r>
        <w:tab/>
        <w:t xml:space="preserve">Burdorf RM, Zhou S, Amon C, Long N, Hill CS, Adams L, et al. Impact of Low-Frequency Human Immunodeficiency Virus Type 1 Drug Resistance Mutations on Antiretroviral Therapy Outcomes. J Infect Dis. 2024 Jul 25;230(1):86–94. </w:t>
      </w:r>
    </w:p>
    <w:p w14:paraId="05CAC3ED" w14:textId="77777777" w:rsidR="00B515BC" w:rsidRDefault="00B515BC" w:rsidP="00B515BC">
      <w:pPr>
        <w:pStyle w:val="Bibliography"/>
      </w:pPr>
      <w:r>
        <w:t>61.</w:t>
      </w:r>
      <w:r>
        <w:tab/>
        <w:t xml:space="preserve">Kandeel M. The impact of the M184V resistance mutation on treatment outcomes in patients with HIV infection: a systematic review and meta-analysis. Aids Rev. 2023 Nov 21;25(3):12016. </w:t>
      </w:r>
    </w:p>
    <w:p w14:paraId="4ECB0A87" w14:textId="77777777" w:rsidR="00B515BC" w:rsidRDefault="00B515BC" w:rsidP="00B515BC">
      <w:pPr>
        <w:pStyle w:val="Bibliography"/>
      </w:pPr>
      <w:r>
        <w:lastRenderedPageBreak/>
        <w:t>62.</w:t>
      </w:r>
      <w:r>
        <w:tab/>
        <w:t xml:space="preserve">Milne RS, Beck IA, Levine M, So I, Andersen N, Deng W, et al. Low-frequency pre-treatment HIV drug resistance: effects on 2-year outcome of first-line efavirenz-based antiretroviral therapy. AIDS. 2022 Nov 15;36(14):1949–58. </w:t>
      </w:r>
    </w:p>
    <w:p w14:paraId="5E5FB60E" w14:textId="77777777" w:rsidR="00B515BC" w:rsidRPr="00B515BC" w:rsidRDefault="00B515BC" w:rsidP="00B515BC">
      <w:pPr>
        <w:pStyle w:val="Bibliography"/>
        <w:rPr>
          <w:lang w:val="fr-FR"/>
        </w:rPr>
      </w:pPr>
      <w:r>
        <w:t>63.</w:t>
      </w:r>
      <w:r>
        <w:tab/>
        <w:t xml:space="preserve">Simen BB, Simons JF, Hullsiek KH, Novak RM, MacArthur RD, Baxter JD, et al. Low-Abundance Drug-Resistant Viral Variants in Chronically HIV-Infected, Antiretroviral Treatment–Naive Patients Significantly Impact Treatment Outcomes. </w:t>
      </w:r>
      <w:r w:rsidRPr="00B515BC">
        <w:rPr>
          <w:lang w:val="fr-FR"/>
        </w:rPr>
        <w:t xml:space="preserve">J Infect Dis. 2009 Mar 1;199(5):693–701. </w:t>
      </w:r>
    </w:p>
    <w:p w14:paraId="18D82F33" w14:textId="77777777" w:rsidR="00B515BC" w:rsidRDefault="00B515BC" w:rsidP="00B515BC">
      <w:pPr>
        <w:pStyle w:val="Bibliography"/>
      </w:pPr>
      <w:r w:rsidRPr="00B515BC">
        <w:rPr>
          <w:lang w:val="fr-FR"/>
        </w:rPr>
        <w:t>64.</w:t>
      </w:r>
      <w:r w:rsidRPr="00B515BC">
        <w:rPr>
          <w:lang w:val="fr-FR"/>
        </w:rPr>
        <w:tab/>
        <w:t xml:space="preserve">Wittkop L, Günthard HF, Wolf F de, Dunn D, Cozzi-Lepri A, Luca A de, et al. </w:t>
      </w:r>
      <w:r>
        <w:t xml:space="preserve">Effect of transmitted drug resistance on virological and immunological response to initial combination antiretroviral therapy for HIV (EuroCoord-CHAIN joint project): a European multicohort study. Lancet Infect Dis. 2011 May 1;11(5):363–71. </w:t>
      </w:r>
    </w:p>
    <w:p w14:paraId="38977186" w14:textId="77777777" w:rsidR="00B515BC" w:rsidRDefault="00B515BC" w:rsidP="00B515BC">
      <w:pPr>
        <w:pStyle w:val="Bibliography"/>
      </w:pPr>
      <w:r>
        <w:t>65.</w:t>
      </w:r>
      <w:r>
        <w:tab/>
        <w:t xml:space="preserve">Shafer RW. Genotypic Testing for Human Immunodeficiency Virus Type 1 Drug Resistance. Clin Microbiol Rev. 2002 Apr;15(2):247–77. </w:t>
      </w:r>
    </w:p>
    <w:p w14:paraId="24EAEBC9" w14:textId="77777777" w:rsidR="00B515BC" w:rsidRDefault="00B515BC" w:rsidP="00B515BC">
      <w:pPr>
        <w:pStyle w:val="Bibliography"/>
      </w:pPr>
      <w:r>
        <w:t>66.</w:t>
      </w:r>
      <w:r>
        <w:tab/>
        <w:t xml:space="preserve">Kibibi WH. Harnessing Artificial Intelligence for HIV Drug Resistance Prediction and Personalized Treatment. NEWPORT Int J Res Med Sci. 2024 Sep 3;5(3):59–64. </w:t>
      </w:r>
    </w:p>
    <w:p w14:paraId="63644A25" w14:textId="77777777" w:rsidR="00B515BC" w:rsidRDefault="00B515BC" w:rsidP="00B515BC">
      <w:pPr>
        <w:pStyle w:val="Bibliography"/>
      </w:pPr>
      <w:r>
        <w:t>67.</w:t>
      </w:r>
      <w:r>
        <w:tab/>
        <w:t>Muhire J, Badru S, Nakatumba-Nabende J, Marvin G. Interpretable Drug Resistance Prediction for Patients on Anti-Retroviral Therapies (ART). In: Aurelia S, J. C, Immanuel A, Mani J, Padmanabha V, editors. Computational Sciences and Sustainable Technologies [Internet]. Cham: Springer Nature Switzerland; 2024 [cited 2024 Dec 7]. p. 43–53. (Communications in Computer and Information Science; vol. 1973). Available from: https://link.springer.com/10.1007/978-3-031-50993-3_4</w:t>
      </w:r>
    </w:p>
    <w:p w14:paraId="197D5C43" w14:textId="77777777" w:rsidR="00B515BC" w:rsidRDefault="00B515BC" w:rsidP="00B515BC">
      <w:pPr>
        <w:pStyle w:val="Bibliography"/>
      </w:pPr>
      <w:r>
        <w:t>68.</w:t>
      </w:r>
      <w:r>
        <w:tab/>
        <w:t>Kanyerezi S, Sserwadda I, Ssemaganda A, Seruyange J, Ayitewala A, Oundo HR, et al. HIV-DRIVES: HIV Drug Resistance Identification, Variant Evaluation, &amp; Surveillance Pipeline [Internet]. 2024 [cited 2024 Dec 7]. Available from: https://www.microbiologyresearch.org/content/journal/acmi/10.1099/acmi.0.000815.v1</w:t>
      </w:r>
    </w:p>
    <w:p w14:paraId="7949429D" w14:textId="77777777" w:rsidR="00B515BC" w:rsidRDefault="00B515BC" w:rsidP="00B515BC">
      <w:pPr>
        <w:pStyle w:val="Bibliography"/>
      </w:pPr>
      <w:r>
        <w:t>69.</w:t>
      </w:r>
      <w:r>
        <w:tab/>
        <w:t>Chu C, Pollock L, Shafer RW. HIV Drug Resistance: Evaluation and Clinical Management. In: Hardy WD, editor. Fundamentals of HIV Medicine 2023 [Internet]. 1st ed. Oxford University PressNew York; 2023 [cited 2024 Dec 4]. p. 231-C20P242. Available from: https://academic.oup.com/book/49392/chapter/416573573</w:t>
      </w:r>
    </w:p>
    <w:p w14:paraId="0A8D7DCB" w14:textId="77777777" w:rsidR="00B515BC" w:rsidRDefault="00B515BC" w:rsidP="00B515BC">
      <w:pPr>
        <w:pStyle w:val="Bibliography"/>
      </w:pPr>
      <w:r>
        <w:t>70.</w:t>
      </w:r>
      <w:r>
        <w:tab/>
        <w:t xml:space="preserve">Godfrey KM, Reynolds RM, Prescott SL, Nyirenda M, Jaddoe VWV, Eriksson JG, et al. Influence of maternal obesity on the long-term health of offspring. Lancet Diabetes Endocrinol. 2017 Jan 1;5(1):53–64. </w:t>
      </w:r>
    </w:p>
    <w:p w14:paraId="711F98DA" w14:textId="77777777" w:rsidR="00B515BC" w:rsidRDefault="00B515BC" w:rsidP="00B515BC">
      <w:pPr>
        <w:pStyle w:val="Bibliography"/>
      </w:pPr>
      <w:r>
        <w:t>71.</w:t>
      </w:r>
      <w:r>
        <w:tab/>
        <w:t xml:space="preserve">Giacomelli A, Pezzati L, Rusconi S. The crosstalk between antiretrovirals pharmacology and HIV drug resistance. Expert Rev Clin Pharmacol. 2020 Jul 2;13(7):739–60. </w:t>
      </w:r>
    </w:p>
    <w:p w14:paraId="6437E7AB" w14:textId="77777777" w:rsidR="00B515BC" w:rsidRDefault="00B515BC" w:rsidP="00B515BC">
      <w:pPr>
        <w:pStyle w:val="Bibliography"/>
      </w:pPr>
      <w:r>
        <w:t>72.</w:t>
      </w:r>
      <w:r>
        <w:tab/>
        <w:t xml:space="preserve">Capetti A, Rizzardini G. Choosing appropriate pharmacotherapy for drug-resistant HIV. Expert Opin Pharmacother. 2019 Apr 13;20(6):667–78. </w:t>
      </w:r>
    </w:p>
    <w:p w14:paraId="4FBF6A5B" w14:textId="77777777" w:rsidR="00B515BC" w:rsidRDefault="00B515BC" w:rsidP="00B515BC">
      <w:pPr>
        <w:pStyle w:val="Bibliography"/>
      </w:pPr>
      <w:r>
        <w:t>73.</w:t>
      </w:r>
      <w:r>
        <w:tab/>
        <w:t xml:space="preserve">Temereanca A, Ruta S. Strategies to overcome HIV drug resistance-current and future perspectives. Front Microbiol. 2023 Feb 16;14:1133407. </w:t>
      </w:r>
    </w:p>
    <w:p w14:paraId="7D5FF9B9" w14:textId="77777777" w:rsidR="00B515BC" w:rsidRDefault="00B515BC" w:rsidP="00B515BC">
      <w:pPr>
        <w:pStyle w:val="Bibliography"/>
      </w:pPr>
      <w:r>
        <w:t>74.</w:t>
      </w:r>
      <w:r>
        <w:tab/>
        <w:t xml:space="preserve">Béthune MPD, Hertogs K. Screening and selecting for optimized antiretroviral drugs: rising to the challenge of drug resistance. Curr Med Res Opin. 2006 Dec 1;22(12):2603–12. </w:t>
      </w:r>
    </w:p>
    <w:p w14:paraId="65FC3826" w14:textId="77777777" w:rsidR="00B515BC" w:rsidRDefault="00B515BC" w:rsidP="00B515BC">
      <w:pPr>
        <w:pStyle w:val="Bibliography"/>
      </w:pPr>
      <w:r>
        <w:lastRenderedPageBreak/>
        <w:t>75.</w:t>
      </w:r>
      <w:r>
        <w:tab/>
        <w:t xml:space="preserve">Koay WLA, Kose-Otieno J, Rakhmanina N. HIV Drug Resistance in Children and Adolescents: Always a Challenge? Curr Epidemiol Rep. 2021 Sep;8(3):97–107. </w:t>
      </w:r>
    </w:p>
    <w:p w14:paraId="33438DCA" w14:textId="1FEE4FE7" w:rsidR="002D6878" w:rsidRPr="002D6878" w:rsidRDefault="002D6878" w:rsidP="0033272D">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2D6878" w:rsidRPr="002D687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FC98" w14:textId="77777777" w:rsidR="00C0646B" w:rsidRDefault="00C0646B" w:rsidP="00A00FF1">
      <w:pPr>
        <w:spacing w:after="0" w:line="240" w:lineRule="auto"/>
      </w:pPr>
      <w:r>
        <w:separator/>
      </w:r>
    </w:p>
  </w:endnote>
  <w:endnote w:type="continuationSeparator" w:id="0">
    <w:p w14:paraId="0590FC3B" w14:textId="77777777" w:rsidR="00C0646B" w:rsidRDefault="00C0646B" w:rsidP="00A0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5C85" w14:textId="77777777" w:rsidR="00A00FF1" w:rsidRDefault="00A00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8C0F" w14:textId="77777777" w:rsidR="00A00FF1" w:rsidRDefault="00A00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657A" w14:textId="77777777" w:rsidR="00A00FF1" w:rsidRDefault="00A00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06CF" w14:textId="77777777" w:rsidR="00C0646B" w:rsidRDefault="00C0646B" w:rsidP="00A00FF1">
      <w:pPr>
        <w:spacing w:after="0" w:line="240" w:lineRule="auto"/>
      </w:pPr>
      <w:r>
        <w:separator/>
      </w:r>
    </w:p>
  </w:footnote>
  <w:footnote w:type="continuationSeparator" w:id="0">
    <w:p w14:paraId="629B2A6F" w14:textId="77777777" w:rsidR="00C0646B" w:rsidRDefault="00C0646B" w:rsidP="00A0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E92E" w14:textId="4AF0EB5F" w:rsidR="00A00FF1" w:rsidRDefault="00000000">
    <w:pPr>
      <w:pStyle w:val="Header"/>
    </w:pPr>
    <w:r>
      <w:rPr>
        <w:noProof/>
      </w:rPr>
      <w:pict w14:anchorId="6326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230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CCC1" w14:textId="69641EAA" w:rsidR="00A00FF1" w:rsidRDefault="00000000">
    <w:pPr>
      <w:pStyle w:val="Header"/>
    </w:pPr>
    <w:r>
      <w:rPr>
        <w:noProof/>
      </w:rPr>
      <w:pict w14:anchorId="31AD8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230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7582" w14:textId="1EA4A9BA" w:rsidR="00A00FF1" w:rsidRDefault="00000000">
    <w:pPr>
      <w:pStyle w:val="Header"/>
    </w:pPr>
    <w:r>
      <w:rPr>
        <w:noProof/>
      </w:rPr>
      <w:pict w14:anchorId="1BBC3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230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E8F"/>
    <w:multiLevelType w:val="multilevel"/>
    <w:tmpl w:val="697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33D6"/>
    <w:multiLevelType w:val="multilevel"/>
    <w:tmpl w:val="594C3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CA16F7"/>
    <w:multiLevelType w:val="multilevel"/>
    <w:tmpl w:val="4EBE5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86074"/>
    <w:multiLevelType w:val="multilevel"/>
    <w:tmpl w:val="2DF0943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A52491"/>
    <w:multiLevelType w:val="hybridMultilevel"/>
    <w:tmpl w:val="0A4C8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013537"/>
    <w:multiLevelType w:val="hybridMultilevel"/>
    <w:tmpl w:val="54FE2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65DE0"/>
    <w:multiLevelType w:val="hybridMultilevel"/>
    <w:tmpl w:val="55866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8F368E"/>
    <w:multiLevelType w:val="multilevel"/>
    <w:tmpl w:val="AADEABF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7C07EE"/>
    <w:multiLevelType w:val="hybridMultilevel"/>
    <w:tmpl w:val="BE22C5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E733884"/>
    <w:multiLevelType w:val="multilevel"/>
    <w:tmpl w:val="DC4C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2332A"/>
    <w:multiLevelType w:val="hybridMultilevel"/>
    <w:tmpl w:val="0D98E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213B91"/>
    <w:multiLevelType w:val="multilevel"/>
    <w:tmpl w:val="594C3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FE46C1"/>
    <w:multiLevelType w:val="hybridMultilevel"/>
    <w:tmpl w:val="9CF6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3760E"/>
    <w:multiLevelType w:val="hybridMultilevel"/>
    <w:tmpl w:val="91001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7A69D0"/>
    <w:multiLevelType w:val="multilevel"/>
    <w:tmpl w:val="8E109D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9C330A"/>
    <w:multiLevelType w:val="multilevel"/>
    <w:tmpl w:val="8E109D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4614A9"/>
    <w:multiLevelType w:val="multilevel"/>
    <w:tmpl w:val="A692D0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E76329"/>
    <w:multiLevelType w:val="multilevel"/>
    <w:tmpl w:val="CFCC5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6D6646"/>
    <w:multiLevelType w:val="hybridMultilevel"/>
    <w:tmpl w:val="B9801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D1A5897"/>
    <w:multiLevelType w:val="multilevel"/>
    <w:tmpl w:val="8E109D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5F5BB0"/>
    <w:multiLevelType w:val="multilevel"/>
    <w:tmpl w:val="833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E57874"/>
    <w:multiLevelType w:val="hybridMultilevel"/>
    <w:tmpl w:val="BC5CAC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92D0873"/>
    <w:multiLevelType w:val="multilevel"/>
    <w:tmpl w:val="BDA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678453">
    <w:abstractNumId w:val="17"/>
  </w:num>
  <w:num w:numId="2" w16cid:durableId="2051876823">
    <w:abstractNumId w:val="5"/>
  </w:num>
  <w:num w:numId="3" w16cid:durableId="1435201877">
    <w:abstractNumId w:val="13"/>
  </w:num>
  <w:num w:numId="4" w16cid:durableId="146628181">
    <w:abstractNumId w:val="21"/>
  </w:num>
  <w:num w:numId="5" w16cid:durableId="1520973665">
    <w:abstractNumId w:val="18"/>
  </w:num>
  <w:num w:numId="6" w16cid:durableId="1196696684">
    <w:abstractNumId w:val="10"/>
  </w:num>
  <w:num w:numId="7" w16cid:durableId="350224425">
    <w:abstractNumId w:val="6"/>
  </w:num>
  <w:num w:numId="8" w16cid:durableId="1220439843">
    <w:abstractNumId w:val="1"/>
  </w:num>
  <w:num w:numId="9" w16cid:durableId="1344551469">
    <w:abstractNumId w:val="16"/>
  </w:num>
  <w:num w:numId="10" w16cid:durableId="1588035506">
    <w:abstractNumId w:val="3"/>
  </w:num>
  <w:num w:numId="11" w16cid:durableId="2018841824">
    <w:abstractNumId w:val="2"/>
  </w:num>
  <w:num w:numId="12" w16cid:durableId="1768572792">
    <w:abstractNumId w:val="22"/>
  </w:num>
  <w:num w:numId="13" w16cid:durableId="547763275">
    <w:abstractNumId w:val="20"/>
  </w:num>
  <w:num w:numId="14" w16cid:durableId="296224596">
    <w:abstractNumId w:val="12"/>
  </w:num>
  <w:num w:numId="15" w16cid:durableId="1126044207">
    <w:abstractNumId w:val="0"/>
  </w:num>
  <w:num w:numId="16" w16cid:durableId="1857647155">
    <w:abstractNumId w:val="9"/>
  </w:num>
  <w:num w:numId="17" w16cid:durableId="1030690946">
    <w:abstractNumId w:val="4"/>
  </w:num>
  <w:num w:numId="18" w16cid:durableId="1911884505">
    <w:abstractNumId w:val="11"/>
  </w:num>
  <w:num w:numId="19" w16cid:durableId="718548815">
    <w:abstractNumId w:val="8"/>
  </w:num>
  <w:num w:numId="20" w16cid:durableId="2102675090">
    <w:abstractNumId w:val="7"/>
  </w:num>
  <w:num w:numId="21" w16cid:durableId="1714384335">
    <w:abstractNumId w:val="15"/>
  </w:num>
  <w:num w:numId="22" w16cid:durableId="1635677043">
    <w:abstractNumId w:val="14"/>
  </w:num>
  <w:num w:numId="23" w16cid:durableId="18240802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1A"/>
    <w:rsid w:val="0002569C"/>
    <w:rsid w:val="000A4633"/>
    <w:rsid w:val="000B5F68"/>
    <w:rsid w:val="000C72AD"/>
    <w:rsid w:val="000F7516"/>
    <w:rsid w:val="00144AEB"/>
    <w:rsid w:val="001C4BD0"/>
    <w:rsid w:val="00210029"/>
    <w:rsid w:val="00220A3C"/>
    <w:rsid w:val="00221322"/>
    <w:rsid w:val="00257B9B"/>
    <w:rsid w:val="002B158A"/>
    <w:rsid w:val="002D6878"/>
    <w:rsid w:val="0033272D"/>
    <w:rsid w:val="00376AE5"/>
    <w:rsid w:val="003876C6"/>
    <w:rsid w:val="003B25CA"/>
    <w:rsid w:val="003E512E"/>
    <w:rsid w:val="00410CEC"/>
    <w:rsid w:val="004159B6"/>
    <w:rsid w:val="00483A9F"/>
    <w:rsid w:val="004E5152"/>
    <w:rsid w:val="004E6020"/>
    <w:rsid w:val="00507512"/>
    <w:rsid w:val="00524313"/>
    <w:rsid w:val="0057036C"/>
    <w:rsid w:val="005920C5"/>
    <w:rsid w:val="005B126F"/>
    <w:rsid w:val="005D3380"/>
    <w:rsid w:val="00602A76"/>
    <w:rsid w:val="00615AB0"/>
    <w:rsid w:val="00646BEE"/>
    <w:rsid w:val="006511C7"/>
    <w:rsid w:val="00686F7A"/>
    <w:rsid w:val="006C3792"/>
    <w:rsid w:val="006D4F42"/>
    <w:rsid w:val="006F45E5"/>
    <w:rsid w:val="0072088B"/>
    <w:rsid w:val="00734080"/>
    <w:rsid w:val="00783A76"/>
    <w:rsid w:val="007B3F19"/>
    <w:rsid w:val="007C5207"/>
    <w:rsid w:val="007C53B8"/>
    <w:rsid w:val="007D0A1A"/>
    <w:rsid w:val="007D5E67"/>
    <w:rsid w:val="008203BC"/>
    <w:rsid w:val="008552A7"/>
    <w:rsid w:val="00895980"/>
    <w:rsid w:val="008C743D"/>
    <w:rsid w:val="0093759F"/>
    <w:rsid w:val="009629D5"/>
    <w:rsid w:val="00965022"/>
    <w:rsid w:val="0096547B"/>
    <w:rsid w:val="009A44B3"/>
    <w:rsid w:val="009C175B"/>
    <w:rsid w:val="00A00FF1"/>
    <w:rsid w:val="00A0155A"/>
    <w:rsid w:val="00A22BD4"/>
    <w:rsid w:val="00A4435F"/>
    <w:rsid w:val="00A6373E"/>
    <w:rsid w:val="00A679EF"/>
    <w:rsid w:val="00A92F2A"/>
    <w:rsid w:val="00A95963"/>
    <w:rsid w:val="00AA6C44"/>
    <w:rsid w:val="00AB104A"/>
    <w:rsid w:val="00AC3A45"/>
    <w:rsid w:val="00B265E1"/>
    <w:rsid w:val="00B33907"/>
    <w:rsid w:val="00B50324"/>
    <w:rsid w:val="00B515BC"/>
    <w:rsid w:val="00B54872"/>
    <w:rsid w:val="00BA526F"/>
    <w:rsid w:val="00BB39E8"/>
    <w:rsid w:val="00BF1232"/>
    <w:rsid w:val="00C03C50"/>
    <w:rsid w:val="00C0646B"/>
    <w:rsid w:val="00C166D9"/>
    <w:rsid w:val="00C23291"/>
    <w:rsid w:val="00C3668C"/>
    <w:rsid w:val="00D0101C"/>
    <w:rsid w:val="00D32FBB"/>
    <w:rsid w:val="00D55BFE"/>
    <w:rsid w:val="00D91D70"/>
    <w:rsid w:val="00DC0016"/>
    <w:rsid w:val="00E26659"/>
    <w:rsid w:val="00EA7169"/>
    <w:rsid w:val="00EC2999"/>
    <w:rsid w:val="00ED022F"/>
    <w:rsid w:val="00ED1396"/>
    <w:rsid w:val="00EF134C"/>
    <w:rsid w:val="00F02694"/>
    <w:rsid w:val="00F276F3"/>
    <w:rsid w:val="00F567D2"/>
    <w:rsid w:val="00FB045E"/>
    <w:rsid w:val="00FB0D68"/>
    <w:rsid w:val="00FC5782"/>
    <w:rsid w:val="00FE2AFB"/>
    <w:rsid w:val="00FE6DBB"/>
    <w:rsid w:val="00FF54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FEAFD"/>
  <w15:docId w15:val="{E7DC7D24-BA47-4169-ADC3-F148968D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3A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75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3E"/>
    <w:pPr>
      <w:ind w:left="720"/>
      <w:contextualSpacing/>
    </w:pPr>
  </w:style>
  <w:style w:type="table" w:styleId="TableGrid">
    <w:name w:val="Table Grid"/>
    <w:basedOn w:val="TableNormal"/>
    <w:uiPriority w:val="39"/>
    <w:rsid w:val="001C4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9EF"/>
    <w:rPr>
      <w:rFonts w:ascii="Times New Roman" w:hAnsi="Times New Roman" w:cs="Times New Roman"/>
      <w:sz w:val="24"/>
      <w:szCs w:val="24"/>
    </w:rPr>
  </w:style>
  <w:style w:type="character" w:styleId="Hyperlink">
    <w:name w:val="Hyperlink"/>
    <w:basedOn w:val="DefaultParagraphFont"/>
    <w:uiPriority w:val="99"/>
    <w:unhideWhenUsed/>
    <w:rsid w:val="009A44B3"/>
    <w:rPr>
      <w:color w:val="0563C1" w:themeColor="hyperlink"/>
      <w:u w:val="single"/>
    </w:rPr>
  </w:style>
  <w:style w:type="character" w:customStyle="1" w:styleId="UnresolvedMention1">
    <w:name w:val="Unresolved Mention1"/>
    <w:basedOn w:val="DefaultParagraphFont"/>
    <w:uiPriority w:val="99"/>
    <w:semiHidden/>
    <w:unhideWhenUsed/>
    <w:rsid w:val="009A44B3"/>
    <w:rPr>
      <w:color w:val="605E5C"/>
      <w:shd w:val="clear" w:color="auto" w:fill="E1DFDD"/>
    </w:rPr>
  </w:style>
  <w:style w:type="character" w:styleId="Emphasis">
    <w:name w:val="Emphasis"/>
    <w:basedOn w:val="DefaultParagraphFont"/>
    <w:uiPriority w:val="20"/>
    <w:qFormat/>
    <w:rsid w:val="00E26659"/>
    <w:rPr>
      <w:i/>
      <w:iCs/>
    </w:rPr>
  </w:style>
  <w:style w:type="character" w:customStyle="1" w:styleId="Heading2Char">
    <w:name w:val="Heading 2 Char"/>
    <w:basedOn w:val="DefaultParagraphFont"/>
    <w:link w:val="Heading2"/>
    <w:uiPriority w:val="9"/>
    <w:semiHidden/>
    <w:rsid w:val="00783A7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3668C"/>
    <w:rPr>
      <w:b/>
      <w:bCs/>
    </w:rPr>
  </w:style>
  <w:style w:type="paragraph" w:styleId="Bibliography">
    <w:name w:val="Bibliography"/>
    <w:basedOn w:val="Normal"/>
    <w:next w:val="Normal"/>
    <w:uiPriority w:val="37"/>
    <w:unhideWhenUsed/>
    <w:rsid w:val="002D6878"/>
    <w:pPr>
      <w:tabs>
        <w:tab w:val="left" w:pos="384"/>
      </w:tabs>
      <w:spacing w:after="240" w:line="240" w:lineRule="auto"/>
      <w:ind w:left="384" w:hanging="384"/>
    </w:pPr>
  </w:style>
  <w:style w:type="character" w:customStyle="1" w:styleId="Heading3Char">
    <w:name w:val="Heading 3 Char"/>
    <w:basedOn w:val="DefaultParagraphFont"/>
    <w:link w:val="Heading3"/>
    <w:uiPriority w:val="9"/>
    <w:semiHidden/>
    <w:rsid w:val="000F751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0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F1"/>
  </w:style>
  <w:style w:type="paragraph" w:styleId="Footer">
    <w:name w:val="footer"/>
    <w:basedOn w:val="Normal"/>
    <w:link w:val="FooterChar"/>
    <w:uiPriority w:val="99"/>
    <w:unhideWhenUsed/>
    <w:rsid w:val="00A0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FF1"/>
  </w:style>
  <w:style w:type="paragraph" w:styleId="BalloonText">
    <w:name w:val="Balloon Text"/>
    <w:basedOn w:val="Normal"/>
    <w:link w:val="BalloonTextChar"/>
    <w:uiPriority w:val="99"/>
    <w:semiHidden/>
    <w:unhideWhenUsed/>
    <w:rsid w:val="00592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0C5"/>
    <w:rPr>
      <w:rFonts w:ascii="Tahoma" w:hAnsi="Tahoma" w:cs="Tahoma"/>
      <w:sz w:val="16"/>
      <w:szCs w:val="16"/>
    </w:rPr>
  </w:style>
  <w:style w:type="character" w:styleId="UnresolvedMention">
    <w:name w:val="Unresolved Mention"/>
    <w:basedOn w:val="DefaultParagraphFont"/>
    <w:uiPriority w:val="99"/>
    <w:semiHidden/>
    <w:unhideWhenUsed/>
    <w:rsid w:val="006D4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3323">
      <w:bodyDiv w:val="1"/>
      <w:marLeft w:val="0"/>
      <w:marRight w:val="0"/>
      <w:marTop w:val="0"/>
      <w:marBottom w:val="0"/>
      <w:divBdr>
        <w:top w:val="none" w:sz="0" w:space="0" w:color="auto"/>
        <w:left w:val="none" w:sz="0" w:space="0" w:color="auto"/>
        <w:bottom w:val="none" w:sz="0" w:space="0" w:color="auto"/>
        <w:right w:val="none" w:sz="0" w:space="0" w:color="auto"/>
      </w:divBdr>
      <w:divsChild>
        <w:div w:id="914827373">
          <w:marLeft w:val="0"/>
          <w:marRight w:val="0"/>
          <w:marTop w:val="0"/>
          <w:marBottom w:val="0"/>
          <w:divBdr>
            <w:top w:val="none" w:sz="0" w:space="0" w:color="auto"/>
            <w:left w:val="none" w:sz="0" w:space="0" w:color="auto"/>
            <w:bottom w:val="none" w:sz="0" w:space="0" w:color="auto"/>
            <w:right w:val="none" w:sz="0" w:space="0" w:color="auto"/>
          </w:divBdr>
          <w:divsChild>
            <w:div w:id="829177465">
              <w:marLeft w:val="0"/>
              <w:marRight w:val="0"/>
              <w:marTop w:val="0"/>
              <w:marBottom w:val="0"/>
              <w:divBdr>
                <w:top w:val="none" w:sz="0" w:space="0" w:color="auto"/>
                <w:left w:val="none" w:sz="0" w:space="0" w:color="auto"/>
                <w:bottom w:val="none" w:sz="0" w:space="0" w:color="auto"/>
                <w:right w:val="none" w:sz="0" w:space="0" w:color="auto"/>
              </w:divBdr>
              <w:divsChild>
                <w:div w:id="1816025252">
                  <w:marLeft w:val="0"/>
                  <w:marRight w:val="0"/>
                  <w:marTop w:val="0"/>
                  <w:marBottom w:val="0"/>
                  <w:divBdr>
                    <w:top w:val="none" w:sz="0" w:space="0" w:color="auto"/>
                    <w:left w:val="none" w:sz="0" w:space="0" w:color="auto"/>
                    <w:bottom w:val="none" w:sz="0" w:space="0" w:color="auto"/>
                    <w:right w:val="none" w:sz="0" w:space="0" w:color="auto"/>
                  </w:divBdr>
                  <w:divsChild>
                    <w:div w:id="11614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54663">
          <w:marLeft w:val="0"/>
          <w:marRight w:val="0"/>
          <w:marTop w:val="0"/>
          <w:marBottom w:val="0"/>
          <w:divBdr>
            <w:top w:val="none" w:sz="0" w:space="0" w:color="auto"/>
            <w:left w:val="none" w:sz="0" w:space="0" w:color="auto"/>
            <w:bottom w:val="none" w:sz="0" w:space="0" w:color="auto"/>
            <w:right w:val="none" w:sz="0" w:space="0" w:color="auto"/>
          </w:divBdr>
          <w:divsChild>
            <w:div w:id="825047576">
              <w:marLeft w:val="0"/>
              <w:marRight w:val="0"/>
              <w:marTop w:val="0"/>
              <w:marBottom w:val="0"/>
              <w:divBdr>
                <w:top w:val="none" w:sz="0" w:space="0" w:color="auto"/>
                <w:left w:val="none" w:sz="0" w:space="0" w:color="auto"/>
                <w:bottom w:val="none" w:sz="0" w:space="0" w:color="auto"/>
                <w:right w:val="none" w:sz="0" w:space="0" w:color="auto"/>
              </w:divBdr>
              <w:divsChild>
                <w:div w:id="1196500108">
                  <w:marLeft w:val="0"/>
                  <w:marRight w:val="0"/>
                  <w:marTop w:val="0"/>
                  <w:marBottom w:val="0"/>
                  <w:divBdr>
                    <w:top w:val="none" w:sz="0" w:space="0" w:color="auto"/>
                    <w:left w:val="none" w:sz="0" w:space="0" w:color="auto"/>
                    <w:bottom w:val="none" w:sz="0" w:space="0" w:color="auto"/>
                    <w:right w:val="none" w:sz="0" w:space="0" w:color="auto"/>
                  </w:divBdr>
                  <w:divsChild>
                    <w:div w:id="164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5463">
      <w:bodyDiv w:val="1"/>
      <w:marLeft w:val="0"/>
      <w:marRight w:val="0"/>
      <w:marTop w:val="0"/>
      <w:marBottom w:val="0"/>
      <w:divBdr>
        <w:top w:val="none" w:sz="0" w:space="0" w:color="auto"/>
        <w:left w:val="none" w:sz="0" w:space="0" w:color="auto"/>
        <w:bottom w:val="none" w:sz="0" w:space="0" w:color="auto"/>
        <w:right w:val="none" w:sz="0" w:space="0" w:color="auto"/>
      </w:divBdr>
    </w:div>
    <w:div w:id="330446569">
      <w:bodyDiv w:val="1"/>
      <w:marLeft w:val="0"/>
      <w:marRight w:val="0"/>
      <w:marTop w:val="0"/>
      <w:marBottom w:val="0"/>
      <w:divBdr>
        <w:top w:val="none" w:sz="0" w:space="0" w:color="auto"/>
        <w:left w:val="none" w:sz="0" w:space="0" w:color="auto"/>
        <w:bottom w:val="none" w:sz="0" w:space="0" w:color="auto"/>
        <w:right w:val="none" w:sz="0" w:space="0" w:color="auto"/>
      </w:divBdr>
    </w:div>
    <w:div w:id="391462311">
      <w:bodyDiv w:val="1"/>
      <w:marLeft w:val="0"/>
      <w:marRight w:val="0"/>
      <w:marTop w:val="0"/>
      <w:marBottom w:val="0"/>
      <w:divBdr>
        <w:top w:val="none" w:sz="0" w:space="0" w:color="auto"/>
        <w:left w:val="none" w:sz="0" w:space="0" w:color="auto"/>
        <w:bottom w:val="none" w:sz="0" w:space="0" w:color="auto"/>
        <w:right w:val="none" w:sz="0" w:space="0" w:color="auto"/>
      </w:divBdr>
      <w:divsChild>
        <w:div w:id="374697365">
          <w:marLeft w:val="0"/>
          <w:marRight w:val="0"/>
          <w:marTop w:val="0"/>
          <w:marBottom w:val="0"/>
          <w:divBdr>
            <w:top w:val="none" w:sz="0" w:space="0" w:color="auto"/>
            <w:left w:val="none" w:sz="0" w:space="0" w:color="auto"/>
            <w:bottom w:val="none" w:sz="0" w:space="0" w:color="auto"/>
            <w:right w:val="none" w:sz="0" w:space="0" w:color="auto"/>
          </w:divBdr>
          <w:divsChild>
            <w:div w:id="1207764709">
              <w:marLeft w:val="0"/>
              <w:marRight w:val="0"/>
              <w:marTop w:val="0"/>
              <w:marBottom w:val="0"/>
              <w:divBdr>
                <w:top w:val="none" w:sz="0" w:space="0" w:color="auto"/>
                <w:left w:val="none" w:sz="0" w:space="0" w:color="auto"/>
                <w:bottom w:val="none" w:sz="0" w:space="0" w:color="auto"/>
                <w:right w:val="none" w:sz="0" w:space="0" w:color="auto"/>
              </w:divBdr>
              <w:divsChild>
                <w:div w:id="327754446">
                  <w:marLeft w:val="0"/>
                  <w:marRight w:val="0"/>
                  <w:marTop w:val="0"/>
                  <w:marBottom w:val="0"/>
                  <w:divBdr>
                    <w:top w:val="none" w:sz="0" w:space="0" w:color="auto"/>
                    <w:left w:val="none" w:sz="0" w:space="0" w:color="auto"/>
                    <w:bottom w:val="none" w:sz="0" w:space="0" w:color="auto"/>
                    <w:right w:val="none" w:sz="0" w:space="0" w:color="auto"/>
                  </w:divBdr>
                  <w:divsChild>
                    <w:div w:id="17946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58988">
          <w:marLeft w:val="0"/>
          <w:marRight w:val="0"/>
          <w:marTop w:val="0"/>
          <w:marBottom w:val="0"/>
          <w:divBdr>
            <w:top w:val="none" w:sz="0" w:space="0" w:color="auto"/>
            <w:left w:val="none" w:sz="0" w:space="0" w:color="auto"/>
            <w:bottom w:val="none" w:sz="0" w:space="0" w:color="auto"/>
            <w:right w:val="none" w:sz="0" w:space="0" w:color="auto"/>
          </w:divBdr>
          <w:divsChild>
            <w:div w:id="884368522">
              <w:marLeft w:val="0"/>
              <w:marRight w:val="0"/>
              <w:marTop w:val="0"/>
              <w:marBottom w:val="0"/>
              <w:divBdr>
                <w:top w:val="none" w:sz="0" w:space="0" w:color="auto"/>
                <w:left w:val="none" w:sz="0" w:space="0" w:color="auto"/>
                <w:bottom w:val="none" w:sz="0" w:space="0" w:color="auto"/>
                <w:right w:val="none" w:sz="0" w:space="0" w:color="auto"/>
              </w:divBdr>
              <w:divsChild>
                <w:div w:id="1084110396">
                  <w:marLeft w:val="0"/>
                  <w:marRight w:val="0"/>
                  <w:marTop w:val="0"/>
                  <w:marBottom w:val="0"/>
                  <w:divBdr>
                    <w:top w:val="none" w:sz="0" w:space="0" w:color="auto"/>
                    <w:left w:val="none" w:sz="0" w:space="0" w:color="auto"/>
                    <w:bottom w:val="none" w:sz="0" w:space="0" w:color="auto"/>
                    <w:right w:val="none" w:sz="0" w:space="0" w:color="auto"/>
                  </w:divBdr>
                  <w:divsChild>
                    <w:div w:id="12455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98253">
      <w:bodyDiv w:val="1"/>
      <w:marLeft w:val="0"/>
      <w:marRight w:val="0"/>
      <w:marTop w:val="0"/>
      <w:marBottom w:val="0"/>
      <w:divBdr>
        <w:top w:val="none" w:sz="0" w:space="0" w:color="auto"/>
        <w:left w:val="none" w:sz="0" w:space="0" w:color="auto"/>
        <w:bottom w:val="none" w:sz="0" w:space="0" w:color="auto"/>
        <w:right w:val="none" w:sz="0" w:space="0" w:color="auto"/>
      </w:divBdr>
    </w:div>
    <w:div w:id="502162513">
      <w:bodyDiv w:val="1"/>
      <w:marLeft w:val="0"/>
      <w:marRight w:val="0"/>
      <w:marTop w:val="0"/>
      <w:marBottom w:val="0"/>
      <w:divBdr>
        <w:top w:val="none" w:sz="0" w:space="0" w:color="auto"/>
        <w:left w:val="none" w:sz="0" w:space="0" w:color="auto"/>
        <w:bottom w:val="none" w:sz="0" w:space="0" w:color="auto"/>
        <w:right w:val="none" w:sz="0" w:space="0" w:color="auto"/>
      </w:divBdr>
      <w:divsChild>
        <w:div w:id="865875992">
          <w:marLeft w:val="0"/>
          <w:marRight w:val="0"/>
          <w:marTop w:val="0"/>
          <w:marBottom w:val="0"/>
          <w:divBdr>
            <w:top w:val="none" w:sz="0" w:space="0" w:color="auto"/>
            <w:left w:val="none" w:sz="0" w:space="0" w:color="auto"/>
            <w:bottom w:val="none" w:sz="0" w:space="0" w:color="auto"/>
            <w:right w:val="none" w:sz="0" w:space="0" w:color="auto"/>
          </w:divBdr>
        </w:div>
        <w:div w:id="2009749836">
          <w:marLeft w:val="0"/>
          <w:marRight w:val="0"/>
          <w:marTop w:val="0"/>
          <w:marBottom w:val="0"/>
          <w:divBdr>
            <w:top w:val="none" w:sz="0" w:space="0" w:color="auto"/>
            <w:left w:val="none" w:sz="0" w:space="0" w:color="auto"/>
            <w:bottom w:val="none" w:sz="0" w:space="0" w:color="auto"/>
            <w:right w:val="none" w:sz="0" w:space="0" w:color="auto"/>
          </w:divBdr>
        </w:div>
        <w:div w:id="1272014240">
          <w:marLeft w:val="0"/>
          <w:marRight w:val="0"/>
          <w:marTop w:val="0"/>
          <w:marBottom w:val="0"/>
          <w:divBdr>
            <w:top w:val="none" w:sz="0" w:space="0" w:color="auto"/>
            <w:left w:val="none" w:sz="0" w:space="0" w:color="auto"/>
            <w:bottom w:val="none" w:sz="0" w:space="0" w:color="auto"/>
            <w:right w:val="none" w:sz="0" w:space="0" w:color="auto"/>
          </w:divBdr>
        </w:div>
        <w:div w:id="1220942440">
          <w:marLeft w:val="0"/>
          <w:marRight w:val="0"/>
          <w:marTop w:val="0"/>
          <w:marBottom w:val="0"/>
          <w:divBdr>
            <w:top w:val="none" w:sz="0" w:space="0" w:color="auto"/>
            <w:left w:val="none" w:sz="0" w:space="0" w:color="auto"/>
            <w:bottom w:val="none" w:sz="0" w:space="0" w:color="auto"/>
            <w:right w:val="none" w:sz="0" w:space="0" w:color="auto"/>
          </w:divBdr>
        </w:div>
      </w:divsChild>
    </w:div>
    <w:div w:id="515463588">
      <w:bodyDiv w:val="1"/>
      <w:marLeft w:val="0"/>
      <w:marRight w:val="0"/>
      <w:marTop w:val="0"/>
      <w:marBottom w:val="0"/>
      <w:divBdr>
        <w:top w:val="none" w:sz="0" w:space="0" w:color="auto"/>
        <w:left w:val="none" w:sz="0" w:space="0" w:color="auto"/>
        <w:bottom w:val="none" w:sz="0" w:space="0" w:color="auto"/>
        <w:right w:val="none" w:sz="0" w:space="0" w:color="auto"/>
      </w:divBdr>
    </w:div>
    <w:div w:id="704524337">
      <w:bodyDiv w:val="1"/>
      <w:marLeft w:val="0"/>
      <w:marRight w:val="0"/>
      <w:marTop w:val="0"/>
      <w:marBottom w:val="0"/>
      <w:divBdr>
        <w:top w:val="none" w:sz="0" w:space="0" w:color="auto"/>
        <w:left w:val="none" w:sz="0" w:space="0" w:color="auto"/>
        <w:bottom w:val="none" w:sz="0" w:space="0" w:color="auto"/>
        <w:right w:val="none" w:sz="0" w:space="0" w:color="auto"/>
      </w:divBdr>
    </w:div>
    <w:div w:id="856388166">
      <w:bodyDiv w:val="1"/>
      <w:marLeft w:val="0"/>
      <w:marRight w:val="0"/>
      <w:marTop w:val="0"/>
      <w:marBottom w:val="0"/>
      <w:divBdr>
        <w:top w:val="none" w:sz="0" w:space="0" w:color="auto"/>
        <w:left w:val="none" w:sz="0" w:space="0" w:color="auto"/>
        <w:bottom w:val="none" w:sz="0" w:space="0" w:color="auto"/>
        <w:right w:val="none" w:sz="0" w:space="0" w:color="auto"/>
      </w:divBdr>
      <w:divsChild>
        <w:div w:id="826436790">
          <w:marLeft w:val="0"/>
          <w:marRight w:val="0"/>
          <w:marTop w:val="0"/>
          <w:marBottom w:val="0"/>
          <w:divBdr>
            <w:top w:val="none" w:sz="0" w:space="0" w:color="auto"/>
            <w:left w:val="none" w:sz="0" w:space="0" w:color="auto"/>
            <w:bottom w:val="none" w:sz="0" w:space="0" w:color="auto"/>
            <w:right w:val="none" w:sz="0" w:space="0" w:color="auto"/>
          </w:divBdr>
          <w:divsChild>
            <w:div w:id="281763197">
              <w:marLeft w:val="0"/>
              <w:marRight w:val="0"/>
              <w:marTop w:val="0"/>
              <w:marBottom w:val="0"/>
              <w:divBdr>
                <w:top w:val="none" w:sz="0" w:space="0" w:color="auto"/>
                <w:left w:val="none" w:sz="0" w:space="0" w:color="auto"/>
                <w:bottom w:val="none" w:sz="0" w:space="0" w:color="auto"/>
                <w:right w:val="none" w:sz="0" w:space="0" w:color="auto"/>
              </w:divBdr>
              <w:divsChild>
                <w:div w:id="1860239524">
                  <w:marLeft w:val="0"/>
                  <w:marRight w:val="0"/>
                  <w:marTop w:val="0"/>
                  <w:marBottom w:val="0"/>
                  <w:divBdr>
                    <w:top w:val="none" w:sz="0" w:space="0" w:color="auto"/>
                    <w:left w:val="none" w:sz="0" w:space="0" w:color="auto"/>
                    <w:bottom w:val="none" w:sz="0" w:space="0" w:color="auto"/>
                    <w:right w:val="none" w:sz="0" w:space="0" w:color="auto"/>
                  </w:divBdr>
                  <w:divsChild>
                    <w:div w:id="12305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88162">
          <w:marLeft w:val="0"/>
          <w:marRight w:val="0"/>
          <w:marTop w:val="0"/>
          <w:marBottom w:val="0"/>
          <w:divBdr>
            <w:top w:val="none" w:sz="0" w:space="0" w:color="auto"/>
            <w:left w:val="none" w:sz="0" w:space="0" w:color="auto"/>
            <w:bottom w:val="none" w:sz="0" w:space="0" w:color="auto"/>
            <w:right w:val="none" w:sz="0" w:space="0" w:color="auto"/>
          </w:divBdr>
          <w:divsChild>
            <w:div w:id="1616211708">
              <w:marLeft w:val="0"/>
              <w:marRight w:val="0"/>
              <w:marTop w:val="0"/>
              <w:marBottom w:val="0"/>
              <w:divBdr>
                <w:top w:val="none" w:sz="0" w:space="0" w:color="auto"/>
                <w:left w:val="none" w:sz="0" w:space="0" w:color="auto"/>
                <w:bottom w:val="none" w:sz="0" w:space="0" w:color="auto"/>
                <w:right w:val="none" w:sz="0" w:space="0" w:color="auto"/>
              </w:divBdr>
              <w:divsChild>
                <w:div w:id="1719745492">
                  <w:marLeft w:val="0"/>
                  <w:marRight w:val="0"/>
                  <w:marTop w:val="0"/>
                  <w:marBottom w:val="0"/>
                  <w:divBdr>
                    <w:top w:val="none" w:sz="0" w:space="0" w:color="auto"/>
                    <w:left w:val="none" w:sz="0" w:space="0" w:color="auto"/>
                    <w:bottom w:val="none" w:sz="0" w:space="0" w:color="auto"/>
                    <w:right w:val="none" w:sz="0" w:space="0" w:color="auto"/>
                  </w:divBdr>
                  <w:divsChild>
                    <w:div w:id="19407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71791">
      <w:bodyDiv w:val="1"/>
      <w:marLeft w:val="0"/>
      <w:marRight w:val="0"/>
      <w:marTop w:val="0"/>
      <w:marBottom w:val="0"/>
      <w:divBdr>
        <w:top w:val="none" w:sz="0" w:space="0" w:color="auto"/>
        <w:left w:val="none" w:sz="0" w:space="0" w:color="auto"/>
        <w:bottom w:val="none" w:sz="0" w:space="0" w:color="auto"/>
        <w:right w:val="none" w:sz="0" w:space="0" w:color="auto"/>
      </w:divBdr>
    </w:div>
    <w:div w:id="1126777449">
      <w:bodyDiv w:val="1"/>
      <w:marLeft w:val="0"/>
      <w:marRight w:val="0"/>
      <w:marTop w:val="0"/>
      <w:marBottom w:val="0"/>
      <w:divBdr>
        <w:top w:val="none" w:sz="0" w:space="0" w:color="auto"/>
        <w:left w:val="none" w:sz="0" w:space="0" w:color="auto"/>
        <w:bottom w:val="none" w:sz="0" w:space="0" w:color="auto"/>
        <w:right w:val="none" w:sz="0" w:space="0" w:color="auto"/>
      </w:divBdr>
    </w:div>
    <w:div w:id="1155218962">
      <w:bodyDiv w:val="1"/>
      <w:marLeft w:val="0"/>
      <w:marRight w:val="0"/>
      <w:marTop w:val="0"/>
      <w:marBottom w:val="0"/>
      <w:divBdr>
        <w:top w:val="none" w:sz="0" w:space="0" w:color="auto"/>
        <w:left w:val="none" w:sz="0" w:space="0" w:color="auto"/>
        <w:bottom w:val="none" w:sz="0" w:space="0" w:color="auto"/>
        <w:right w:val="none" w:sz="0" w:space="0" w:color="auto"/>
      </w:divBdr>
      <w:divsChild>
        <w:div w:id="1093281339">
          <w:marLeft w:val="0"/>
          <w:marRight w:val="0"/>
          <w:marTop w:val="0"/>
          <w:marBottom w:val="0"/>
          <w:divBdr>
            <w:top w:val="none" w:sz="0" w:space="0" w:color="auto"/>
            <w:left w:val="none" w:sz="0" w:space="0" w:color="auto"/>
            <w:bottom w:val="none" w:sz="0" w:space="0" w:color="auto"/>
            <w:right w:val="none" w:sz="0" w:space="0" w:color="auto"/>
          </w:divBdr>
          <w:divsChild>
            <w:div w:id="1932884372">
              <w:marLeft w:val="0"/>
              <w:marRight w:val="0"/>
              <w:marTop w:val="0"/>
              <w:marBottom w:val="0"/>
              <w:divBdr>
                <w:top w:val="none" w:sz="0" w:space="0" w:color="auto"/>
                <w:left w:val="none" w:sz="0" w:space="0" w:color="auto"/>
                <w:bottom w:val="none" w:sz="0" w:space="0" w:color="auto"/>
                <w:right w:val="none" w:sz="0" w:space="0" w:color="auto"/>
              </w:divBdr>
              <w:divsChild>
                <w:div w:id="439108429">
                  <w:marLeft w:val="0"/>
                  <w:marRight w:val="0"/>
                  <w:marTop w:val="0"/>
                  <w:marBottom w:val="0"/>
                  <w:divBdr>
                    <w:top w:val="none" w:sz="0" w:space="0" w:color="auto"/>
                    <w:left w:val="none" w:sz="0" w:space="0" w:color="auto"/>
                    <w:bottom w:val="none" w:sz="0" w:space="0" w:color="auto"/>
                    <w:right w:val="none" w:sz="0" w:space="0" w:color="auto"/>
                  </w:divBdr>
                  <w:divsChild>
                    <w:div w:id="6575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6783">
          <w:marLeft w:val="0"/>
          <w:marRight w:val="0"/>
          <w:marTop w:val="0"/>
          <w:marBottom w:val="0"/>
          <w:divBdr>
            <w:top w:val="none" w:sz="0" w:space="0" w:color="auto"/>
            <w:left w:val="none" w:sz="0" w:space="0" w:color="auto"/>
            <w:bottom w:val="none" w:sz="0" w:space="0" w:color="auto"/>
            <w:right w:val="none" w:sz="0" w:space="0" w:color="auto"/>
          </w:divBdr>
          <w:divsChild>
            <w:div w:id="950091312">
              <w:marLeft w:val="0"/>
              <w:marRight w:val="0"/>
              <w:marTop w:val="0"/>
              <w:marBottom w:val="0"/>
              <w:divBdr>
                <w:top w:val="none" w:sz="0" w:space="0" w:color="auto"/>
                <w:left w:val="none" w:sz="0" w:space="0" w:color="auto"/>
                <w:bottom w:val="none" w:sz="0" w:space="0" w:color="auto"/>
                <w:right w:val="none" w:sz="0" w:space="0" w:color="auto"/>
              </w:divBdr>
              <w:divsChild>
                <w:div w:id="418522840">
                  <w:marLeft w:val="0"/>
                  <w:marRight w:val="0"/>
                  <w:marTop w:val="0"/>
                  <w:marBottom w:val="0"/>
                  <w:divBdr>
                    <w:top w:val="none" w:sz="0" w:space="0" w:color="auto"/>
                    <w:left w:val="none" w:sz="0" w:space="0" w:color="auto"/>
                    <w:bottom w:val="none" w:sz="0" w:space="0" w:color="auto"/>
                    <w:right w:val="none" w:sz="0" w:space="0" w:color="auto"/>
                  </w:divBdr>
                  <w:divsChild>
                    <w:div w:id="12359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431582">
      <w:bodyDiv w:val="1"/>
      <w:marLeft w:val="0"/>
      <w:marRight w:val="0"/>
      <w:marTop w:val="0"/>
      <w:marBottom w:val="0"/>
      <w:divBdr>
        <w:top w:val="none" w:sz="0" w:space="0" w:color="auto"/>
        <w:left w:val="none" w:sz="0" w:space="0" w:color="auto"/>
        <w:bottom w:val="none" w:sz="0" w:space="0" w:color="auto"/>
        <w:right w:val="none" w:sz="0" w:space="0" w:color="auto"/>
      </w:divBdr>
    </w:div>
    <w:div w:id="1184704413">
      <w:bodyDiv w:val="1"/>
      <w:marLeft w:val="0"/>
      <w:marRight w:val="0"/>
      <w:marTop w:val="0"/>
      <w:marBottom w:val="0"/>
      <w:divBdr>
        <w:top w:val="none" w:sz="0" w:space="0" w:color="auto"/>
        <w:left w:val="none" w:sz="0" w:space="0" w:color="auto"/>
        <w:bottom w:val="none" w:sz="0" w:space="0" w:color="auto"/>
        <w:right w:val="none" w:sz="0" w:space="0" w:color="auto"/>
      </w:divBdr>
    </w:div>
    <w:div w:id="1203635472">
      <w:bodyDiv w:val="1"/>
      <w:marLeft w:val="0"/>
      <w:marRight w:val="0"/>
      <w:marTop w:val="0"/>
      <w:marBottom w:val="0"/>
      <w:divBdr>
        <w:top w:val="none" w:sz="0" w:space="0" w:color="auto"/>
        <w:left w:val="none" w:sz="0" w:space="0" w:color="auto"/>
        <w:bottom w:val="none" w:sz="0" w:space="0" w:color="auto"/>
        <w:right w:val="none" w:sz="0" w:space="0" w:color="auto"/>
      </w:divBdr>
    </w:div>
    <w:div w:id="1489174984">
      <w:bodyDiv w:val="1"/>
      <w:marLeft w:val="0"/>
      <w:marRight w:val="0"/>
      <w:marTop w:val="0"/>
      <w:marBottom w:val="0"/>
      <w:divBdr>
        <w:top w:val="none" w:sz="0" w:space="0" w:color="auto"/>
        <w:left w:val="none" w:sz="0" w:space="0" w:color="auto"/>
        <w:bottom w:val="none" w:sz="0" w:space="0" w:color="auto"/>
        <w:right w:val="none" w:sz="0" w:space="0" w:color="auto"/>
      </w:divBdr>
    </w:div>
    <w:div w:id="1491747228">
      <w:bodyDiv w:val="1"/>
      <w:marLeft w:val="0"/>
      <w:marRight w:val="0"/>
      <w:marTop w:val="0"/>
      <w:marBottom w:val="0"/>
      <w:divBdr>
        <w:top w:val="none" w:sz="0" w:space="0" w:color="auto"/>
        <w:left w:val="none" w:sz="0" w:space="0" w:color="auto"/>
        <w:bottom w:val="none" w:sz="0" w:space="0" w:color="auto"/>
        <w:right w:val="none" w:sz="0" w:space="0" w:color="auto"/>
      </w:divBdr>
    </w:div>
    <w:div w:id="1572109703">
      <w:bodyDiv w:val="1"/>
      <w:marLeft w:val="0"/>
      <w:marRight w:val="0"/>
      <w:marTop w:val="0"/>
      <w:marBottom w:val="0"/>
      <w:divBdr>
        <w:top w:val="none" w:sz="0" w:space="0" w:color="auto"/>
        <w:left w:val="none" w:sz="0" w:space="0" w:color="auto"/>
        <w:bottom w:val="none" w:sz="0" w:space="0" w:color="auto"/>
        <w:right w:val="none" w:sz="0" w:space="0" w:color="auto"/>
      </w:divBdr>
      <w:divsChild>
        <w:div w:id="380641779">
          <w:marLeft w:val="0"/>
          <w:marRight w:val="0"/>
          <w:marTop w:val="0"/>
          <w:marBottom w:val="0"/>
          <w:divBdr>
            <w:top w:val="none" w:sz="0" w:space="0" w:color="auto"/>
            <w:left w:val="none" w:sz="0" w:space="0" w:color="auto"/>
            <w:bottom w:val="none" w:sz="0" w:space="0" w:color="auto"/>
            <w:right w:val="none" w:sz="0" w:space="0" w:color="auto"/>
          </w:divBdr>
        </w:div>
        <w:div w:id="1834099970">
          <w:marLeft w:val="0"/>
          <w:marRight w:val="0"/>
          <w:marTop w:val="0"/>
          <w:marBottom w:val="0"/>
          <w:divBdr>
            <w:top w:val="none" w:sz="0" w:space="0" w:color="auto"/>
            <w:left w:val="none" w:sz="0" w:space="0" w:color="auto"/>
            <w:bottom w:val="none" w:sz="0" w:space="0" w:color="auto"/>
            <w:right w:val="none" w:sz="0" w:space="0" w:color="auto"/>
          </w:divBdr>
        </w:div>
      </w:divsChild>
    </w:div>
    <w:div w:id="1588616843">
      <w:bodyDiv w:val="1"/>
      <w:marLeft w:val="0"/>
      <w:marRight w:val="0"/>
      <w:marTop w:val="0"/>
      <w:marBottom w:val="0"/>
      <w:divBdr>
        <w:top w:val="none" w:sz="0" w:space="0" w:color="auto"/>
        <w:left w:val="none" w:sz="0" w:space="0" w:color="auto"/>
        <w:bottom w:val="none" w:sz="0" w:space="0" w:color="auto"/>
        <w:right w:val="none" w:sz="0" w:space="0" w:color="auto"/>
      </w:divBdr>
      <w:divsChild>
        <w:div w:id="538396106">
          <w:marLeft w:val="0"/>
          <w:marRight w:val="0"/>
          <w:marTop w:val="0"/>
          <w:marBottom w:val="0"/>
          <w:divBdr>
            <w:top w:val="none" w:sz="0" w:space="0" w:color="auto"/>
            <w:left w:val="none" w:sz="0" w:space="0" w:color="auto"/>
            <w:bottom w:val="none" w:sz="0" w:space="0" w:color="auto"/>
            <w:right w:val="none" w:sz="0" w:space="0" w:color="auto"/>
          </w:divBdr>
          <w:divsChild>
            <w:div w:id="1725104396">
              <w:marLeft w:val="0"/>
              <w:marRight w:val="0"/>
              <w:marTop w:val="0"/>
              <w:marBottom w:val="0"/>
              <w:divBdr>
                <w:top w:val="none" w:sz="0" w:space="0" w:color="auto"/>
                <w:left w:val="none" w:sz="0" w:space="0" w:color="auto"/>
                <w:bottom w:val="none" w:sz="0" w:space="0" w:color="auto"/>
                <w:right w:val="none" w:sz="0" w:space="0" w:color="auto"/>
              </w:divBdr>
              <w:divsChild>
                <w:div w:id="638151884">
                  <w:marLeft w:val="0"/>
                  <w:marRight w:val="0"/>
                  <w:marTop w:val="0"/>
                  <w:marBottom w:val="0"/>
                  <w:divBdr>
                    <w:top w:val="none" w:sz="0" w:space="0" w:color="auto"/>
                    <w:left w:val="none" w:sz="0" w:space="0" w:color="auto"/>
                    <w:bottom w:val="none" w:sz="0" w:space="0" w:color="auto"/>
                    <w:right w:val="none" w:sz="0" w:space="0" w:color="auto"/>
                  </w:divBdr>
                  <w:divsChild>
                    <w:div w:id="11073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4089">
          <w:marLeft w:val="0"/>
          <w:marRight w:val="0"/>
          <w:marTop w:val="0"/>
          <w:marBottom w:val="0"/>
          <w:divBdr>
            <w:top w:val="none" w:sz="0" w:space="0" w:color="auto"/>
            <w:left w:val="none" w:sz="0" w:space="0" w:color="auto"/>
            <w:bottom w:val="none" w:sz="0" w:space="0" w:color="auto"/>
            <w:right w:val="none" w:sz="0" w:space="0" w:color="auto"/>
          </w:divBdr>
          <w:divsChild>
            <w:div w:id="832179257">
              <w:marLeft w:val="0"/>
              <w:marRight w:val="0"/>
              <w:marTop w:val="0"/>
              <w:marBottom w:val="0"/>
              <w:divBdr>
                <w:top w:val="none" w:sz="0" w:space="0" w:color="auto"/>
                <w:left w:val="none" w:sz="0" w:space="0" w:color="auto"/>
                <w:bottom w:val="none" w:sz="0" w:space="0" w:color="auto"/>
                <w:right w:val="none" w:sz="0" w:space="0" w:color="auto"/>
              </w:divBdr>
              <w:divsChild>
                <w:div w:id="1108937870">
                  <w:marLeft w:val="0"/>
                  <w:marRight w:val="0"/>
                  <w:marTop w:val="0"/>
                  <w:marBottom w:val="0"/>
                  <w:divBdr>
                    <w:top w:val="none" w:sz="0" w:space="0" w:color="auto"/>
                    <w:left w:val="none" w:sz="0" w:space="0" w:color="auto"/>
                    <w:bottom w:val="none" w:sz="0" w:space="0" w:color="auto"/>
                    <w:right w:val="none" w:sz="0" w:space="0" w:color="auto"/>
                  </w:divBdr>
                  <w:divsChild>
                    <w:div w:id="421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4995">
      <w:bodyDiv w:val="1"/>
      <w:marLeft w:val="0"/>
      <w:marRight w:val="0"/>
      <w:marTop w:val="0"/>
      <w:marBottom w:val="0"/>
      <w:divBdr>
        <w:top w:val="none" w:sz="0" w:space="0" w:color="auto"/>
        <w:left w:val="none" w:sz="0" w:space="0" w:color="auto"/>
        <w:bottom w:val="none" w:sz="0" w:space="0" w:color="auto"/>
        <w:right w:val="none" w:sz="0" w:space="0" w:color="auto"/>
      </w:divBdr>
    </w:div>
    <w:div w:id="1763144533">
      <w:bodyDiv w:val="1"/>
      <w:marLeft w:val="0"/>
      <w:marRight w:val="0"/>
      <w:marTop w:val="0"/>
      <w:marBottom w:val="0"/>
      <w:divBdr>
        <w:top w:val="none" w:sz="0" w:space="0" w:color="auto"/>
        <w:left w:val="none" w:sz="0" w:space="0" w:color="auto"/>
        <w:bottom w:val="none" w:sz="0" w:space="0" w:color="auto"/>
        <w:right w:val="none" w:sz="0" w:space="0" w:color="auto"/>
      </w:divBdr>
    </w:div>
    <w:div w:id="1858618120">
      <w:bodyDiv w:val="1"/>
      <w:marLeft w:val="0"/>
      <w:marRight w:val="0"/>
      <w:marTop w:val="0"/>
      <w:marBottom w:val="0"/>
      <w:divBdr>
        <w:top w:val="none" w:sz="0" w:space="0" w:color="auto"/>
        <w:left w:val="none" w:sz="0" w:space="0" w:color="auto"/>
        <w:bottom w:val="none" w:sz="0" w:space="0" w:color="auto"/>
        <w:right w:val="none" w:sz="0" w:space="0" w:color="auto"/>
      </w:divBdr>
      <w:divsChild>
        <w:div w:id="1056204615">
          <w:marLeft w:val="0"/>
          <w:marRight w:val="0"/>
          <w:marTop w:val="0"/>
          <w:marBottom w:val="0"/>
          <w:divBdr>
            <w:top w:val="none" w:sz="0" w:space="0" w:color="auto"/>
            <w:left w:val="none" w:sz="0" w:space="0" w:color="auto"/>
            <w:bottom w:val="none" w:sz="0" w:space="0" w:color="auto"/>
            <w:right w:val="none" w:sz="0" w:space="0" w:color="auto"/>
          </w:divBdr>
        </w:div>
        <w:div w:id="715006566">
          <w:marLeft w:val="0"/>
          <w:marRight w:val="0"/>
          <w:marTop w:val="0"/>
          <w:marBottom w:val="0"/>
          <w:divBdr>
            <w:top w:val="none" w:sz="0" w:space="0" w:color="auto"/>
            <w:left w:val="none" w:sz="0" w:space="0" w:color="auto"/>
            <w:bottom w:val="none" w:sz="0" w:space="0" w:color="auto"/>
            <w:right w:val="none" w:sz="0" w:space="0" w:color="auto"/>
          </w:divBdr>
        </w:div>
        <w:div w:id="825246803">
          <w:marLeft w:val="0"/>
          <w:marRight w:val="0"/>
          <w:marTop w:val="0"/>
          <w:marBottom w:val="0"/>
          <w:divBdr>
            <w:top w:val="none" w:sz="0" w:space="0" w:color="auto"/>
            <w:left w:val="none" w:sz="0" w:space="0" w:color="auto"/>
            <w:bottom w:val="none" w:sz="0" w:space="0" w:color="auto"/>
            <w:right w:val="none" w:sz="0" w:space="0" w:color="auto"/>
          </w:divBdr>
        </w:div>
        <w:div w:id="1174339864">
          <w:marLeft w:val="0"/>
          <w:marRight w:val="0"/>
          <w:marTop w:val="0"/>
          <w:marBottom w:val="0"/>
          <w:divBdr>
            <w:top w:val="none" w:sz="0" w:space="0" w:color="auto"/>
            <w:left w:val="none" w:sz="0" w:space="0" w:color="auto"/>
            <w:bottom w:val="none" w:sz="0" w:space="0" w:color="auto"/>
            <w:right w:val="none" w:sz="0" w:space="0" w:color="auto"/>
          </w:divBdr>
        </w:div>
      </w:divsChild>
    </w:div>
    <w:div w:id="1889565147">
      <w:bodyDiv w:val="1"/>
      <w:marLeft w:val="0"/>
      <w:marRight w:val="0"/>
      <w:marTop w:val="0"/>
      <w:marBottom w:val="0"/>
      <w:divBdr>
        <w:top w:val="none" w:sz="0" w:space="0" w:color="auto"/>
        <w:left w:val="none" w:sz="0" w:space="0" w:color="auto"/>
        <w:bottom w:val="none" w:sz="0" w:space="0" w:color="auto"/>
        <w:right w:val="none" w:sz="0" w:space="0" w:color="auto"/>
      </w:divBdr>
    </w:div>
    <w:div w:id="2017809323">
      <w:bodyDiv w:val="1"/>
      <w:marLeft w:val="0"/>
      <w:marRight w:val="0"/>
      <w:marTop w:val="0"/>
      <w:marBottom w:val="0"/>
      <w:divBdr>
        <w:top w:val="none" w:sz="0" w:space="0" w:color="auto"/>
        <w:left w:val="none" w:sz="0" w:space="0" w:color="auto"/>
        <w:bottom w:val="none" w:sz="0" w:space="0" w:color="auto"/>
        <w:right w:val="none" w:sz="0" w:space="0" w:color="auto"/>
      </w:divBdr>
    </w:div>
    <w:div w:id="2062559070">
      <w:bodyDiv w:val="1"/>
      <w:marLeft w:val="0"/>
      <w:marRight w:val="0"/>
      <w:marTop w:val="0"/>
      <w:marBottom w:val="0"/>
      <w:divBdr>
        <w:top w:val="none" w:sz="0" w:space="0" w:color="auto"/>
        <w:left w:val="none" w:sz="0" w:space="0" w:color="auto"/>
        <w:bottom w:val="none" w:sz="0" w:space="0" w:color="auto"/>
        <w:right w:val="none" w:sz="0" w:space="0" w:color="auto"/>
      </w:divBdr>
    </w:div>
    <w:div w:id="2065374642">
      <w:bodyDiv w:val="1"/>
      <w:marLeft w:val="0"/>
      <w:marRight w:val="0"/>
      <w:marTop w:val="0"/>
      <w:marBottom w:val="0"/>
      <w:divBdr>
        <w:top w:val="none" w:sz="0" w:space="0" w:color="auto"/>
        <w:left w:val="none" w:sz="0" w:space="0" w:color="auto"/>
        <w:bottom w:val="none" w:sz="0" w:space="0" w:color="auto"/>
        <w:right w:val="none" w:sz="0" w:space="0" w:color="auto"/>
      </w:divBdr>
    </w:div>
    <w:div w:id="2084252507">
      <w:bodyDiv w:val="1"/>
      <w:marLeft w:val="0"/>
      <w:marRight w:val="0"/>
      <w:marTop w:val="0"/>
      <w:marBottom w:val="0"/>
      <w:divBdr>
        <w:top w:val="none" w:sz="0" w:space="0" w:color="auto"/>
        <w:left w:val="none" w:sz="0" w:space="0" w:color="auto"/>
        <w:bottom w:val="none" w:sz="0" w:space="0" w:color="auto"/>
        <w:right w:val="none" w:sz="0" w:space="0" w:color="auto"/>
      </w:divBdr>
    </w:div>
    <w:div w:id="2141217184">
      <w:bodyDiv w:val="1"/>
      <w:marLeft w:val="0"/>
      <w:marRight w:val="0"/>
      <w:marTop w:val="0"/>
      <w:marBottom w:val="0"/>
      <w:divBdr>
        <w:top w:val="none" w:sz="0" w:space="0" w:color="auto"/>
        <w:left w:val="none" w:sz="0" w:space="0" w:color="auto"/>
        <w:bottom w:val="none" w:sz="0" w:space="0" w:color="auto"/>
        <w:right w:val="none" w:sz="0" w:space="0" w:color="auto"/>
      </w:divBdr>
    </w:div>
    <w:div w:id="2147314656">
      <w:bodyDiv w:val="1"/>
      <w:marLeft w:val="0"/>
      <w:marRight w:val="0"/>
      <w:marTop w:val="0"/>
      <w:marBottom w:val="0"/>
      <w:divBdr>
        <w:top w:val="none" w:sz="0" w:space="0" w:color="auto"/>
        <w:left w:val="none" w:sz="0" w:space="0" w:color="auto"/>
        <w:bottom w:val="none" w:sz="0" w:space="0" w:color="auto"/>
        <w:right w:val="none" w:sz="0" w:space="0" w:color="auto"/>
      </w:divBdr>
      <w:divsChild>
        <w:div w:id="657998846">
          <w:marLeft w:val="0"/>
          <w:marRight w:val="0"/>
          <w:marTop w:val="0"/>
          <w:marBottom w:val="0"/>
          <w:divBdr>
            <w:top w:val="none" w:sz="0" w:space="0" w:color="auto"/>
            <w:left w:val="none" w:sz="0" w:space="0" w:color="auto"/>
            <w:bottom w:val="none" w:sz="0" w:space="0" w:color="auto"/>
            <w:right w:val="none" w:sz="0" w:space="0" w:color="auto"/>
          </w:divBdr>
          <w:divsChild>
            <w:div w:id="2029288104">
              <w:marLeft w:val="0"/>
              <w:marRight w:val="0"/>
              <w:marTop w:val="0"/>
              <w:marBottom w:val="0"/>
              <w:divBdr>
                <w:top w:val="none" w:sz="0" w:space="0" w:color="auto"/>
                <w:left w:val="none" w:sz="0" w:space="0" w:color="auto"/>
                <w:bottom w:val="none" w:sz="0" w:space="0" w:color="auto"/>
                <w:right w:val="none" w:sz="0" w:space="0" w:color="auto"/>
              </w:divBdr>
              <w:divsChild>
                <w:div w:id="130558445">
                  <w:marLeft w:val="0"/>
                  <w:marRight w:val="0"/>
                  <w:marTop w:val="0"/>
                  <w:marBottom w:val="0"/>
                  <w:divBdr>
                    <w:top w:val="none" w:sz="0" w:space="0" w:color="auto"/>
                    <w:left w:val="none" w:sz="0" w:space="0" w:color="auto"/>
                    <w:bottom w:val="none" w:sz="0" w:space="0" w:color="auto"/>
                    <w:right w:val="none" w:sz="0" w:space="0" w:color="auto"/>
                  </w:divBdr>
                  <w:divsChild>
                    <w:div w:id="11304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0852">
          <w:marLeft w:val="0"/>
          <w:marRight w:val="0"/>
          <w:marTop w:val="0"/>
          <w:marBottom w:val="0"/>
          <w:divBdr>
            <w:top w:val="none" w:sz="0" w:space="0" w:color="auto"/>
            <w:left w:val="none" w:sz="0" w:space="0" w:color="auto"/>
            <w:bottom w:val="none" w:sz="0" w:space="0" w:color="auto"/>
            <w:right w:val="none" w:sz="0" w:space="0" w:color="auto"/>
          </w:divBdr>
          <w:divsChild>
            <w:div w:id="1912738106">
              <w:marLeft w:val="0"/>
              <w:marRight w:val="0"/>
              <w:marTop w:val="0"/>
              <w:marBottom w:val="0"/>
              <w:divBdr>
                <w:top w:val="none" w:sz="0" w:space="0" w:color="auto"/>
                <w:left w:val="none" w:sz="0" w:space="0" w:color="auto"/>
                <w:bottom w:val="none" w:sz="0" w:space="0" w:color="auto"/>
                <w:right w:val="none" w:sz="0" w:space="0" w:color="auto"/>
              </w:divBdr>
              <w:divsChild>
                <w:div w:id="712921870">
                  <w:marLeft w:val="0"/>
                  <w:marRight w:val="0"/>
                  <w:marTop w:val="0"/>
                  <w:marBottom w:val="0"/>
                  <w:divBdr>
                    <w:top w:val="none" w:sz="0" w:space="0" w:color="auto"/>
                    <w:left w:val="none" w:sz="0" w:space="0" w:color="auto"/>
                    <w:bottom w:val="none" w:sz="0" w:space="0" w:color="auto"/>
                    <w:right w:val="none" w:sz="0" w:space="0" w:color="auto"/>
                  </w:divBdr>
                  <w:divsChild>
                    <w:div w:id="17406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23ADE0-C7F8-4A40-8A41-613167515F18}">
  <we:reference id="wa104382081" version="1.55.1.0" store="en-GB"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B2631-0990-42D8-9D7B-04550932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5202</TotalTime>
  <Pages>24</Pages>
  <Words>42296</Words>
  <Characters>241092</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Abubakar Alaro</dc:creator>
  <cp:lastModifiedBy>Sodiq Gbolahan Abdulsalam</cp:lastModifiedBy>
  <cp:revision>10</cp:revision>
  <dcterms:created xsi:type="dcterms:W3CDTF">2024-12-08T12:49:00Z</dcterms:created>
  <dcterms:modified xsi:type="dcterms:W3CDTF">2025-03-03T05:57:00Z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id="06Fen0Kz"/&gt;&lt;style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