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2B87C" w14:textId="389E806B" w:rsidR="005348B2" w:rsidRDefault="005348B2" w:rsidP="00FE5CB4">
      <w:pPr>
        <w:jc w:val="both"/>
        <w:rPr>
          <w:rFonts w:ascii="Arial" w:hAnsi="Arial" w:cs="Arial"/>
          <w:b/>
          <w:snapToGrid w:val="0"/>
          <w:sz w:val="44"/>
          <w:szCs w:val="22"/>
          <w:lang w:val="en-US" w:eastAsia="de-DE" w:bidi="en-US"/>
        </w:rPr>
      </w:pPr>
      <w:r w:rsidRPr="00D76CF2">
        <w:rPr>
          <w:rFonts w:ascii="Arial" w:hAnsi="Arial" w:cs="Arial"/>
          <w:b/>
          <w:snapToGrid w:val="0"/>
          <w:sz w:val="36"/>
          <w:szCs w:val="18"/>
          <w:highlight w:val="yellow"/>
          <w:lang w:val="en-US" w:eastAsia="de-DE" w:bidi="en-US"/>
        </w:rPr>
        <w:t>Short Research Article</w:t>
      </w:r>
    </w:p>
    <w:p w14:paraId="7A877B23" w14:textId="77777777" w:rsidR="005348B2" w:rsidRDefault="005348B2" w:rsidP="00FE5CB4">
      <w:pPr>
        <w:jc w:val="both"/>
        <w:rPr>
          <w:rFonts w:ascii="Arial" w:hAnsi="Arial" w:cs="Arial"/>
          <w:b/>
          <w:snapToGrid w:val="0"/>
          <w:sz w:val="44"/>
          <w:szCs w:val="22"/>
          <w:lang w:val="en-US" w:eastAsia="de-DE" w:bidi="en-US"/>
        </w:rPr>
      </w:pPr>
    </w:p>
    <w:p w14:paraId="7D059A64" w14:textId="2E227296" w:rsidR="008B6B89" w:rsidRDefault="00DC08A3" w:rsidP="00FE5CB4">
      <w:pPr>
        <w:jc w:val="both"/>
        <w:rPr>
          <w:rFonts w:ascii="Arial" w:hAnsi="Arial" w:cs="Arial"/>
          <w:b/>
          <w:snapToGrid w:val="0"/>
          <w:sz w:val="44"/>
          <w:szCs w:val="22"/>
          <w:lang w:val="en-US" w:eastAsia="de-DE" w:bidi="en-US"/>
        </w:rPr>
      </w:pPr>
      <w:r w:rsidRPr="00DC08A3">
        <w:rPr>
          <w:rFonts w:ascii="Arial" w:hAnsi="Arial" w:cs="Arial"/>
          <w:b/>
          <w:snapToGrid w:val="0"/>
          <w:sz w:val="44"/>
          <w:szCs w:val="22"/>
          <w:lang w:val="en-US" w:eastAsia="de-DE" w:bidi="en-US"/>
        </w:rPr>
        <w:t>Factors associated with the development of secondary amenorrhea in ballet dancers between 16 and 28 years of age from the “Aleph Dance Institute” and the “Instituto de Danza Cubana” in Oaxaca, Mexico</w:t>
      </w:r>
    </w:p>
    <w:p w14:paraId="17F03021" w14:textId="747317C9" w:rsidR="00DC08A3" w:rsidRDefault="00DC08A3" w:rsidP="00FE5CB4">
      <w:pPr>
        <w:jc w:val="both"/>
        <w:rPr>
          <w:rFonts w:ascii="Arial" w:hAnsi="Arial" w:cs="Arial"/>
          <w:b/>
          <w:snapToGrid w:val="0"/>
          <w:sz w:val="44"/>
          <w:szCs w:val="22"/>
          <w:lang w:val="en-US" w:eastAsia="de-DE" w:bidi="en-US"/>
        </w:rPr>
      </w:pPr>
    </w:p>
    <w:p w14:paraId="475084D3" w14:textId="77777777" w:rsidR="00C85B33" w:rsidRPr="00DC08A3" w:rsidRDefault="00C85B33" w:rsidP="005A559D">
      <w:pPr>
        <w:spacing w:line="360" w:lineRule="auto"/>
        <w:jc w:val="both"/>
        <w:rPr>
          <w:rFonts w:ascii="Arial" w:hAnsi="Arial" w:cs="Arial"/>
          <w:lang w:val="es-ES"/>
        </w:rPr>
      </w:pPr>
    </w:p>
    <w:p w14:paraId="1B7243E5" w14:textId="5CB71136" w:rsidR="00456CC4" w:rsidRPr="00DC08A3" w:rsidRDefault="00DC08A3" w:rsidP="005A559D">
      <w:pPr>
        <w:spacing w:line="360" w:lineRule="auto"/>
        <w:jc w:val="both"/>
        <w:rPr>
          <w:rFonts w:ascii="Arial" w:hAnsi="Arial" w:cs="Arial"/>
          <w:b/>
          <w:bCs/>
          <w:lang w:val="es-ES"/>
        </w:rPr>
      </w:pPr>
      <w:r w:rsidRPr="00DC08A3">
        <w:rPr>
          <w:rFonts w:ascii="Arial" w:hAnsi="Arial" w:cs="Arial"/>
          <w:b/>
          <w:bCs/>
          <w:lang w:val="es-ES"/>
        </w:rPr>
        <w:t>ABSTRACT</w:t>
      </w:r>
    </w:p>
    <w:p w14:paraId="6FD6C98B" w14:textId="1EC83C8E" w:rsidR="000300A0" w:rsidRPr="00034F40" w:rsidRDefault="000300A0" w:rsidP="000300A0">
      <w:pPr>
        <w:spacing w:line="360" w:lineRule="auto"/>
        <w:jc w:val="both"/>
        <w:rPr>
          <w:rFonts w:ascii="Arial" w:hAnsi="Arial" w:cs="Arial"/>
          <w:bCs/>
          <w:lang w:val="en-US"/>
        </w:rPr>
      </w:pPr>
      <w:r w:rsidRPr="000300A0">
        <w:rPr>
          <w:rFonts w:ascii="Arial" w:hAnsi="Arial" w:cs="Arial"/>
          <w:bCs/>
          <w:lang w:val="en-US"/>
        </w:rPr>
        <w:t xml:space="preserve">Secondary amenorrhea is a disorder manifested by the absence of menstruation in women for three successive months, associated with a low body mass index, excessive training, and stress. This study aimed to identify the factors related to the development of secondary amenorrhea in ballet dancers between 16 and 28 years of age from the “Aleph Dance Institute” and the “Instituto de Danza Cubana” in Oaxaca, Mexico. The study design was descriptive and </w:t>
      </w:r>
      <w:r w:rsidR="00F03802" w:rsidRPr="00F03802">
        <w:rPr>
          <w:rFonts w:ascii="Arial" w:hAnsi="Arial" w:cs="Arial"/>
          <w:bCs/>
          <w:lang w:val="en-US"/>
        </w:rPr>
        <w:t>transversal</w:t>
      </w:r>
      <w:r w:rsidRPr="000300A0">
        <w:rPr>
          <w:rFonts w:ascii="Arial" w:hAnsi="Arial" w:cs="Arial"/>
          <w:bCs/>
          <w:lang w:val="en-US"/>
        </w:rPr>
        <w:t xml:space="preserve">. Thirty ballet dancers from the “Aleph Dance Institute” and the “Instituto de Danza Cubana” of Oaxaca City between 16 and 28 years of age were considered for the sample. The questionnaires “The LEAF-Q” and “Test of stress levels adapted from the CPP” were applied for information collection. 56.7% of the dancers were between 16 and 17 years old, while 43.3% were between 18 and 28. Only 5.9% presented severe stress levels. Forty percent practice ballet 10 or more hours per week, and 46% presented a low BMI. 52.9% presented symptoms associated with the appearance of secondary amenorrhea, with low BMI and excessive training standing out. </w:t>
      </w:r>
      <w:r w:rsidRPr="00034F40">
        <w:rPr>
          <w:rFonts w:ascii="Arial" w:hAnsi="Arial" w:cs="Arial"/>
          <w:bCs/>
          <w:lang w:val="en-US"/>
        </w:rPr>
        <w:t>Excessive exercise and poor eating habits are the main factors predisposing to the appearance of secondary amenorrhea since they lead to a low BMI and poor energy storage in ballet dancers.</w:t>
      </w:r>
    </w:p>
    <w:p w14:paraId="28CF2965" w14:textId="77777777" w:rsidR="000300A0" w:rsidRPr="00034F40" w:rsidRDefault="000300A0" w:rsidP="005A559D">
      <w:pPr>
        <w:spacing w:line="360" w:lineRule="auto"/>
        <w:jc w:val="both"/>
        <w:rPr>
          <w:rFonts w:ascii="Arial" w:hAnsi="Arial" w:cs="Arial"/>
          <w:b/>
          <w:bCs/>
          <w:lang w:val="en-US"/>
        </w:rPr>
      </w:pPr>
    </w:p>
    <w:p w14:paraId="1C120DAE" w14:textId="6D70DC0A" w:rsidR="00456CC4" w:rsidRPr="00034F40" w:rsidRDefault="00DC08A3" w:rsidP="005A559D">
      <w:pPr>
        <w:spacing w:line="360" w:lineRule="auto"/>
        <w:jc w:val="both"/>
        <w:rPr>
          <w:rFonts w:ascii="Arial" w:hAnsi="Arial" w:cs="Arial"/>
          <w:bCs/>
          <w:lang w:val="en-US"/>
        </w:rPr>
      </w:pPr>
      <w:r w:rsidRPr="00034F40">
        <w:rPr>
          <w:rFonts w:ascii="Arial" w:hAnsi="Arial" w:cs="Arial"/>
          <w:b/>
          <w:bCs/>
          <w:lang w:val="en-US"/>
        </w:rPr>
        <w:t>KEY WORDS</w:t>
      </w:r>
      <w:r w:rsidR="000300A0" w:rsidRPr="00034F40">
        <w:rPr>
          <w:rFonts w:ascii="Arial" w:hAnsi="Arial" w:cs="Arial"/>
          <w:b/>
          <w:bCs/>
          <w:lang w:val="en-US"/>
        </w:rPr>
        <w:t xml:space="preserve">: </w:t>
      </w:r>
      <w:r w:rsidR="00034F40" w:rsidRPr="00034F40">
        <w:rPr>
          <w:rFonts w:ascii="Arial" w:hAnsi="Arial" w:cs="Arial"/>
          <w:bCs/>
          <w:lang w:val="en-US"/>
        </w:rPr>
        <w:t>Secondary amenorrhea, dancers, ballet, Oaxaca</w:t>
      </w:r>
    </w:p>
    <w:p w14:paraId="65C88A43" w14:textId="77777777" w:rsidR="000300A0" w:rsidRPr="00034F40" w:rsidRDefault="000300A0" w:rsidP="005A559D">
      <w:pPr>
        <w:spacing w:line="360" w:lineRule="auto"/>
        <w:jc w:val="both"/>
        <w:rPr>
          <w:rFonts w:ascii="Arial" w:hAnsi="Arial" w:cs="Arial"/>
          <w:b/>
          <w:bCs/>
          <w:lang w:val="en-US"/>
        </w:rPr>
      </w:pPr>
    </w:p>
    <w:p w14:paraId="2BFB5603" w14:textId="6CF0AA55" w:rsidR="005A559D" w:rsidRPr="00DC08A3" w:rsidRDefault="00DC08A3" w:rsidP="00DC08A3">
      <w:pPr>
        <w:pStyle w:val="ListParagraph"/>
        <w:numPr>
          <w:ilvl w:val="0"/>
          <w:numId w:val="10"/>
        </w:numPr>
        <w:spacing w:line="360" w:lineRule="auto"/>
        <w:jc w:val="both"/>
        <w:rPr>
          <w:rFonts w:ascii="Arial" w:hAnsi="Arial" w:cs="Arial"/>
          <w:b/>
          <w:bCs/>
          <w:lang w:val="es-ES"/>
        </w:rPr>
      </w:pPr>
      <w:r w:rsidRPr="00DC08A3">
        <w:rPr>
          <w:rFonts w:ascii="Arial" w:hAnsi="Arial" w:cs="Arial"/>
          <w:b/>
          <w:bCs/>
          <w:lang w:val="es-ES"/>
        </w:rPr>
        <w:lastRenderedPageBreak/>
        <w:t>INTRODUCTION</w:t>
      </w:r>
    </w:p>
    <w:p w14:paraId="3B63F674" w14:textId="6F0D89D9" w:rsidR="00034F40" w:rsidRPr="00034F40" w:rsidRDefault="00C0704D" w:rsidP="00034F40">
      <w:pPr>
        <w:spacing w:line="360" w:lineRule="auto"/>
        <w:ind w:firstLine="360"/>
        <w:jc w:val="both"/>
        <w:rPr>
          <w:rFonts w:ascii="Arial" w:hAnsi="Arial" w:cs="Arial"/>
          <w:lang w:val="en-US"/>
        </w:rPr>
      </w:pPr>
      <w:r w:rsidRPr="00C0704D">
        <w:rPr>
          <w:rFonts w:ascii="Arial" w:hAnsi="Arial" w:cs="Arial"/>
          <w:lang w:val="en-US"/>
        </w:rPr>
        <w:t>Secondary amenorrhea is a disorder that affects many women, and in the case of ballet dancers, this condition can be particularly prevalent and worrisome (</w:t>
      </w:r>
      <w:proofErr w:type="spellStart"/>
      <w:r w:rsidRPr="00C0704D">
        <w:rPr>
          <w:rFonts w:ascii="Arial" w:hAnsi="Arial" w:cs="Arial"/>
          <w:lang w:val="en-US"/>
        </w:rPr>
        <w:t>Witkoś</w:t>
      </w:r>
      <w:proofErr w:type="spellEnd"/>
      <w:r w:rsidRPr="00C0704D">
        <w:rPr>
          <w:rFonts w:ascii="Arial" w:hAnsi="Arial" w:cs="Arial"/>
          <w:lang w:val="en-US"/>
        </w:rPr>
        <w:t xml:space="preserve"> &amp; </w:t>
      </w:r>
      <w:proofErr w:type="spellStart"/>
      <w:r w:rsidRPr="00C0704D">
        <w:rPr>
          <w:rFonts w:ascii="Arial" w:hAnsi="Arial" w:cs="Arial"/>
          <w:lang w:val="en-US"/>
        </w:rPr>
        <w:t>Wróbel</w:t>
      </w:r>
      <w:proofErr w:type="spellEnd"/>
      <w:r w:rsidRPr="00C0704D">
        <w:rPr>
          <w:rFonts w:ascii="Arial" w:hAnsi="Arial" w:cs="Arial"/>
          <w:lang w:val="en-US"/>
        </w:rPr>
        <w:t xml:space="preserve">, 2019). Dancers, subjected to a rigorous training regimen and the pressure to maintain an idealized body, face several factors that can contribute to developing this condition. Ballet discipline demands high physical and mental commitment (Junge &amp; Hauschild, 2023). Dancers spend hours training every day, which can lead to significant physical stress. This stress comes not only from intense exercise but also from the pressure to perform at the highest level and meet the aesthetic expectations of ballet (Doria &amp; </w:t>
      </w:r>
      <w:proofErr w:type="spellStart"/>
      <w:r w:rsidRPr="00C0704D">
        <w:rPr>
          <w:rFonts w:ascii="Arial" w:hAnsi="Arial" w:cs="Arial"/>
          <w:lang w:val="en-US"/>
        </w:rPr>
        <w:t>Numer</w:t>
      </w:r>
      <w:proofErr w:type="spellEnd"/>
      <w:r w:rsidRPr="00C0704D">
        <w:rPr>
          <w:rFonts w:ascii="Arial" w:hAnsi="Arial" w:cs="Arial"/>
          <w:lang w:val="en-US"/>
        </w:rPr>
        <w:t>, 2022). The combination of physical and psychological stress can alter the functioning of the hypothalamic-pituitary-ovarian axis, resulting in decreased hormone production necessary for menstruation (Shufelt et al., 2017).</w:t>
      </w:r>
      <w:r w:rsidR="00034F40" w:rsidRPr="00034F40">
        <w:rPr>
          <w:rFonts w:ascii="Arial" w:hAnsi="Arial" w:cs="Arial"/>
          <w:lang w:val="en-US"/>
        </w:rPr>
        <w:t xml:space="preserve"> </w:t>
      </w:r>
    </w:p>
    <w:p w14:paraId="49691EFA" w14:textId="52D4AD97" w:rsidR="00034F40" w:rsidRPr="00034F40" w:rsidRDefault="00C0704D" w:rsidP="00034F40">
      <w:pPr>
        <w:spacing w:line="360" w:lineRule="auto"/>
        <w:ind w:firstLine="360"/>
        <w:jc w:val="both"/>
        <w:rPr>
          <w:rFonts w:ascii="Arial" w:hAnsi="Arial" w:cs="Arial"/>
          <w:lang w:val="en-US"/>
        </w:rPr>
      </w:pPr>
      <w:r w:rsidRPr="00C0704D">
        <w:rPr>
          <w:rFonts w:ascii="Arial" w:hAnsi="Arial" w:cs="Arial"/>
          <w:lang w:val="en-US"/>
        </w:rPr>
        <w:t xml:space="preserve">One of the most critical factors associated with secondary amenorrhea in dancers is excessive weight loss. Many dancers feel pressure to maintain a low body weight to meet the aesthetic standards of ballet. This can lead them to follow restrictive diets or develop eating disorders such as anorexia or bulimia (Abraham, 1996; </w:t>
      </w:r>
      <w:proofErr w:type="spellStart"/>
      <w:r w:rsidRPr="00C0704D">
        <w:rPr>
          <w:rFonts w:ascii="Arial" w:hAnsi="Arial" w:cs="Arial"/>
          <w:lang w:val="en-US"/>
        </w:rPr>
        <w:t>Leonkiewicz</w:t>
      </w:r>
      <w:proofErr w:type="spellEnd"/>
      <w:r w:rsidRPr="00C0704D">
        <w:rPr>
          <w:rFonts w:ascii="Arial" w:hAnsi="Arial" w:cs="Arial"/>
          <w:lang w:val="en-US"/>
        </w:rPr>
        <w:t xml:space="preserve"> &amp; Wawrzyniak, 2022). A drastic reduction in caloric intake can decrease estrogen levels, essential for the menstrual cycle. Body composition plays a crucial role in menstrual health. It has been shown that a low body fat percentage (less than 17%) can cause menstrual dysfunction due to its impact on hormone levels (Rogan &amp; Black, 2023). Dancers seeking a lean and toned body may fall below this critical threshold, leading to functional hypothalamic amenorrhea (Roberts et al., 2020). This disease presents an abnormal secretion or function of gonadotropin-releasing hormone (GnRH), which interferes with the menstrual cycle.</w:t>
      </w:r>
      <w:r w:rsidR="00034F40" w:rsidRPr="00034F40">
        <w:rPr>
          <w:rFonts w:ascii="Arial" w:hAnsi="Arial" w:cs="Arial"/>
          <w:lang w:val="en-US"/>
        </w:rPr>
        <w:t xml:space="preserve"> </w:t>
      </w:r>
    </w:p>
    <w:p w14:paraId="6BCCAA7F" w14:textId="15DE1E30" w:rsidR="003D6525" w:rsidRDefault="00C0704D" w:rsidP="00034F40">
      <w:pPr>
        <w:spacing w:line="360" w:lineRule="auto"/>
        <w:ind w:firstLine="360"/>
        <w:jc w:val="both"/>
        <w:rPr>
          <w:rFonts w:ascii="Arial" w:hAnsi="Arial" w:cs="Arial"/>
          <w:lang w:val="en-US"/>
        </w:rPr>
      </w:pPr>
      <w:r w:rsidRPr="00C0704D">
        <w:rPr>
          <w:rFonts w:ascii="Arial" w:hAnsi="Arial" w:cs="Arial"/>
          <w:lang w:val="en-US"/>
        </w:rPr>
        <w:t xml:space="preserve">Emotional stress is also an essential factor in the development of secondary amenorrhea. Dancers may experience anxiety about their performance, competition, and body perception. This type of stress can profoundly affect their hormonal health (de Las Heras-Fernández &amp; Mendoza, 2023; Kelman, 2000). The relationship between emotional state and menstrual health is complex; chronic stress can lead to hormonal imbalances that disrupt ovulation and cause amenorrhea. Prolonged, </w:t>
      </w:r>
      <w:r w:rsidRPr="00C0704D">
        <w:rPr>
          <w:rFonts w:ascii="Arial" w:hAnsi="Arial" w:cs="Arial"/>
          <w:lang w:val="en-US"/>
        </w:rPr>
        <w:lastRenderedPageBreak/>
        <w:t>intense exercise is another determining factor in secondary amenorrhea among dancers. Extreme amounts of physical activity can lead to what is known as exercise-induced amenorrhea. This type of amenorrhea is related to energy deficit; when calories burned exceed calories consumed, the body prioritizes vital functions over the reproductive cycle. It is important to note that not only underweight dancers are at risk; even those of normal weight can experience amenorrhea if they are subjected to an excessive training regimen (Chen et al., 2023). Therefore, the objective of this study was to identify the factors associated with the development of secondary amenorrhea in ballet dancers between 16 and 28 years of age from the “Aleph Dance Institute” and the “Instituto de Danza Cubana” in the city of Oaxaca, Mexico.</w:t>
      </w:r>
    </w:p>
    <w:p w14:paraId="0538C7EC" w14:textId="77777777" w:rsidR="00C0704D" w:rsidRPr="00034F40" w:rsidRDefault="00C0704D" w:rsidP="00034F40">
      <w:pPr>
        <w:spacing w:line="360" w:lineRule="auto"/>
        <w:ind w:firstLine="360"/>
        <w:jc w:val="both"/>
        <w:rPr>
          <w:rFonts w:ascii="Arial" w:hAnsi="Arial" w:cs="Arial"/>
          <w:lang w:val="en-US"/>
        </w:rPr>
      </w:pPr>
    </w:p>
    <w:p w14:paraId="5E8C8844" w14:textId="2D536BD1" w:rsidR="00456CC4" w:rsidRPr="00374BC3" w:rsidRDefault="00456CC4" w:rsidP="00374BC3">
      <w:pPr>
        <w:pStyle w:val="ListParagraph"/>
        <w:numPr>
          <w:ilvl w:val="0"/>
          <w:numId w:val="10"/>
        </w:numPr>
        <w:spacing w:line="360" w:lineRule="auto"/>
        <w:jc w:val="both"/>
        <w:rPr>
          <w:rFonts w:ascii="Arial" w:hAnsi="Arial" w:cs="Arial"/>
          <w:b/>
          <w:bCs/>
          <w:lang w:val="en-US"/>
        </w:rPr>
      </w:pPr>
      <w:r w:rsidRPr="00374BC3">
        <w:rPr>
          <w:rFonts w:ascii="Arial" w:hAnsi="Arial" w:cs="Arial"/>
          <w:b/>
          <w:bCs/>
          <w:lang w:val="en-US"/>
        </w:rPr>
        <w:t>M</w:t>
      </w:r>
      <w:r w:rsidR="00374BC3" w:rsidRPr="00374BC3">
        <w:rPr>
          <w:rFonts w:ascii="Arial" w:hAnsi="Arial" w:cs="Arial"/>
          <w:b/>
          <w:bCs/>
          <w:lang w:val="en-US"/>
        </w:rPr>
        <w:t>ATERIALS AND METHODS</w:t>
      </w:r>
    </w:p>
    <w:p w14:paraId="03085BDC" w14:textId="7368F4F7" w:rsidR="00F03802" w:rsidRDefault="00374BC3" w:rsidP="00F03802">
      <w:pPr>
        <w:spacing w:line="360" w:lineRule="auto"/>
        <w:ind w:firstLine="708"/>
        <w:jc w:val="both"/>
        <w:rPr>
          <w:rFonts w:ascii="Arial" w:hAnsi="Arial" w:cs="Arial"/>
          <w:bCs/>
          <w:lang w:val="es-ES"/>
        </w:rPr>
      </w:pPr>
      <w:r w:rsidRPr="00374BC3">
        <w:rPr>
          <w:rFonts w:ascii="Arial" w:hAnsi="Arial" w:cs="Arial"/>
          <w:bCs/>
          <w:lang w:val="en-US"/>
        </w:rPr>
        <w:t xml:space="preserve">The study design was descriptive-transversal. For the research, a population of thirty ballet dancers from the “Aleph Dance Institute,” located at Calle González Ortega, No. 120, Colonia Centro, Oaxaca de Juárez, Oaxaca, Mexico, and from the “Instituto de Danza Cubana” located at Belisario Domínguez 406 3. </w:t>
      </w:r>
      <w:r w:rsidRPr="00374BC3">
        <w:rPr>
          <w:rFonts w:ascii="Arial" w:hAnsi="Arial" w:cs="Arial"/>
          <w:bCs/>
          <w:lang w:val="es-ES"/>
        </w:rPr>
        <w:t xml:space="preserve">Colonia Reforma 68050 Oaxaca de Juárez, </w:t>
      </w:r>
      <w:proofErr w:type="spellStart"/>
      <w:r w:rsidRPr="00374BC3">
        <w:rPr>
          <w:rFonts w:ascii="Arial" w:hAnsi="Arial" w:cs="Arial"/>
          <w:bCs/>
          <w:lang w:val="es-ES"/>
        </w:rPr>
        <w:t>Mexico</w:t>
      </w:r>
      <w:proofErr w:type="spellEnd"/>
      <w:r w:rsidRPr="00374BC3">
        <w:rPr>
          <w:rFonts w:ascii="Arial" w:hAnsi="Arial" w:cs="Arial"/>
          <w:bCs/>
          <w:lang w:val="es-ES"/>
        </w:rPr>
        <w:t xml:space="preserve">, </w:t>
      </w:r>
      <w:proofErr w:type="spellStart"/>
      <w:r w:rsidRPr="00374BC3">
        <w:rPr>
          <w:rFonts w:ascii="Arial" w:hAnsi="Arial" w:cs="Arial"/>
          <w:bCs/>
          <w:lang w:val="es-ES"/>
        </w:rPr>
        <w:t>during</w:t>
      </w:r>
      <w:proofErr w:type="spellEnd"/>
      <w:r w:rsidRPr="00374BC3">
        <w:rPr>
          <w:rFonts w:ascii="Arial" w:hAnsi="Arial" w:cs="Arial"/>
          <w:bCs/>
          <w:lang w:val="es-ES"/>
        </w:rPr>
        <w:t xml:space="preserve"> </w:t>
      </w:r>
      <w:proofErr w:type="spellStart"/>
      <w:r w:rsidRPr="00374BC3">
        <w:rPr>
          <w:rFonts w:ascii="Arial" w:hAnsi="Arial" w:cs="Arial"/>
          <w:bCs/>
          <w:lang w:val="es-ES"/>
        </w:rPr>
        <w:t>Feb</w:t>
      </w:r>
      <w:r>
        <w:rPr>
          <w:rFonts w:ascii="Arial" w:hAnsi="Arial" w:cs="Arial"/>
          <w:bCs/>
          <w:lang w:val="es-ES"/>
        </w:rPr>
        <w:t>ruary</w:t>
      </w:r>
      <w:proofErr w:type="spellEnd"/>
      <w:r>
        <w:rPr>
          <w:rFonts w:ascii="Arial" w:hAnsi="Arial" w:cs="Arial"/>
          <w:bCs/>
          <w:lang w:val="es-ES"/>
        </w:rPr>
        <w:t xml:space="preserve">-June 2024, </w:t>
      </w:r>
      <w:proofErr w:type="spellStart"/>
      <w:r>
        <w:rPr>
          <w:rFonts w:ascii="Arial" w:hAnsi="Arial" w:cs="Arial"/>
          <w:bCs/>
          <w:lang w:val="es-ES"/>
        </w:rPr>
        <w:t>was</w:t>
      </w:r>
      <w:proofErr w:type="spellEnd"/>
      <w:r>
        <w:rPr>
          <w:rFonts w:ascii="Arial" w:hAnsi="Arial" w:cs="Arial"/>
          <w:bCs/>
          <w:lang w:val="es-ES"/>
        </w:rPr>
        <w:t xml:space="preserve"> </w:t>
      </w:r>
      <w:proofErr w:type="spellStart"/>
      <w:r>
        <w:rPr>
          <w:rFonts w:ascii="Arial" w:hAnsi="Arial" w:cs="Arial"/>
          <w:bCs/>
          <w:lang w:val="es-ES"/>
        </w:rPr>
        <w:t>considered</w:t>
      </w:r>
      <w:proofErr w:type="spellEnd"/>
      <w:r w:rsidR="00F03802" w:rsidRPr="00F03802">
        <w:rPr>
          <w:rFonts w:ascii="Arial" w:hAnsi="Arial" w:cs="Arial"/>
          <w:bCs/>
          <w:lang w:val="es-ES"/>
        </w:rPr>
        <w:t>.</w:t>
      </w:r>
      <w:r w:rsidR="00F03802">
        <w:rPr>
          <w:rFonts w:ascii="Arial" w:hAnsi="Arial" w:cs="Arial"/>
          <w:bCs/>
          <w:lang w:val="es-ES"/>
        </w:rPr>
        <w:t xml:space="preserve"> </w:t>
      </w:r>
    </w:p>
    <w:p w14:paraId="0571F388" w14:textId="77777777" w:rsidR="00C0704D" w:rsidRPr="00C0704D" w:rsidRDefault="00C0704D" w:rsidP="00C0704D">
      <w:pPr>
        <w:spacing w:line="360" w:lineRule="auto"/>
        <w:ind w:firstLine="708"/>
        <w:jc w:val="both"/>
        <w:rPr>
          <w:rFonts w:ascii="Arial" w:hAnsi="Arial" w:cs="Arial"/>
          <w:bCs/>
          <w:lang w:val="en-US"/>
        </w:rPr>
      </w:pPr>
      <w:r w:rsidRPr="00C0704D">
        <w:rPr>
          <w:rFonts w:ascii="Arial" w:hAnsi="Arial" w:cs="Arial"/>
          <w:bCs/>
          <w:lang w:val="en-US"/>
        </w:rPr>
        <w:t xml:space="preserve">The following tests were applied to collect data for this research: "The Leaf-Q" and "Test of stress levels adapted from the questionnaire of psychosomatic problems." The topics addressed in the first section were lifestyle (nutrition, type of exercise performed, and for how long), characteristics of the menstrual cycle, and use of contraceptives; the second section included questions about stress levels. This questionnaire comprised 30 items and was shared and disseminated through Google Forms. </w:t>
      </w:r>
    </w:p>
    <w:p w14:paraId="5F3AEEFE" w14:textId="7F986EC3" w:rsidR="00F03802" w:rsidRPr="00374BC3" w:rsidRDefault="00C0704D" w:rsidP="00C0704D">
      <w:pPr>
        <w:spacing w:line="360" w:lineRule="auto"/>
        <w:ind w:firstLine="708"/>
        <w:jc w:val="both"/>
        <w:rPr>
          <w:rFonts w:ascii="Arial" w:hAnsi="Arial" w:cs="Arial"/>
          <w:bCs/>
          <w:lang w:val="en-US"/>
        </w:rPr>
      </w:pPr>
      <w:r w:rsidRPr="00C0704D">
        <w:rPr>
          <w:rFonts w:ascii="Arial" w:hAnsi="Arial" w:cs="Arial"/>
          <w:bCs/>
          <w:lang w:val="en-US"/>
        </w:rPr>
        <w:t xml:space="preserve">This protocol's elaboration complies with the criteria established by NOM-012-SSA3-2012 for executing research projects on human health. Autonomy will be reflected by the signature of informed consent and informed assent in the case of minors. This protocol was reviewed and authorized by the Faculty of Medicine and Surgery research committee of the Universidad Regional del </w:t>
      </w:r>
      <w:proofErr w:type="spellStart"/>
      <w:r w:rsidRPr="00C0704D">
        <w:rPr>
          <w:rFonts w:ascii="Arial" w:hAnsi="Arial" w:cs="Arial"/>
          <w:bCs/>
          <w:lang w:val="en-US"/>
        </w:rPr>
        <w:t>Sureste</w:t>
      </w:r>
      <w:proofErr w:type="spellEnd"/>
      <w:r w:rsidRPr="00C0704D">
        <w:rPr>
          <w:rFonts w:ascii="Arial" w:hAnsi="Arial" w:cs="Arial"/>
          <w:bCs/>
          <w:lang w:val="en-US"/>
        </w:rPr>
        <w:t>.</w:t>
      </w:r>
    </w:p>
    <w:p w14:paraId="083E6817" w14:textId="77777777" w:rsidR="00374BC3" w:rsidRDefault="00374BC3" w:rsidP="005A559D">
      <w:pPr>
        <w:spacing w:line="360" w:lineRule="auto"/>
        <w:jc w:val="both"/>
        <w:rPr>
          <w:rFonts w:ascii="Arial" w:hAnsi="Arial" w:cs="Arial"/>
          <w:b/>
          <w:bCs/>
          <w:lang w:val="es-ES"/>
        </w:rPr>
      </w:pPr>
    </w:p>
    <w:p w14:paraId="1DB2CD94" w14:textId="0FCBCB03" w:rsidR="00456CC4" w:rsidRDefault="00374BC3" w:rsidP="00374BC3">
      <w:pPr>
        <w:pStyle w:val="ListParagraph"/>
        <w:numPr>
          <w:ilvl w:val="0"/>
          <w:numId w:val="10"/>
        </w:numPr>
        <w:spacing w:line="360" w:lineRule="auto"/>
        <w:jc w:val="both"/>
        <w:rPr>
          <w:rFonts w:ascii="Arial" w:hAnsi="Arial" w:cs="Arial"/>
          <w:b/>
          <w:bCs/>
          <w:lang w:val="es-ES"/>
        </w:rPr>
      </w:pPr>
      <w:r w:rsidRPr="00374BC3">
        <w:rPr>
          <w:rFonts w:ascii="Arial" w:hAnsi="Arial" w:cs="Arial"/>
          <w:b/>
          <w:bCs/>
          <w:lang w:val="es-ES"/>
        </w:rPr>
        <w:t>RESULTS</w:t>
      </w:r>
      <w:r w:rsidR="0006043F">
        <w:rPr>
          <w:rFonts w:ascii="Arial" w:hAnsi="Arial" w:cs="Arial"/>
          <w:b/>
          <w:bCs/>
          <w:lang w:val="es-ES"/>
        </w:rPr>
        <w:t xml:space="preserve"> AND </w:t>
      </w:r>
      <w:r w:rsidR="0006043F" w:rsidRPr="00393783">
        <w:rPr>
          <w:rFonts w:ascii="Arial" w:hAnsi="Arial" w:cs="Arial"/>
          <w:b/>
          <w:bCs/>
          <w:lang w:val="es-ES"/>
        </w:rPr>
        <w:t>DISCUSSION</w:t>
      </w:r>
    </w:p>
    <w:p w14:paraId="4104EAAC" w14:textId="77777777" w:rsidR="00C0704D" w:rsidRPr="00C0704D" w:rsidRDefault="00C0704D" w:rsidP="00C0704D">
      <w:pPr>
        <w:spacing w:line="360" w:lineRule="auto"/>
        <w:ind w:firstLine="360"/>
        <w:jc w:val="both"/>
        <w:rPr>
          <w:rFonts w:ascii="Arial" w:hAnsi="Arial" w:cs="Arial"/>
          <w:bCs/>
          <w:lang w:val="en-US"/>
        </w:rPr>
      </w:pPr>
      <w:r w:rsidRPr="00C0704D">
        <w:rPr>
          <w:rFonts w:ascii="Arial" w:hAnsi="Arial" w:cs="Arial"/>
          <w:bCs/>
          <w:lang w:val="en-US"/>
        </w:rPr>
        <w:lastRenderedPageBreak/>
        <w:t>Of the 30 dancers interviewed, 56.7% were minors, specifically in the 16 to 17 age range. This group represents a significant portion of the sample, indicating that many young dancers are involved in this highly demanding discipline. In contrast, 43.3% are older, aged 18 to 28 years. This difference in age distribution is crucial to understanding variations in health and wellness patterns between younger and older dancers.</w:t>
      </w:r>
    </w:p>
    <w:p w14:paraId="74213983" w14:textId="74ABA9D0" w:rsidR="00084117" w:rsidRPr="006F63C7" w:rsidRDefault="00C0704D" w:rsidP="00C0704D">
      <w:pPr>
        <w:spacing w:line="360" w:lineRule="auto"/>
        <w:ind w:firstLine="360"/>
        <w:jc w:val="both"/>
        <w:rPr>
          <w:rFonts w:ascii="Arial" w:hAnsi="Arial" w:cs="Arial"/>
          <w:bCs/>
          <w:lang w:val="en-US"/>
        </w:rPr>
      </w:pPr>
      <w:r w:rsidRPr="00C0704D">
        <w:rPr>
          <w:rFonts w:ascii="Arial" w:hAnsi="Arial" w:cs="Arial"/>
          <w:bCs/>
          <w:lang w:val="en-US"/>
        </w:rPr>
        <w:t>Stress is a critical factor affecting dancers due to ballet's physical and psychological demands. In the underage group, 41.2% were found to have a mild level of stress, while only a tiny percentage (5.9%) reported severe levels of stress. This suggests that while many young dancers may be dealing with moderate stress, a minority face more critical situations. Among older dancers, 30.8% also experience mild stress; however, there is an increase in medium levels (23.1%). This pattern may indicate that adult dancers face additional challenges related to their professional careers or transitioning to other responsibilities outside of ballet.</w:t>
      </w:r>
    </w:p>
    <w:p w14:paraId="7F83372D" w14:textId="77777777" w:rsidR="00FE5B07" w:rsidRPr="00FE5B07" w:rsidRDefault="00FE5B07" w:rsidP="00FE5B07">
      <w:pPr>
        <w:spacing w:line="360" w:lineRule="auto"/>
        <w:ind w:firstLine="360"/>
        <w:jc w:val="both"/>
        <w:rPr>
          <w:rFonts w:ascii="Arial" w:hAnsi="Arial" w:cs="Arial"/>
          <w:bCs/>
          <w:lang w:val="en-US"/>
        </w:rPr>
      </w:pPr>
      <w:r w:rsidRPr="00FE5B07">
        <w:rPr>
          <w:rFonts w:ascii="Arial" w:hAnsi="Arial" w:cs="Arial"/>
          <w:bCs/>
          <w:lang w:val="en-US"/>
        </w:rPr>
        <w:t>Irregular menstrual cycles are an essential indicator for assessing reproductive health. In this study, an alarming 70.6% of underage female dancers were found to have irregular menstrual cycles. This high percentage may be related to stress, low body weight, and excessive exercise. In comparison, among older dancers, 46.2% also have menstrual irregularities, although this figure is lower. The differences observed may reflect physical and hormonal maturity variations between the groups.</w:t>
      </w:r>
    </w:p>
    <w:p w14:paraId="67E8C529" w14:textId="77777777" w:rsidR="00FE5B07" w:rsidRPr="00FE5B07" w:rsidRDefault="00FE5B07" w:rsidP="00FE5B07">
      <w:pPr>
        <w:spacing w:line="360" w:lineRule="auto"/>
        <w:ind w:firstLine="360"/>
        <w:jc w:val="both"/>
        <w:rPr>
          <w:rFonts w:ascii="Arial" w:hAnsi="Arial" w:cs="Arial"/>
          <w:bCs/>
          <w:lang w:val="en-US"/>
        </w:rPr>
      </w:pPr>
      <w:r w:rsidRPr="00FE5B07">
        <w:rPr>
          <w:rFonts w:ascii="Arial" w:hAnsi="Arial" w:cs="Arial"/>
          <w:bCs/>
          <w:lang w:val="en-US"/>
        </w:rPr>
        <w:t xml:space="preserve">The level of training is another fundamental aspect of these dancers' lives. A remarkable 52.9% of the </w:t>
      </w:r>
      <w:proofErr w:type="gramStart"/>
      <w:r w:rsidRPr="00FE5B07">
        <w:rPr>
          <w:rFonts w:ascii="Arial" w:hAnsi="Arial" w:cs="Arial"/>
          <w:bCs/>
          <w:lang w:val="en-US"/>
        </w:rPr>
        <w:t>minors</w:t>
      </w:r>
      <w:proofErr w:type="gramEnd"/>
      <w:r w:rsidRPr="00FE5B07">
        <w:rPr>
          <w:rFonts w:ascii="Arial" w:hAnsi="Arial" w:cs="Arial"/>
          <w:bCs/>
          <w:lang w:val="en-US"/>
        </w:rPr>
        <w:t xml:space="preserve"> train 10 or more hours per week, which is considered excessive by sports and medical standards. This intensive regimen can have negative consequences for their hormonal and metabolic health. In contrast, only 23.1% of older dancers perform intensive training (10 or more hours per week), while 46.1% train between 1 and 3 hours per week. This suggests that many adult dancers view ballet as a complementary or recreational activity rather than a demanding professional career like their younger counterparts.</w:t>
      </w:r>
    </w:p>
    <w:p w14:paraId="6B603225" w14:textId="67E0B3FF" w:rsidR="006F63C7" w:rsidRPr="006F63C7" w:rsidRDefault="00FE5B07" w:rsidP="00FE5B07">
      <w:pPr>
        <w:spacing w:line="360" w:lineRule="auto"/>
        <w:ind w:firstLine="360"/>
        <w:jc w:val="both"/>
        <w:rPr>
          <w:rFonts w:ascii="Arial" w:hAnsi="Arial" w:cs="Arial"/>
          <w:bCs/>
          <w:lang w:val="en-US"/>
        </w:rPr>
      </w:pPr>
      <w:r w:rsidRPr="00FE5B07">
        <w:rPr>
          <w:rFonts w:ascii="Arial" w:hAnsi="Arial" w:cs="Arial"/>
          <w:bCs/>
          <w:lang w:val="en-US"/>
        </w:rPr>
        <w:t xml:space="preserve">BMI is another essential indicator that reflects dancers' general and nutritional health. It was found that 52.9% of the younger dancers were underweight, which is associated with their poor eating habits and high levels of physical activity. On the </w:t>
      </w:r>
      <w:r w:rsidRPr="00FE5B07">
        <w:rPr>
          <w:rFonts w:ascii="Arial" w:hAnsi="Arial" w:cs="Arial"/>
          <w:bCs/>
          <w:lang w:val="en-US"/>
        </w:rPr>
        <w:lastRenderedPageBreak/>
        <w:t>other hand, among the older dancers, 47.1% are also within the underweight parameter, although this figure is slightly lower than that of the younger group.</w:t>
      </w:r>
    </w:p>
    <w:p w14:paraId="4258D32D" w14:textId="28FF300E" w:rsidR="00084117" w:rsidRPr="006F63C7" w:rsidRDefault="006F63C7" w:rsidP="006F63C7">
      <w:pPr>
        <w:spacing w:line="360" w:lineRule="auto"/>
        <w:ind w:firstLine="360"/>
        <w:jc w:val="both"/>
        <w:rPr>
          <w:rFonts w:ascii="Arial" w:hAnsi="Arial" w:cs="Arial"/>
          <w:bCs/>
          <w:lang w:val="en-US"/>
        </w:rPr>
      </w:pPr>
      <w:r w:rsidRPr="006F63C7">
        <w:rPr>
          <w:rFonts w:ascii="Arial" w:hAnsi="Arial" w:cs="Arial"/>
          <w:bCs/>
          <w:lang w:val="en-US"/>
        </w:rPr>
        <w:t>A more detailed analysis reveals that five dancers with low BMI consume food only three times a day; furthermore, among those classified as normal weight (11 dancers), this restrictive eating pattern (three meals a day) is also observed. This behavior highlights a worrying trend towards inadequate eating habits within the group studied. Specialists recommend five meals daily to maintain adequate energy levels and ensure the correct performance of essential metabolic processes; however, this practice is not shared among the dancers interviewed.</w:t>
      </w:r>
    </w:p>
    <w:p w14:paraId="7DA1A3B8" w14:textId="3D12D73C" w:rsidR="00BE26A1" w:rsidRDefault="006F63C7" w:rsidP="00BE26A1">
      <w:pPr>
        <w:spacing w:line="360" w:lineRule="auto"/>
        <w:ind w:firstLine="360"/>
        <w:jc w:val="both"/>
        <w:rPr>
          <w:rFonts w:ascii="Arial" w:hAnsi="Arial" w:cs="Arial"/>
          <w:bCs/>
          <w:lang w:val="en-US"/>
        </w:rPr>
      </w:pPr>
      <w:r w:rsidRPr="006F63C7">
        <w:rPr>
          <w:rFonts w:ascii="Arial" w:hAnsi="Arial" w:cs="Arial"/>
          <w:bCs/>
          <w:lang w:val="en-US"/>
        </w:rPr>
        <w:t>The results of the study identified several key factors associated with the presence of secondary amenorrhea in these dancers. Low BMI: The prevalence of low weight was high in both younger and older dancers (52.9% and 38.5%, respectively). This factor is directly related to hormonal alterations that can negatively affect menstrual cycles. Level of stress: Although mild stress predominated among both categories (41.2% in minors and 30.8% in adults), it is a relevant factor since it directly affects the hypothalamic-pituitary-ovarian axis. Excessive training: More than 50% of the younger women trained intensively (10 or more hours per week), while only 23.1% of the older women maintained this high level</w:t>
      </w:r>
      <w:r w:rsidR="00BE26A1">
        <w:rPr>
          <w:rFonts w:ascii="Arial" w:hAnsi="Arial" w:cs="Arial"/>
          <w:bCs/>
          <w:lang w:val="en-US"/>
        </w:rPr>
        <w:t xml:space="preserve"> (see Table 1)</w:t>
      </w:r>
      <w:r w:rsidRPr="006F63C7">
        <w:rPr>
          <w:rFonts w:ascii="Arial" w:hAnsi="Arial" w:cs="Arial"/>
          <w:bCs/>
          <w:lang w:val="en-US"/>
        </w:rPr>
        <w:t>.</w:t>
      </w:r>
    </w:p>
    <w:p w14:paraId="45722E61" w14:textId="77777777" w:rsidR="00FE5B07" w:rsidRPr="00FE5B07" w:rsidRDefault="00FE5B07" w:rsidP="00FE5B07">
      <w:pPr>
        <w:spacing w:line="360" w:lineRule="auto"/>
        <w:ind w:firstLine="360"/>
        <w:jc w:val="both"/>
        <w:rPr>
          <w:rFonts w:ascii="Arial" w:hAnsi="Arial" w:cs="Arial"/>
          <w:bCs/>
          <w:lang w:val="en-US"/>
        </w:rPr>
      </w:pPr>
      <w:r w:rsidRPr="00FE5B07">
        <w:rPr>
          <w:rFonts w:ascii="Arial" w:hAnsi="Arial" w:cs="Arial"/>
          <w:bCs/>
          <w:lang w:val="en-US"/>
        </w:rPr>
        <w:t>A worrisome combination was observed, particularly among younger women: 52.9% have low body weight accompanied by irregular menstrual cycles (70.6%) and excessive training (52.9%). In comparison, among older women, only 38.5% are underweight; in addition, a smaller percentage (23.1%) engage in excessive training, and only a tiny group reports significant levels of stress.</w:t>
      </w:r>
    </w:p>
    <w:p w14:paraId="486A121C" w14:textId="77777777" w:rsidR="00FE5B07" w:rsidRPr="00FE5B07" w:rsidRDefault="00FE5B07" w:rsidP="00FE5B07">
      <w:pPr>
        <w:spacing w:line="360" w:lineRule="auto"/>
        <w:ind w:firstLine="360"/>
        <w:jc w:val="both"/>
        <w:rPr>
          <w:rFonts w:ascii="Arial" w:hAnsi="Arial" w:cs="Arial"/>
          <w:bCs/>
          <w:lang w:val="en-US"/>
        </w:rPr>
      </w:pPr>
      <w:r w:rsidRPr="00FE5B07">
        <w:rPr>
          <w:rFonts w:ascii="Arial" w:hAnsi="Arial" w:cs="Arial"/>
          <w:bCs/>
          <w:lang w:val="en-US"/>
        </w:rPr>
        <w:t>Gifford et al. (2021) observed that the menstrual cycle is influenced by non-reproductive regulators such as psychological stress, sleep disturbances, strenuous exercise, and food intake, which influence changes in the organism. Observing our research, we agree that excessive exercise may affect the alteration of the menstrual cycle since 52.9% of underage dancers train 10 or more hours a week.</w:t>
      </w:r>
    </w:p>
    <w:p w14:paraId="5CD3E7B7" w14:textId="5E668369" w:rsidR="00B61EE7" w:rsidRDefault="00FE5B07" w:rsidP="00FE5B07">
      <w:pPr>
        <w:spacing w:line="360" w:lineRule="auto"/>
        <w:ind w:firstLine="360"/>
        <w:jc w:val="both"/>
        <w:rPr>
          <w:rFonts w:ascii="Arial" w:hAnsi="Arial" w:cs="Arial"/>
          <w:bCs/>
          <w:lang w:val="en-US"/>
        </w:rPr>
      </w:pPr>
      <w:proofErr w:type="spellStart"/>
      <w:r w:rsidRPr="00FE5B07">
        <w:rPr>
          <w:rFonts w:ascii="Arial" w:hAnsi="Arial" w:cs="Arial"/>
          <w:bCs/>
          <w:lang w:val="en-US"/>
        </w:rPr>
        <w:t>Stokić</w:t>
      </w:r>
      <w:proofErr w:type="spellEnd"/>
      <w:r w:rsidRPr="00FE5B07">
        <w:rPr>
          <w:rFonts w:ascii="Arial" w:hAnsi="Arial" w:cs="Arial"/>
          <w:bCs/>
          <w:lang w:val="en-US"/>
        </w:rPr>
        <w:t xml:space="preserve"> et al. (2005) expressed that amenorrhea is the consequence of an accumulation of factors, among which are underweight, excessive exercise, and/or </w:t>
      </w:r>
      <w:r w:rsidRPr="00FE5B07">
        <w:rPr>
          <w:rFonts w:ascii="Arial" w:hAnsi="Arial" w:cs="Arial"/>
          <w:bCs/>
          <w:lang w:val="en-US"/>
        </w:rPr>
        <w:lastRenderedPageBreak/>
        <w:t>high levels of stress; based on our research, we discern with what the author mentioned regarding the stress factor because 94.1% of the ballet dancers did not present severe stress but other factors that could play a fundamental role in the development of the disorder, so we deduce that it is not an indispensable factor as a trigger of this.</w:t>
      </w:r>
      <w:r w:rsidR="00F744A5">
        <w:rPr>
          <w:rFonts w:ascii="Arial" w:hAnsi="Arial" w:cs="Arial"/>
          <w:bCs/>
          <w:lang w:val="en-US"/>
        </w:rPr>
        <w:t xml:space="preserve"> </w:t>
      </w:r>
    </w:p>
    <w:p w14:paraId="1DCC420A" w14:textId="0A78C5C2" w:rsidR="00F744A5" w:rsidRDefault="00F744A5" w:rsidP="00FE5B07">
      <w:pPr>
        <w:spacing w:line="360" w:lineRule="auto"/>
        <w:ind w:firstLine="360"/>
        <w:jc w:val="both"/>
        <w:rPr>
          <w:rFonts w:ascii="Arial" w:hAnsi="Arial" w:cs="Arial"/>
          <w:bCs/>
          <w:lang w:val="en-US"/>
        </w:rPr>
      </w:pPr>
      <w:r w:rsidRPr="00944F90">
        <w:rPr>
          <w:rFonts w:ascii="Arial" w:hAnsi="Arial" w:cs="Arial"/>
          <w:bCs/>
          <w:highlight w:val="yellow"/>
          <w:lang w:val="en-US"/>
        </w:rPr>
        <w:t>Hormone production during adolescence and early adulthood is a dynamic process that profoundly impacts psychological motivations and cognitive development. At this stage of life, hormones drive visible physical changes and influence the complex world of emotions and thinking (Herting &amp; Sowell, 2019).</w:t>
      </w:r>
      <w:r w:rsidR="00944F90">
        <w:rPr>
          <w:rFonts w:ascii="Arial" w:hAnsi="Arial" w:cs="Arial"/>
          <w:bCs/>
          <w:lang w:val="en-US"/>
        </w:rPr>
        <w:t xml:space="preserve"> </w:t>
      </w:r>
      <w:r w:rsidR="00944F90" w:rsidRPr="00944F90">
        <w:rPr>
          <w:rFonts w:ascii="Arial" w:hAnsi="Arial" w:cs="Arial"/>
          <w:bCs/>
          <w:highlight w:val="yellow"/>
          <w:lang w:val="en-US"/>
        </w:rPr>
        <w:t>In adolescence, especially between the ages of 16 and 18, sex hormones such as estrogen and testosterone are at their peak. This hormonal surge is like a storm that rocks the personality boat, leading to intense mood swings and emotions that can range from euphoria to sadness in a matter of minutes. This hormonal fluctuation affects mood and influences how adolescents motivate themselves to engage in activities (Pfeifer &amp; Allen, 2021).</w:t>
      </w:r>
    </w:p>
    <w:p w14:paraId="5647518E" w14:textId="2B8C693E" w:rsidR="00767580" w:rsidRPr="006C5FF2" w:rsidRDefault="00767580" w:rsidP="00FE5B07">
      <w:pPr>
        <w:spacing w:line="360" w:lineRule="auto"/>
        <w:ind w:firstLine="360"/>
        <w:jc w:val="both"/>
        <w:rPr>
          <w:rFonts w:ascii="Arial" w:hAnsi="Arial" w:cs="Arial"/>
          <w:bCs/>
          <w:lang w:val="en-US"/>
        </w:rPr>
      </w:pPr>
      <w:r w:rsidRPr="00767580">
        <w:rPr>
          <w:rFonts w:ascii="Arial" w:hAnsi="Arial" w:cs="Arial"/>
          <w:bCs/>
          <w:highlight w:val="yellow"/>
          <w:lang w:val="en-US"/>
        </w:rPr>
        <w:t>Hormonal production tends to stabilize as one enters early adulthood, between the ages of 19 and 28. The ability to handle stress and make more rational decisions improves significantly, reflecting more advanced cognitive development. Abstract thinking becomes more robust at this stage, allowing for better planning and problem-solving. Personal and professional goals take shape more clearly, and psychological motivation becomes more directed toward achieving long-term objectives. Hormonal stability facilitates a more mature approach to life, where decisions are based more on experience and reflection than emotional impulse</w:t>
      </w:r>
      <w:r>
        <w:rPr>
          <w:rFonts w:ascii="Arial" w:hAnsi="Arial" w:cs="Arial"/>
          <w:bCs/>
          <w:highlight w:val="yellow"/>
          <w:lang w:val="en-US"/>
        </w:rPr>
        <w:t xml:space="preserve"> (</w:t>
      </w:r>
      <w:r w:rsidRPr="00767580">
        <w:rPr>
          <w:rFonts w:ascii="Arial" w:hAnsi="Arial" w:cs="Arial"/>
          <w:bCs/>
          <w:highlight w:val="yellow"/>
          <w:lang w:val="en-US"/>
        </w:rPr>
        <w:t>Vandenberg et al., 2012).</w:t>
      </w:r>
    </w:p>
    <w:p w14:paraId="54FE8687" w14:textId="77777777" w:rsidR="00B61EE7" w:rsidRPr="006C5FF2" w:rsidRDefault="00B61EE7" w:rsidP="00B61EE7">
      <w:pPr>
        <w:spacing w:line="360" w:lineRule="auto"/>
        <w:ind w:firstLine="360"/>
        <w:jc w:val="both"/>
        <w:rPr>
          <w:rFonts w:ascii="Arial" w:hAnsi="Arial" w:cs="Arial"/>
          <w:bCs/>
          <w:lang w:val="en-US"/>
        </w:rPr>
      </w:pPr>
    </w:p>
    <w:p w14:paraId="671FA124" w14:textId="7E380689" w:rsidR="00456CC4" w:rsidRPr="00B61EE7" w:rsidRDefault="00B61EE7" w:rsidP="00B61EE7">
      <w:pPr>
        <w:pStyle w:val="ListParagraph"/>
        <w:numPr>
          <w:ilvl w:val="0"/>
          <w:numId w:val="10"/>
        </w:numPr>
        <w:spacing w:line="360" w:lineRule="auto"/>
        <w:jc w:val="both"/>
        <w:rPr>
          <w:rFonts w:ascii="Arial" w:hAnsi="Arial" w:cs="Arial"/>
          <w:b/>
          <w:bCs/>
          <w:lang w:val="en-US"/>
        </w:rPr>
      </w:pPr>
      <w:r w:rsidRPr="00B61EE7">
        <w:rPr>
          <w:rFonts w:ascii="Arial" w:hAnsi="Arial" w:cs="Arial"/>
          <w:b/>
          <w:bCs/>
          <w:lang w:val="en-US"/>
        </w:rPr>
        <w:t>CONCLUSION</w:t>
      </w:r>
    </w:p>
    <w:p w14:paraId="7C63C778" w14:textId="69CD05CC" w:rsidR="00B61EE7" w:rsidRDefault="00A3049A" w:rsidP="00950A76">
      <w:pPr>
        <w:spacing w:line="360" w:lineRule="auto"/>
        <w:jc w:val="both"/>
        <w:rPr>
          <w:rFonts w:ascii="Arial" w:hAnsi="Arial" w:cs="Arial"/>
          <w:bCs/>
          <w:lang w:val="en-US"/>
        </w:rPr>
      </w:pPr>
      <w:r w:rsidRPr="00A3049A">
        <w:rPr>
          <w:rFonts w:ascii="Arial" w:hAnsi="Arial" w:cs="Arial"/>
          <w:bCs/>
          <w:lang w:val="en-US"/>
        </w:rPr>
        <w:t xml:space="preserve">Our research results indicate that secondary amenorrhea is strongly associated with several factors that alter the hypothalamic-pituitary-gonadal axis, with stress, low BMI, and excessive training as the main contributors. A significant relationship was found between the occurrence of secondary amenorrhea and low BMI, attributable to poor dietary intake. However, it is contradictory that 86.6% of ballet dancers follow </w:t>
      </w:r>
      <w:r w:rsidRPr="00A3049A">
        <w:rPr>
          <w:rFonts w:ascii="Arial" w:hAnsi="Arial" w:cs="Arial"/>
          <w:bCs/>
          <w:lang w:val="en-US"/>
        </w:rPr>
        <w:lastRenderedPageBreak/>
        <w:t>strict diets that, although they may result in low weights, do not necessarily raise BMI. These diets may harm their health by not providing the necessary nutrients. In addition, the impact of strenuous exercise was evaluated, noting that 52.9% of the dancers practice ballet for 10 hours a week, which could contribute to the appearance of secondary amenorrhea. On the other hand, it was identified that 94.1% of ballet dancers between 16 and 17 years of age did not present severe levels of stress, possibly because they are not exposed to work, family, or academic stressors that may affect their mental and physical health</w:t>
      </w:r>
      <w:r w:rsidR="00950A76" w:rsidRPr="00950A76">
        <w:rPr>
          <w:rFonts w:ascii="Arial" w:hAnsi="Arial" w:cs="Arial"/>
          <w:bCs/>
          <w:lang w:val="en-US"/>
        </w:rPr>
        <w:t>.</w:t>
      </w:r>
    </w:p>
    <w:p w14:paraId="0F355C12" w14:textId="77777777" w:rsidR="006C5FF2" w:rsidRPr="00950A76" w:rsidRDefault="006C5FF2" w:rsidP="006C5FF2">
      <w:pPr>
        <w:spacing w:line="360" w:lineRule="auto"/>
        <w:jc w:val="both"/>
        <w:rPr>
          <w:rFonts w:ascii="Arial" w:hAnsi="Arial" w:cs="Arial"/>
          <w:bCs/>
          <w:lang w:val="en-US"/>
        </w:rPr>
      </w:pPr>
    </w:p>
    <w:p w14:paraId="17F43EB6" w14:textId="77777777" w:rsidR="00501E66" w:rsidRPr="00D76CF2" w:rsidRDefault="00501E66" w:rsidP="00501E66">
      <w:pPr>
        <w:jc w:val="both"/>
        <w:outlineLvl w:val="0"/>
        <w:rPr>
          <w:rFonts w:ascii="Arial" w:hAnsi="Arial" w:cs="Arial"/>
          <w:highlight w:val="yellow"/>
        </w:rPr>
      </w:pPr>
      <w:r w:rsidRPr="00D76CF2">
        <w:rPr>
          <w:rFonts w:ascii="Arial" w:hAnsi="Arial" w:cs="Arial"/>
          <w:b/>
          <w:bCs/>
          <w:highlight w:val="yellow"/>
        </w:rPr>
        <w:t>COMPETING INTERESTS DISCLAIMER:</w:t>
      </w:r>
    </w:p>
    <w:p w14:paraId="4DF5CF53" w14:textId="77777777" w:rsidR="005348B2" w:rsidRPr="00D76CF2" w:rsidRDefault="005348B2" w:rsidP="005348B2">
      <w:pPr>
        <w:spacing w:line="360" w:lineRule="auto"/>
        <w:rPr>
          <w:rFonts w:ascii="Arial" w:hAnsi="Arial" w:cs="Arial"/>
          <w:highlight w:val="yellow"/>
        </w:rPr>
      </w:pPr>
    </w:p>
    <w:p w14:paraId="49E5EA33" w14:textId="6A1F7951" w:rsidR="00501E66" w:rsidRPr="00D76CF2" w:rsidRDefault="00501E66" w:rsidP="005348B2">
      <w:pPr>
        <w:spacing w:line="360" w:lineRule="auto"/>
        <w:jc w:val="both"/>
        <w:rPr>
          <w:rFonts w:ascii="Arial" w:hAnsi="Arial" w:cs="Arial"/>
          <w:highlight w:val="yellow"/>
        </w:rPr>
      </w:pPr>
      <w:proofErr w:type="spellStart"/>
      <w:r w:rsidRPr="00D76CF2">
        <w:rPr>
          <w:rFonts w:ascii="Arial" w:hAnsi="Arial" w:cs="Arial"/>
          <w:highlight w:val="yellow"/>
        </w:rPr>
        <w:t>Authors</w:t>
      </w:r>
      <w:proofErr w:type="spellEnd"/>
      <w:r w:rsidRPr="00D76CF2">
        <w:rPr>
          <w:rFonts w:ascii="Arial" w:hAnsi="Arial" w:cs="Arial"/>
          <w:highlight w:val="yellow"/>
        </w:rPr>
        <w:t xml:space="preserve"> </w:t>
      </w:r>
      <w:proofErr w:type="spellStart"/>
      <w:r w:rsidRPr="00D76CF2">
        <w:rPr>
          <w:rFonts w:ascii="Arial" w:hAnsi="Arial" w:cs="Arial"/>
          <w:highlight w:val="yellow"/>
        </w:rPr>
        <w:t>have</w:t>
      </w:r>
      <w:proofErr w:type="spellEnd"/>
      <w:r w:rsidRPr="00D76CF2">
        <w:rPr>
          <w:rFonts w:ascii="Arial" w:hAnsi="Arial" w:cs="Arial"/>
          <w:highlight w:val="yellow"/>
        </w:rPr>
        <w:t xml:space="preserve"> </w:t>
      </w:r>
      <w:proofErr w:type="spellStart"/>
      <w:r w:rsidRPr="00D76CF2">
        <w:rPr>
          <w:rFonts w:ascii="Arial" w:hAnsi="Arial" w:cs="Arial"/>
          <w:highlight w:val="yellow"/>
        </w:rPr>
        <w:t>declared</w:t>
      </w:r>
      <w:proofErr w:type="spellEnd"/>
      <w:r w:rsidRPr="00D76CF2">
        <w:rPr>
          <w:rFonts w:ascii="Arial" w:hAnsi="Arial" w:cs="Arial"/>
          <w:highlight w:val="yellow"/>
        </w:rPr>
        <w:t xml:space="preserve"> </w:t>
      </w:r>
      <w:proofErr w:type="spellStart"/>
      <w:r w:rsidRPr="00D76CF2">
        <w:rPr>
          <w:rFonts w:ascii="Arial" w:hAnsi="Arial" w:cs="Arial"/>
          <w:highlight w:val="yellow"/>
        </w:rPr>
        <w:t>that</w:t>
      </w:r>
      <w:proofErr w:type="spellEnd"/>
      <w:r w:rsidRPr="00D76CF2">
        <w:rPr>
          <w:rFonts w:ascii="Arial" w:hAnsi="Arial" w:cs="Arial"/>
          <w:highlight w:val="yellow"/>
        </w:rPr>
        <w:t xml:space="preserve"> </w:t>
      </w:r>
      <w:proofErr w:type="spellStart"/>
      <w:r w:rsidRPr="00D76CF2">
        <w:rPr>
          <w:rFonts w:ascii="Arial" w:hAnsi="Arial" w:cs="Arial"/>
          <w:highlight w:val="yellow"/>
        </w:rPr>
        <w:t>they</w:t>
      </w:r>
      <w:proofErr w:type="spellEnd"/>
      <w:r w:rsidRPr="00D76CF2">
        <w:rPr>
          <w:rFonts w:ascii="Arial" w:hAnsi="Arial" w:cs="Arial"/>
          <w:highlight w:val="yellow"/>
        </w:rPr>
        <w:t xml:space="preserve"> </w:t>
      </w:r>
      <w:proofErr w:type="spellStart"/>
      <w:r w:rsidRPr="00D76CF2">
        <w:rPr>
          <w:rFonts w:ascii="Arial" w:hAnsi="Arial" w:cs="Arial"/>
          <w:highlight w:val="yellow"/>
        </w:rPr>
        <w:t>have</w:t>
      </w:r>
      <w:proofErr w:type="spellEnd"/>
      <w:r w:rsidRPr="00D76CF2">
        <w:rPr>
          <w:rFonts w:ascii="Arial" w:hAnsi="Arial" w:cs="Arial"/>
          <w:highlight w:val="yellow"/>
        </w:rPr>
        <w:t xml:space="preserve"> no </w:t>
      </w:r>
      <w:proofErr w:type="spellStart"/>
      <w:r w:rsidRPr="00D76CF2">
        <w:rPr>
          <w:rFonts w:ascii="Arial" w:hAnsi="Arial" w:cs="Arial"/>
          <w:highlight w:val="yellow"/>
        </w:rPr>
        <w:t>known</w:t>
      </w:r>
      <w:proofErr w:type="spellEnd"/>
      <w:r w:rsidRPr="00D76CF2">
        <w:rPr>
          <w:rFonts w:ascii="Arial" w:hAnsi="Arial" w:cs="Arial"/>
          <w:highlight w:val="yellow"/>
        </w:rPr>
        <w:t xml:space="preserve"> </w:t>
      </w:r>
      <w:proofErr w:type="spellStart"/>
      <w:r w:rsidRPr="00D76CF2">
        <w:rPr>
          <w:rFonts w:ascii="Arial" w:hAnsi="Arial" w:cs="Arial"/>
          <w:highlight w:val="yellow"/>
        </w:rPr>
        <w:t>competing</w:t>
      </w:r>
      <w:proofErr w:type="spellEnd"/>
      <w:r w:rsidRPr="00D76CF2">
        <w:rPr>
          <w:rFonts w:ascii="Arial" w:hAnsi="Arial" w:cs="Arial"/>
          <w:highlight w:val="yellow"/>
        </w:rPr>
        <w:t xml:space="preserve"> </w:t>
      </w:r>
      <w:proofErr w:type="spellStart"/>
      <w:r w:rsidRPr="00D76CF2">
        <w:rPr>
          <w:rFonts w:ascii="Arial" w:hAnsi="Arial" w:cs="Arial"/>
          <w:highlight w:val="yellow"/>
        </w:rPr>
        <w:t>financial</w:t>
      </w:r>
      <w:proofErr w:type="spellEnd"/>
      <w:r w:rsidRPr="00D76CF2">
        <w:rPr>
          <w:rFonts w:ascii="Arial" w:hAnsi="Arial" w:cs="Arial"/>
          <w:highlight w:val="yellow"/>
        </w:rPr>
        <w:t xml:space="preserve"> </w:t>
      </w:r>
      <w:proofErr w:type="spellStart"/>
      <w:r w:rsidRPr="00D76CF2">
        <w:rPr>
          <w:rFonts w:ascii="Arial" w:hAnsi="Arial" w:cs="Arial"/>
          <w:highlight w:val="yellow"/>
        </w:rPr>
        <w:t>interests</w:t>
      </w:r>
      <w:proofErr w:type="spellEnd"/>
      <w:r w:rsidRPr="00D76CF2">
        <w:rPr>
          <w:rFonts w:ascii="Arial" w:hAnsi="Arial" w:cs="Arial"/>
          <w:highlight w:val="yellow"/>
        </w:rPr>
        <w:t xml:space="preserve"> OR non-</w:t>
      </w:r>
      <w:proofErr w:type="spellStart"/>
      <w:r w:rsidRPr="00D76CF2">
        <w:rPr>
          <w:rFonts w:ascii="Arial" w:hAnsi="Arial" w:cs="Arial"/>
          <w:highlight w:val="yellow"/>
        </w:rPr>
        <w:t>financial</w:t>
      </w:r>
      <w:proofErr w:type="spellEnd"/>
      <w:r w:rsidRPr="00D76CF2">
        <w:rPr>
          <w:rFonts w:ascii="Arial" w:hAnsi="Arial" w:cs="Arial"/>
          <w:highlight w:val="yellow"/>
        </w:rPr>
        <w:t xml:space="preserve"> </w:t>
      </w:r>
      <w:proofErr w:type="spellStart"/>
      <w:r w:rsidRPr="00D76CF2">
        <w:rPr>
          <w:rFonts w:ascii="Arial" w:hAnsi="Arial" w:cs="Arial"/>
          <w:highlight w:val="yellow"/>
        </w:rPr>
        <w:t>interests</w:t>
      </w:r>
      <w:proofErr w:type="spellEnd"/>
      <w:r w:rsidRPr="00D76CF2">
        <w:rPr>
          <w:rFonts w:ascii="Arial" w:hAnsi="Arial" w:cs="Arial"/>
          <w:highlight w:val="yellow"/>
        </w:rPr>
        <w:t xml:space="preserve"> OR personal </w:t>
      </w:r>
      <w:proofErr w:type="spellStart"/>
      <w:r w:rsidRPr="00D76CF2">
        <w:rPr>
          <w:rFonts w:ascii="Arial" w:hAnsi="Arial" w:cs="Arial"/>
          <w:highlight w:val="yellow"/>
        </w:rPr>
        <w:t>relationships</w:t>
      </w:r>
      <w:proofErr w:type="spellEnd"/>
      <w:r w:rsidRPr="00D76CF2">
        <w:rPr>
          <w:rFonts w:ascii="Arial" w:hAnsi="Arial" w:cs="Arial"/>
          <w:highlight w:val="yellow"/>
        </w:rPr>
        <w:t xml:space="preserve"> </w:t>
      </w:r>
      <w:proofErr w:type="spellStart"/>
      <w:r w:rsidRPr="00D76CF2">
        <w:rPr>
          <w:rFonts w:ascii="Arial" w:hAnsi="Arial" w:cs="Arial"/>
          <w:highlight w:val="yellow"/>
        </w:rPr>
        <w:t>that</w:t>
      </w:r>
      <w:proofErr w:type="spellEnd"/>
      <w:r w:rsidRPr="00D76CF2">
        <w:rPr>
          <w:rFonts w:ascii="Arial" w:hAnsi="Arial" w:cs="Arial"/>
          <w:highlight w:val="yellow"/>
        </w:rPr>
        <w:t xml:space="preserve"> </w:t>
      </w:r>
      <w:proofErr w:type="spellStart"/>
      <w:r w:rsidRPr="00D76CF2">
        <w:rPr>
          <w:rFonts w:ascii="Arial" w:hAnsi="Arial" w:cs="Arial"/>
          <w:highlight w:val="yellow"/>
        </w:rPr>
        <w:t>could</w:t>
      </w:r>
      <w:proofErr w:type="spellEnd"/>
      <w:r w:rsidRPr="00D76CF2">
        <w:rPr>
          <w:rFonts w:ascii="Arial" w:hAnsi="Arial" w:cs="Arial"/>
          <w:highlight w:val="yellow"/>
        </w:rPr>
        <w:t xml:space="preserve"> </w:t>
      </w:r>
      <w:proofErr w:type="spellStart"/>
      <w:r w:rsidRPr="00D76CF2">
        <w:rPr>
          <w:rFonts w:ascii="Arial" w:hAnsi="Arial" w:cs="Arial"/>
          <w:highlight w:val="yellow"/>
        </w:rPr>
        <w:t>have</w:t>
      </w:r>
      <w:proofErr w:type="spellEnd"/>
      <w:r w:rsidRPr="00D76CF2">
        <w:rPr>
          <w:rFonts w:ascii="Arial" w:hAnsi="Arial" w:cs="Arial"/>
          <w:highlight w:val="yellow"/>
        </w:rPr>
        <w:t xml:space="preserve"> </w:t>
      </w:r>
      <w:proofErr w:type="spellStart"/>
      <w:r w:rsidRPr="00D76CF2">
        <w:rPr>
          <w:rFonts w:ascii="Arial" w:hAnsi="Arial" w:cs="Arial"/>
          <w:highlight w:val="yellow"/>
        </w:rPr>
        <w:t>appeared</w:t>
      </w:r>
      <w:proofErr w:type="spellEnd"/>
      <w:r w:rsidRPr="00D76CF2">
        <w:rPr>
          <w:rFonts w:ascii="Arial" w:hAnsi="Arial" w:cs="Arial"/>
          <w:highlight w:val="yellow"/>
        </w:rPr>
        <w:t xml:space="preserve"> </w:t>
      </w:r>
      <w:proofErr w:type="spellStart"/>
      <w:r w:rsidRPr="00D76CF2">
        <w:rPr>
          <w:rFonts w:ascii="Arial" w:hAnsi="Arial" w:cs="Arial"/>
          <w:highlight w:val="yellow"/>
        </w:rPr>
        <w:t>to</w:t>
      </w:r>
      <w:proofErr w:type="spellEnd"/>
      <w:r w:rsidRPr="00D76CF2">
        <w:rPr>
          <w:rFonts w:ascii="Arial" w:hAnsi="Arial" w:cs="Arial"/>
          <w:highlight w:val="yellow"/>
        </w:rPr>
        <w:t xml:space="preserve"> </w:t>
      </w:r>
      <w:proofErr w:type="spellStart"/>
      <w:r w:rsidRPr="00D76CF2">
        <w:rPr>
          <w:rFonts w:ascii="Arial" w:hAnsi="Arial" w:cs="Arial"/>
          <w:highlight w:val="yellow"/>
        </w:rPr>
        <w:t>influence</w:t>
      </w:r>
      <w:proofErr w:type="spellEnd"/>
      <w:r w:rsidRPr="00D76CF2">
        <w:rPr>
          <w:rFonts w:ascii="Arial" w:hAnsi="Arial" w:cs="Arial"/>
          <w:highlight w:val="yellow"/>
        </w:rPr>
        <w:t xml:space="preserve"> </w:t>
      </w:r>
      <w:proofErr w:type="spellStart"/>
      <w:r w:rsidRPr="00D76CF2">
        <w:rPr>
          <w:rFonts w:ascii="Arial" w:hAnsi="Arial" w:cs="Arial"/>
          <w:highlight w:val="yellow"/>
        </w:rPr>
        <w:t>the</w:t>
      </w:r>
      <w:proofErr w:type="spellEnd"/>
      <w:r w:rsidRPr="00D76CF2">
        <w:rPr>
          <w:rFonts w:ascii="Arial" w:hAnsi="Arial" w:cs="Arial"/>
          <w:highlight w:val="yellow"/>
        </w:rPr>
        <w:t xml:space="preserve"> </w:t>
      </w:r>
      <w:proofErr w:type="spellStart"/>
      <w:r w:rsidRPr="00D76CF2">
        <w:rPr>
          <w:rFonts w:ascii="Arial" w:hAnsi="Arial" w:cs="Arial"/>
          <w:highlight w:val="yellow"/>
        </w:rPr>
        <w:t>work</w:t>
      </w:r>
      <w:proofErr w:type="spellEnd"/>
      <w:r w:rsidRPr="00D76CF2">
        <w:rPr>
          <w:rFonts w:ascii="Arial" w:hAnsi="Arial" w:cs="Arial"/>
          <w:highlight w:val="yellow"/>
        </w:rPr>
        <w:t xml:space="preserve"> </w:t>
      </w:r>
      <w:proofErr w:type="spellStart"/>
      <w:r w:rsidRPr="00D76CF2">
        <w:rPr>
          <w:rFonts w:ascii="Arial" w:hAnsi="Arial" w:cs="Arial"/>
          <w:highlight w:val="yellow"/>
        </w:rPr>
        <w:t>reported</w:t>
      </w:r>
      <w:proofErr w:type="spellEnd"/>
      <w:r w:rsidRPr="00D76CF2">
        <w:rPr>
          <w:rFonts w:ascii="Arial" w:hAnsi="Arial" w:cs="Arial"/>
          <w:highlight w:val="yellow"/>
        </w:rPr>
        <w:t xml:space="preserve"> in </w:t>
      </w:r>
      <w:proofErr w:type="spellStart"/>
      <w:r w:rsidRPr="00D76CF2">
        <w:rPr>
          <w:rFonts w:ascii="Arial" w:hAnsi="Arial" w:cs="Arial"/>
          <w:highlight w:val="yellow"/>
        </w:rPr>
        <w:t>this</w:t>
      </w:r>
      <w:proofErr w:type="spellEnd"/>
      <w:r w:rsidRPr="00D76CF2">
        <w:rPr>
          <w:rFonts w:ascii="Arial" w:hAnsi="Arial" w:cs="Arial"/>
          <w:highlight w:val="yellow"/>
        </w:rPr>
        <w:t xml:space="preserve"> </w:t>
      </w:r>
      <w:proofErr w:type="spellStart"/>
      <w:r w:rsidRPr="00D76CF2">
        <w:rPr>
          <w:rFonts w:ascii="Arial" w:hAnsi="Arial" w:cs="Arial"/>
          <w:highlight w:val="yellow"/>
        </w:rPr>
        <w:t>paper</w:t>
      </w:r>
      <w:proofErr w:type="spellEnd"/>
      <w:r w:rsidRPr="00D76CF2">
        <w:rPr>
          <w:rFonts w:ascii="Arial" w:hAnsi="Arial" w:cs="Arial"/>
          <w:highlight w:val="yellow"/>
        </w:rPr>
        <w:t>.</w:t>
      </w:r>
    </w:p>
    <w:p w14:paraId="336814CB" w14:textId="77777777" w:rsidR="00950A76" w:rsidRPr="00D76CF2" w:rsidRDefault="00950A76" w:rsidP="00E87361">
      <w:pPr>
        <w:spacing w:line="360" w:lineRule="auto"/>
        <w:jc w:val="both"/>
        <w:rPr>
          <w:rFonts w:ascii="Arial" w:hAnsi="Arial" w:cs="Arial"/>
          <w:bCs/>
          <w:highlight w:val="yellow"/>
          <w:lang w:val="en-US"/>
        </w:rPr>
      </w:pPr>
    </w:p>
    <w:p w14:paraId="3AE41BE6" w14:textId="790C28E9" w:rsidR="009B43FC" w:rsidRPr="00D76CF2" w:rsidRDefault="005348B2" w:rsidP="009B43FC">
      <w:pPr>
        <w:spacing w:after="200" w:line="276" w:lineRule="auto"/>
        <w:rPr>
          <w:rFonts w:ascii="Arial" w:eastAsia="Calibri" w:hAnsi="Arial" w:cs="Arial"/>
          <w:b/>
          <w:bCs/>
          <w:kern w:val="2"/>
          <w:highlight w:val="yellow"/>
          <w:lang w:val="en-US" w:eastAsia="en-US"/>
        </w:rPr>
      </w:pPr>
      <w:bookmarkStart w:id="0" w:name="_Hlk180402183"/>
      <w:bookmarkStart w:id="1" w:name="_Hlk183680988"/>
      <w:r w:rsidRPr="00D76CF2">
        <w:rPr>
          <w:rFonts w:ascii="Arial" w:eastAsia="Calibri" w:hAnsi="Arial" w:cs="Arial"/>
          <w:b/>
          <w:bCs/>
          <w:kern w:val="2"/>
          <w:highlight w:val="yellow"/>
          <w:lang w:val="en-US" w:eastAsia="en-US"/>
        </w:rPr>
        <w:t>DISCLAIMER (ARTIFICIAL INTELLIGENCE)</w:t>
      </w:r>
    </w:p>
    <w:bookmarkEnd w:id="0"/>
    <w:bookmarkEnd w:id="1"/>
    <w:p w14:paraId="4BACEBB4" w14:textId="77777777" w:rsidR="00570E09" w:rsidRDefault="005348B2" w:rsidP="00E87361">
      <w:pPr>
        <w:spacing w:line="360" w:lineRule="auto"/>
        <w:jc w:val="both"/>
        <w:rPr>
          <w:rFonts w:ascii="Arial" w:eastAsia="Calibri" w:hAnsi="Arial" w:cs="Arial"/>
          <w:kern w:val="2"/>
          <w:lang w:val="en-US" w:eastAsia="en-US"/>
        </w:rPr>
      </w:pPr>
      <w:r w:rsidRPr="00D76CF2">
        <w:rPr>
          <w:rFonts w:ascii="Arial" w:eastAsia="Calibri" w:hAnsi="Arial" w:cs="Arial"/>
          <w:kern w:val="2"/>
          <w:highlight w:val="yellow"/>
          <w:lang w:val="en-US" w:eastAsia="en-US"/>
        </w:rPr>
        <w:t>We, the authors, hereby declare that no generative AI technologies such as large language models (ChatGPT, COPILOT, etc.) or text-to-image generators were used during the writing or editing of this manuscript.</w:t>
      </w:r>
    </w:p>
    <w:p w14:paraId="4070D555" w14:textId="35BDC149" w:rsidR="00C85B33" w:rsidRPr="00570E09" w:rsidRDefault="00B61EE7" w:rsidP="00E87361">
      <w:pPr>
        <w:spacing w:line="360" w:lineRule="auto"/>
        <w:jc w:val="both"/>
        <w:rPr>
          <w:rFonts w:ascii="Arial" w:eastAsia="Calibri" w:hAnsi="Arial" w:cs="Arial"/>
          <w:kern w:val="2"/>
          <w:lang w:val="en-US" w:eastAsia="en-US"/>
        </w:rPr>
      </w:pPr>
      <w:r w:rsidRPr="00DC08A3">
        <w:rPr>
          <w:rFonts w:ascii="Arial" w:hAnsi="Arial" w:cs="Arial"/>
          <w:b/>
          <w:bCs/>
          <w:lang w:val="en-US"/>
        </w:rPr>
        <w:t>REFERENCES</w:t>
      </w:r>
    </w:p>
    <w:p w14:paraId="17A6E351" w14:textId="77777777" w:rsidR="00570E09" w:rsidRPr="009B43FC" w:rsidRDefault="00570E09" w:rsidP="003D6525">
      <w:pPr>
        <w:spacing w:line="360" w:lineRule="auto"/>
        <w:jc w:val="both"/>
        <w:rPr>
          <w:rFonts w:ascii="Arial" w:hAnsi="Arial" w:cs="Arial"/>
          <w:lang w:val="de-DE"/>
        </w:rPr>
      </w:pPr>
      <w:r w:rsidRPr="008A369C">
        <w:rPr>
          <w:rFonts w:ascii="Arial" w:hAnsi="Arial" w:cs="Arial"/>
          <w:lang w:val="en-US"/>
        </w:rPr>
        <w:t>Abraham</w:t>
      </w:r>
      <w:r>
        <w:rPr>
          <w:rFonts w:ascii="Arial" w:hAnsi="Arial" w:cs="Arial"/>
          <w:lang w:val="en-US"/>
        </w:rPr>
        <w:t>,</w:t>
      </w:r>
      <w:r w:rsidRPr="008A369C">
        <w:rPr>
          <w:rFonts w:ascii="Arial" w:hAnsi="Arial" w:cs="Arial"/>
          <w:lang w:val="en-US"/>
        </w:rPr>
        <w:t xml:space="preserve"> S. </w:t>
      </w:r>
      <w:r>
        <w:rPr>
          <w:rFonts w:ascii="Arial" w:hAnsi="Arial" w:cs="Arial"/>
          <w:lang w:val="en-US"/>
        </w:rPr>
        <w:t xml:space="preserve">(1996). </w:t>
      </w:r>
      <w:r w:rsidRPr="008A369C">
        <w:rPr>
          <w:rFonts w:ascii="Arial" w:hAnsi="Arial" w:cs="Arial"/>
          <w:lang w:val="en-US"/>
        </w:rPr>
        <w:t xml:space="preserve">Characteristics of eating disorders among young </w:t>
      </w:r>
      <w:r>
        <w:rPr>
          <w:rFonts w:ascii="Arial" w:hAnsi="Arial" w:cs="Arial"/>
          <w:lang w:val="en-US"/>
        </w:rPr>
        <w:t xml:space="preserve">ballet dancers. </w:t>
      </w:r>
      <w:r w:rsidRPr="009B43FC">
        <w:rPr>
          <w:rFonts w:ascii="Arial" w:hAnsi="Arial" w:cs="Arial"/>
          <w:lang w:val="de-DE"/>
        </w:rPr>
        <w:t>Psychopathology, 29(4): 223-9. Doi: 10.1159/000284997.</w:t>
      </w:r>
    </w:p>
    <w:p w14:paraId="2679A813" w14:textId="77777777" w:rsidR="00570E09" w:rsidRDefault="00570E09" w:rsidP="003D6525">
      <w:pPr>
        <w:spacing w:line="360" w:lineRule="auto"/>
        <w:jc w:val="both"/>
        <w:rPr>
          <w:rFonts w:ascii="Arial" w:hAnsi="Arial" w:cs="Arial"/>
          <w:lang w:val="de-DE"/>
        </w:rPr>
      </w:pPr>
    </w:p>
    <w:p w14:paraId="786B5ADC" w14:textId="293D0F1E" w:rsidR="00570E09" w:rsidRPr="0071559D" w:rsidRDefault="00570E09" w:rsidP="003D6525">
      <w:pPr>
        <w:spacing w:line="360" w:lineRule="auto"/>
        <w:jc w:val="both"/>
        <w:rPr>
          <w:rFonts w:ascii="Arial" w:hAnsi="Arial" w:cs="Arial"/>
          <w:lang w:val="es-ES"/>
        </w:rPr>
      </w:pPr>
      <w:r w:rsidRPr="009B43FC">
        <w:rPr>
          <w:rFonts w:ascii="Arial" w:hAnsi="Arial" w:cs="Arial"/>
          <w:lang w:val="de-DE"/>
        </w:rPr>
        <w:t xml:space="preserve">Chen, L., Lu, Y., Zhou, Y. F., Wang, Y., Zhan, H. F., Zhao, Y. T., Wang, Y. L., Zhang, F. F., Chen, H., Li, X. (2023). </w:t>
      </w:r>
      <w:r w:rsidRPr="00916AE6">
        <w:rPr>
          <w:rFonts w:ascii="Arial" w:hAnsi="Arial" w:cs="Arial"/>
          <w:lang w:val="en-US"/>
        </w:rPr>
        <w:t xml:space="preserve">The effects of weight loss-related amenorrhea on women's health and the therapeutic approaches: a narrative review. </w:t>
      </w:r>
      <w:r w:rsidRPr="0071559D">
        <w:rPr>
          <w:rFonts w:ascii="Arial" w:hAnsi="Arial" w:cs="Arial"/>
          <w:lang w:val="es-ES"/>
        </w:rPr>
        <w:t xml:space="preserve">Ann </w:t>
      </w:r>
      <w:proofErr w:type="spellStart"/>
      <w:r w:rsidRPr="0071559D">
        <w:rPr>
          <w:rFonts w:ascii="Arial" w:hAnsi="Arial" w:cs="Arial"/>
          <w:lang w:val="es-ES"/>
        </w:rPr>
        <w:t>Transl</w:t>
      </w:r>
      <w:proofErr w:type="spellEnd"/>
      <w:r w:rsidRPr="0071559D">
        <w:rPr>
          <w:rFonts w:ascii="Arial" w:hAnsi="Arial" w:cs="Arial"/>
          <w:lang w:val="es-ES"/>
        </w:rPr>
        <w:t xml:space="preserve"> </w:t>
      </w:r>
      <w:proofErr w:type="spellStart"/>
      <w:r w:rsidRPr="0071559D">
        <w:rPr>
          <w:rFonts w:ascii="Arial" w:hAnsi="Arial" w:cs="Arial"/>
          <w:lang w:val="es-ES"/>
        </w:rPr>
        <w:t>Med</w:t>
      </w:r>
      <w:proofErr w:type="spellEnd"/>
      <w:r w:rsidRPr="0071559D">
        <w:rPr>
          <w:rFonts w:ascii="Arial" w:hAnsi="Arial" w:cs="Arial"/>
          <w:lang w:val="es-ES"/>
        </w:rPr>
        <w:t xml:space="preserve">, 11(2): 132. </w:t>
      </w:r>
      <w:proofErr w:type="spellStart"/>
      <w:r w:rsidRPr="0071559D">
        <w:rPr>
          <w:rFonts w:ascii="Arial" w:hAnsi="Arial" w:cs="Arial"/>
          <w:lang w:val="es-ES"/>
        </w:rPr>
        <w:t>Doi</w:t>
      </w:r>
      <w:proofErr w:type="spellEnd"/>
      <w:r w:rsidRPr="0071559D">
        <w:rPr>
          <w:rFonts w:ascii="Arial" w:hAnsi="Arial" w:cs="Arial"/>
          <w:lang w:val="es-ES"/>
        </w:rPr>
        <w:t>: 10.21037/atm-22-6366.</w:t>
      </w:r>
    </w:p>
    <w:p w14:paraId="1EF62951" w14:textId="77777777" w:rsidR="00570E09" w:rsidRDefault="00570E09" w:rsidP="003D6525">
      <w:pPr>
        <w:spacing w:line="360" w:lineRule="auto"/>
        <w:jc w:val="both"/>
        <w:rPr>
          <w:rFonts w:ascii="Arial" w:hAnsi="Arial" w:cs="Arial"/>
          <w:lang w:val="es-ES"/>
        </w:rPr>
      </w:pPr>
    </w:p>
    <w:p w14:paraId="4989B237" w14:textId="2431A0E5" w:rsidR="00570E09" w:rsidRDefault="00570E09" w:rsidP="003D6525">
      <w:pPr>
        <w:spacing w:line="360" w:lineRule="auto"/>
        <w:jc w:val="both"/>
        <w:rPr>
          <w:rFonts w:ascii="Arial" w:hAnsi="Arial" w:cs="Arial"/>
          <w:lang w:val="en-US"/>
        </w:rPr>
      </w:pPr>
      <w:r w:rsidRPr="004D2591">
        <w:rPr>
          <w:rFonts w:ascii="Arial" w:hAnsi="Arial" w:cs="Arial"/>
          <w:lang w:val="es-ES"/>
        </w:rPr>
        <w:t xml:space="preserve">de Las Heras-Fernández, R., Mendoza, G., </w:t>
      </w:r>
      <w:proofErr w:type="spellStart"/>
      <w:r w:rsidRPr="004D2591">
        <w:rPr>
          <w:rFonts w:ascii="Arial" w:hAnsi="Arial" w:cs="Arial"/>
          <w:lang w:val="es-ES"/>
        </w:rPr>
        <w:t>Jimenez</w:t>
      </w:r>
      <w:proofErr w:type="spellEnd"/>
      <w:r w:rsidRPr="004D2591">
        <w:rPr>
          <w:rFonts w:ascii="Arial" w:hAnsi="Arial" w:cs="Arial"/>
          <w:lang w:val="es-ES"/>
        </w:rPr>
        <w:t>, M. (</w:t>
      </w:r>
      <w:r>
        <w:rPr>
          <w:rFonts w:ascii="Arial" w:hAnsi="Arial" w:cs="Arial"/>
          <w:lang w:val="es-ES"/>
        </w:rPr>
        <w:t>2023</w:t>
      </w:r>
      <w:r w:rsidRPr="004D2591">
        <w:rPr>
          <w:rFonts w:ascii="Arial" w:hAnsi="Arial" w:cs="Arial"/>
          <w:lang w:val="es-ES"/>
        </w:rPr>
        <w:t xml:space="preserve">). </w:t>
      </w:r>
      <w:r w:rsidRPr="004D2591">
        <w:rPr>
          <w:rFonts w:ascii="Arial" w:hAnsi="Arial" w:cs="Arial"/>
          <w:lang w:val="en-US"/>
        </w:rPr>
        <w:t xml:space="preserve">Psychological stress responses to a live performance by professional flamenco dancers. </w:t>
      </w:r>
      <w:proofErr w:type="spellStart"/>
      <w:r w:rsidRPr="004D2591">
        <w:rPr>
          <w:rFonts w:ascii="Arial" w:hAnsi="Arial" w:cs="Arial"/>
          <w:lang w:val="en-US"/>
        </w:rPr>
        <w:t>PeerJ</w:t>
      </w:r>
      <w:proofErr w:type="spellEnd"/>
      <w:r w:rsidRPr="004D2591">
        <w:rPr>
          <w:rFonts w:ascii="Arial" w:hAnsi="Arial" w:cs="Arial"/>
          <w:lang w:val="en-US"/>
        </w:rPr>
        <w:t>. 2023</w:t>
      </w:r>
      <w:r>
        <w:rPr>
          <w:rFonts w:ascii="Arial" w:hAnsi="Arial" w:cs="Arial"/>
          <w:lang w:val="en-US"/>
        </w:rPr>
        <w:t>,</w:t>
      </w:r>
      <w:r w:rsidRPr="004D2591">
        <w:rPr>
          <w:rFonts w:ascii="Arial" w:hAnsi="Arial" w:cs="Arial"/>
          <w:lang w:val="en-US"/>
        </w:rPr>
        <w:t xml:space="preserve"> 11:</w:t>
      </w:r>
      <w:r>
        <w:rPr>
          <w:rFonts w:ascii="Arial" w:hAnsi="Arial" w:cs="Arial"/>
          <w:lang w:val="en-US"/>
        </w:rPr>
        <w:t xml:space="preserve"> e15282. D</w:t>
      </w:r>
      <w:r w:rsidRPr="004D2591">
        <w:rPr>
          <w:rFonts w:ascii="Arial" w:hAnsi="Arial" w:cs="Arial"/>
          <w:lang w:val="en-US"/>
        </w:rPr>
        <w:t>oi: 10.7717/peerj.15282</w:t>
      </w:r>
      <w:r>
        <w:rPr>
          <w:rFonts w:ascii="Arial" w:hAnsi="Arial" w:cs="Arial"/>
          <w:lang w:val="en-US"/>
        </w:rPr>
        <w:t>.</w:t>
      </w:r>
    </w:p>
    <w:p w14:paraId="45CC3B5B" w14:textId="77777777" w:rsidR="00570E09" w:rsidRDefault="00570E09" w:rsidP="003D6525">
      <w:pPr>
        <w:spacing w:line="360" w:lineRule="auto"/>
        <w:jc w:val="both"/>
        <w:rPr>
          <w:rFonts w:ascii="Arial" w:hAnsi="Arial" w:cs="Arial"/>
          <w:lang w:val="en-US"/>
        </w:rPr>
      </w:pPr>
    </w:p>
    <w:p w14:paraId="4286D168" w14:textId="649BBDC6" w:rsidR="00570E09" w:rsidRDefault="00570E09" w:rsidP="003D6525">
      <w:pPr>
        <w:spacing w:line="360" w:lineRule="auto"/>
        <w:jc w:val="both"/>
        <w:rPr>
          <w:rFonts w:ascii="Arial" w:hAnsi="Arial" w:cs="Arial"/>
          <w:lang w:val="en-US"/>
        </w:rPr>
      </w:pPr>
      <w:r w:rsidRPr="009A0CF9">
        <w:rPr>
          <w:rFonts w:ascii="Arial" w:hAnsi="Arial" w:cs="Arial"/>
          <w:lang w:val="en-US"/>
        </w:rPr>
        <w:t>Doria</w:t>
      </w:r>
      <w:r>
        <w:rPr>
          <w:rFonts w:ascii="Arial" w:hAnsi="Arial" w:cs="Arial"/>
          <w:lang w:val="en-US"/>
        </w:rPr>
        <w:t>,</w:t>
      </w:r>
      <w:r w:rsidRPr="009A0CF9">
        <w:rPr>
          <w:rFonts w:ascii="Arial" w:hAnsi="Arial" w:cs="Arial"/>
          <w:lang w:val="en-US"/>
        </w:rPr>
        <w:t xml:space="preserve"> N</w:t>
      </w:r>
      <w:r>
        <w:rPr>
          <w:rFonts w:ascii="Arial" w:hAnsi="Arial" w:cs="Arial"/>
          <w:lang w:val="en-US"/>
        </w:rPr>
        <w:t>.</w:t>
      </w:r>
      <w:r w:rsidRPr="009A0CF9">
        <w:rPr>
          <w:rFonts w:ascii="Arial" w:hAnsi="Arial" w:cs="Arial"/>
          <w:lang w:val="en-US"/>
        </w:rPr>
        <w:t xml:space="preserve">, </w:t>
      </w:r>
      <w:proofErr w:type="spellStart"/>
      <w:r w:rsidRPr="009A0CF9">
        <w:rPr>
          <w:rFonts w:ascii="Arial" w:hAnsi="Arial" w:cs="Arial"/>
          <w:lang w:val="en-US"/>
        </w:rPr>
        <w:t>Numer</w:t>
      </w:r>
      <w:proofErr w:type="spellEnd"/>
      <w:r>
        <w:rPr>
          <w:rFonts w:ascii="Arial" w:hAnsi="Arial" w:cs="Arial"/>
          <w:lang w:val="en-US"/>
        </w:rPr>
        <w:t>,</w:t>
      </w:r>
      <w:r w:rsidRPr="009A0CF9">
        <w:rPr>
          <w:rFonts w:ascii="Arial" w:hAnsi="Arial" w:cs="Arial"/>
          <w:lang w:val="en-US"/>
        </w:rPr>
        <w:t xml:space="preserve"> M. </w:t>
      </w:r>
      <w:r>
        <w:rPr>
          <w:rFonts w:ascii="Arial" w:hAnsi="Arial" w:cs="Arial"/>
          <w:lang w:val="en-US"/>
        </w:rPr>
        <w:t xml:space="preserve">(2022). </w:t>
      </w:r>
      <w:r w:rsidRPr="009A0CF9">
        <w:rPr>
          <w:rFonts w:ascii="Arial" w:hAnsi="Arial" w:cs="Arial"/>
          <w:lang w:val="en-US"/>
        </w:rPr>
        <w:t xml:space="preserve">Dancing in a culture of disordered eating: A feminist </w:t>
      </w:r>
      <w:proofErr w:type="spellStart"/>
      <w:r w:rsidRPr="009A0CF9">
        <w:rPr>
          <w:rFonts w:ascii="Arial" w:hAnsi="Arial" w:cs="Arial"/>
          <w:lang w:val="en-US"/>
        </w:rPr>
        <w:t>poststructural</w:t>
      </w:r>
      <w:proofErr w:type="spellEnd"/>
      <w:r w:rsidRPr="009A0CF9">
        <w:rPr>
          <w:rFonts w:ascii="Arial" w:hAnsi="Arial" w:cs="Arial"/>
          <w:lang w:val="en-US"/>
        </w:rPr>
        <w:t xml:space="preserve"> analysis of body and body image among young girls </w:t>
      </w:r>
      <w:r>
        <w:rPr>
          <w:rFonts w:ascii="Arial" w:hAnsi="Arial" w:cs="Arial"/>
          <w:lang w:val="en-US"/>
        </w:rPr>
        <w:t xml:space="preserve">in the world of dance. </w:t>
      </w:r>
      <w:proofErr w:type="spellStart"/>
      <w:r>
        <w:rPr>
          <w:rFonts w:ascii="Arial" w:hAnsi="Arial" w:cs="Arial"/>
          <w:lang w:val="en-US"/>
        </w:rPr>
        <w:t>PLoS</w:t>
      </w:r>
      <w:proofErr w:type="spellEnd"/>
      <w:r>
        <w:rPr>
          <w:rFonts w:ascii="Arial" w:hAnsi="Arial" w:cs="Arial"/>
          <w:lang w:val="en-US"/>
        </w:rPr>
        <w:t xml:space="preserve"> One,</w:t>
      </w:r>
      <w:r w:rsidRPr="009A0CF9">
        <w:rPr>
          <w:rFonts w:ascii="Arial" w:hAnsi="Arial" w:cs="Arial"/>
          <w:lang w:val="en-US"/>
        </w:rPr>
        <w:t xml:space="preserve"> 17(1):</w:t>
      </w:r>
      <w:r>
        <w:rPr>
          <w:rFonts w:ascii="Arial" w:hAnsi="Arial" w:cs="Arial"/>
          <w:lang w:val="en-US"/>
        </w:rPr>
        <w:t xml:space="preserve"> e0247651. D</w:t>
      </w:r>
      <w:r w:rsidRPr="009A0CF9">
        <w:rPr>
          <w:rFonts w:ascii="Arial" w:hAnsi="Arial" w:cs="Arial"/>
          <w:lang w:val="en-US"/>
        </w:rPr>
        <w:t>oi: 10.1371/journal.pone.0247651</w:t>
      </w:r>
      <w:r>
        <w:rPr>
          <w:rFonts w:ascii="Arial" w:hAnsi="Arial" w:cs="Arial"/>
          <w:lang w:val="en-US"/>
        </w:rPr>
        <w:t>.</w:t>
      </w:r>
    </w:p>
    <w:p w14:paraId="7DDD342D" w14:textId="77777777" w:rsidR="00570E09" w:rsidRDefault="00570E09" w:rsidP="00985CC4">
      <w:pPr>
        <w:spacing w:line="360" w:lineRule="auto"/>
        <w:jc w:val="both"/>
        <w:rPr>
          <w:rFonts w:ascii="Arial" w:hAnsi="Arial" w:cs="Arial"/>
          <w:lang w:val="en-US"/>
        </w:rPr>
      </w:pPr>
    </w:p>
    <w:p w14:paraId="491C4C10" w14:textId="470DF783" w:rsidR="00570E09" w:rsidRDefault="00570E09" w:rsidP="00985CC4">
      <w:pPr>
        <w:spacing w:line="360" w:lineRule="auto"/>
        <w:jc w:val="both"/>
        <w:rPr>
          <w:rFonts w:ascii="Arial" w:hAnsi="Arial" w:cs="Arial"/>
          <w:lang w:val="en-US"/>
        </w:rPr>
      </w:pPr>
      <w:r w:rsidRPr="006C5FF2">
        <w:rPr>
          <w:rFonts w:ascii="Arial" w:hAnsi="Arial" w:cs="Arial"/>
          <w:lang w:val="en-US"/>
        </w:rPr>
        <w:t>Gifford</w:t>
      </w:r>
      <w:r>
        <w:rPr>
          <w:rFonts w:ascii="Arial" w:hAnsi="Arial" w:cs="Arial"/>
          <w:lang w:val="en-US"/>
        </w:rPr>
        <w:t>,</w:t>
      </w:r>
      <w:r w:rsidRPr="006C5FF2">
        <w:rPr>
          <w:rFonts w:ascii="Arial" w:hAnsi="Arial" w:cs="Arial"/>
          <w:lang w:val="en-US"/>
        </w:rPr>
        <w:t xml:space="preserve"> R</w:t>
      </w:r>
      <w:r>
        <w:rPr>
          <w:rFonts w:ascii="Arial" w:hAnsi="Arial" w:cs="Arial"/>
          <w:lang w:val="en-US"/>
        </w:rPr>
        <w:t xml:space="preserve">. </w:t>
      </w:r>
      <w:r w:rsidRPr="006C5FF2">
        <w:rPr>
          <w:rFonts w:ascii="Arial" w:hAnsi="Arial" w:cs="Arial"/>
          <w:lang w:val="en-US"/>
        </w:rPr>
        <w:t>M</w:t>
      </w:r>
      <w:r>
        <w:rPr>
          <w:rFonts w:ascii="Arial" w:hAnsi="Arial" w:cs="Arial"/>
          <w:lang w:val="en-US"/>
        </w:rPr>
        <w:t>.</w:t>
      </w:r>
      <w:r w:rsidRPr="006C5FF2">
        <w:rPr>
          <w:rFonts w:ascii="Arial" w:hAnsi="Arial" w:cs="Arial"/>
          <w:lang w:val="en-US"/>
        </w:rPr>
        <w:t>, O'Leary</w:t>
      </w:r>
      <w:r>
        <w:rPr>
          <w:rFonts w:ascii="Arial" w:hAnsi="Arial" w:cs="Arial"/>
          <w:lang w:val="en-US"/>
        </w:rPr>
        <w:t>,</w:t>
      </w:r>
      <w:r w:rsidRPr="006C5FF2">
        <w:rPr>
          <w:rFonts w:ascii="Arial" w:hAnsi="Arial" w:cs="Arial"/>
          <w:lang w:val="en-US"/>
        </w:rPr>
        <w:t xml:space="preserve"> T</w:t>
      </w:r>
      <w:r>
        <w:rPr>
          <w:rFonts w:ascii="Arial" w:hAnsi="Arial" w:cs="Arial"/>
          <w:lang w:val="en-US"/>
        </w:rPr>
        <w:t xml:space="preserve">. </w:t>
      </w:r>
      <w:r w:rsidRPr="006C5FF2">
        <w:rPr>
          <w:rFonts w:ascii="Arial" w:hAnsi="Arial" w:cs="Arial"/>
          <w:lang w:val="en-US"/>
        </w:rPr>
        <w:t>J</w:t>
      </w:r>
      <w:r>
        <w:rPr>
          <w:rFonts w:ascii="Arial" w:hAnsi="Arial" w:cs="Arial"/>
          <w:lang w:val="en-US"/>
        </w:rPr>
        <w:t>.</w:t>
      </w:r>
      <w:r w:rsidRPr="006C5FF2">
        <w:rPr>
          <w:rFonts w:ascii="Arial" w:hAnsi="Arial" w:cs="Arial"/>
          <w:lang w:val="en-US"/>
        </w:rPr>
        <w:t>, Wardle</w:t>
      </w:r>
      <w:r>
        <w:rPr>
          <w:rFonts w:ascii="Arial" w:hAnsi="Arial" w:cs="Arial"/>
          <w:lang w:val="en-US"/>
        </w:rPr>
        <w:t>,</w:t>
      </w:r>
      <w:r w:rsidRPr="006C5FF2">
        <w:rPr>
          <w:rFonts w:ascii="Arial" w:hAnsi="Arial" w:cs="Arial"/>
          <w:lang w:val="en-US"/>
        </w:rPr>
        <w:t xml:space="preserve"> S</w:t>
      </w:r>
      <w:r>
        <w:rPr>
          <w:rFonts w:ascii="Arial" w:hAnsi="Arial" w:cs="Arial"/>
          <w:lang w:val="en-US"/>
        </w:rPr>
        <w:t xml:space="preserve">. </w:t>
      </w:r>
      <w:r w:rsidRPr="006C5FF2">
        <w:rPr>
          <w:rFonts w:ascii="Arial" w:hAnsi="Arial" w:cs="Arial"/>
          <w:lang w:val="en-US"/>
        </w:rPr>
        <w:t>L</w:t>
      </w:r>
      <w:r>
        <w:rPr>
          <w:rFonts w:ascii="Arial" w:hAnsi="Arial" w:cs="Arial"/>
          <w:lang w:val="en-US"/>
        </w:rPr>
        <w:t>.</w:t>
      </w:r>
      <w:r w:rsidRPr="006C5FF2">
        <w:rPr>
          <w:rFonts w:ascii="Arial" w:hAnsi="Arial" w:cs="Arial"/>
          <w:lang w:val="en-US"/>
        </w:rPr>
        <w:t>, Double</w:t>
      </w:r>
      <w:r>
        <w:rPr>
          <w:rFonts w:ascii="Arial" w:hAnsi="Arial" w:cs="Arial"/>
          <w:lang w:val="en-US"/>
        </w:rPr>
        <w:t>,</w:t>
      </w:r>
      <w:r w:rsidRPr="006C5FF2">
        <w:rPr>
          <w:rFonts w:ascii="Arial" w:hAnsi="Arial" w:cs="Arial"/>
          <w:lang w:val="en-US"/>
        </w:rPr>
        <w:t xml:space="preserve"> R</w:t>
      </w:r>
      <w:r>
        <w:rPr>
          <w:rFonts w:ascii="Arial" w:hAnsi="Arial" w:cs="Arial"/>
          <w:lang w:val="en-US"/>
        </w:rPr>
        <w:t xml:space="preserve">. </w:t>
      </w:r>
      <w:r w:rsidRPr="006C5FF2">
        <w:rPr>
          <w:rFonts w:ascii="Arial" w:hAnsi="Arial" w:cs="Arial"/>
          <w:lang w:val="en-US"/>
        </w:rPr>
        <w:t>L</w:t>
      </w:r>
      <w:r>
        <w:rPr>
          <w:rFonts w:ascii="Arial" w:hAnsi="Arial" w:cs="Arial"/>
          <w:lang w:val="en-US"/>
        </w:rPr>
        <w:t>.</w:t>
      </w:r>
      <w:r w:rsidRPr="006C5FF2">
        <w:rPr>
          <w:rFonts w:ascii="Arial" w:hAnsi="Arial" w:cs="Arial"/>
          <w:lang w:val="en-US"/>
        </w:rPr>
        <w:t>, Homer</w:t>
      </w:r>
      <w:r>
        <w:rPr>
          <w:rFonts w:ascii="Arial" w:hAnsi="Arial" w:cs="Arial"/>
          <w:lang w:val="en-US"/>
        </w:rPr>
        <w:t>,</w:t>
      </w:r>
      <w:r w:rsidRPr="006C5FF2">
        <w:rPr>
          <w:rFonts w:ascii="Arial" w:hAnsi="Arial" w:cs="Arial"/>
          <w:lang w:val="en-US"/>
        </w:rPr>
        <w:t xml:space="preserve"> N</w:t>
      </w:r>
      <w:r>
        <w:rPr>
          <w:rFonts w:ascii="Arial" w:hAnsi="Arial" w:cs="Arial"/>
          <w:lang w:val="en-US"/>
        </w:rPr>
        <w:t xml:space="preserve">. </w:t>
      </w:r>
      <w:r w:rsidRPr="006C5FF2">
        <w:rPr>
          <w:rFonts w:ascii="Arial" w:hAnsi="Arial" w:cs="Arial"/>
          <w:lang w:val="en-US"/>
        </w:rPr>
        <w:t>Z</w:t>
      </w:r>
      <w:r>
        <w:rPr>
          <w:rFonts w:ascii="Arial" w:hAnsi="Arial" w:cs="Arial"/>
          <w:lang w:val="en-US"/>
        </w:rPr>
        <w:t xml:space="preserve">. </w:t>
      </w:r>
      <w:r w:rsidRPr="006C5FF2">
        <w:rPr>
          <w:rFonts w:ascii="Arial" w:hAnsi="Arial" w:cs="Arial"/>
          <w:lang w:val="en-US"/>
        </w:rPr>
        <w:t>M</w:t>
      </w:r>
      <w:r>
        <w:rPr>
          <w:rFonts w:ascii="Arial" w:hAnsi="Arial" w:cs="Arial"/>
          <w:lang w:val="en-US"/>
        </w:rPr>
        <w:t>.</w:t>
      </w:r>
      <w:r w:rsidRPr="006C5FF2">
        <w:rPr>
          <w:rFonts w:ascii="Arial" w:hAnsi="Arial" w:cs="Arial"/>
          <w:lang w:val="en-US"/>
        </w:rPr>
        <w:t>, Howie</w:t>
      </w:r>
      <w:r>
        <w:rPr>
          <w:rFonts w:ascii="Arial" w:hAnsi="Arial" w:cs="Arial"/>
          <w:lang w:val="en-US"/>
        </w:rPr>
        <w:t>,</w:t>
      </w:r>
      <w:r w:rsidRPr="006C5FF2">
        <w:rPr>
          <w:rFonts w:ascii="Arial" w:hAnsi="Arial" w:cs="Arial"/>
          <w:lang w:val="en-US"/>
        </w:rPr>
        <w:t xml:space="preserve"> A</w:t>
      </w:r>
      <w:r>
        <w:rPr>
          <w:rFonts w:ascii="Arial" w:hAnsi="Arial" w:cs="Arial"/>
          <w:lang w:val="en-US"/>
        </w:rPr>
        <w:t xml:space="preserve">. </w:t>
      </w:r>
      <w:r w:rsidRPr="006C5FF2">
        <w:rPr>
          <w:rFonts w:ascii="Arial" w:hAnsi="Arial" w:cs="Arial"/>
          <w:lang w:val="en-US"/>
        </w:rPr>
        <w:t>F</w:t>
      </w:r>
      <w:r>
        <w:rPr>
          <w:rFonts w:ascii="Arial" w:hAnsi="Arial" w:cs="Arial"/>
          <w:lang w:val="en-US"/>
        </w:rPr>
        <w:t>.</w:t>
      </w:r>
      <w:r w:rsidRPr="006C5FF2">
        <w:rPr>
          <w:rFonts w:ascii="Arial" w:hAnsi="Arial" w:cs="Arial"/>
          <w:lang w:val="en-US"/>
        </w:rPr>
        <w:t>, Greeves</w:t>
      </w:r>
      <w:r>
        <w:rPr>
          <w:rFonts w:ascii="Arial" w:hAnsi="Arial" w:cs="Arial"/>
          <w:lang w:val="en-US"/>
        </w:rPr>
        <w:t>,</w:t>
      </w:r>
      <w:r w:rsidRPr="006C5FF2">
        <w:rPr>
          <w:rFonts w:ascii="Arial" w:hAnsi="Arial" w:cs="Arial"/>
          <w:lang w:val="en-US"/>
        </w:rPr>
        <w:t xml:space="preserve"> J</w:t>
      </w:r>
      <w:r>
        <w:rPr>
          <w:rFonts w:ascii="Arial" w:hAnsi="Arial" w:cs="Arial"/>
          <w:lang w:val="en-US"/>
        </w:rPr>
        <w:t xml:space="preserve">. </w:t>
      </w:r>
      <w:r w:rsidRPr="006C5FF2">
        <w:rPr>
          <w:rFonts w:ascii="Arial" w:hAnsi="Arial" w:cs="Arial"/>
          <w:lang w:val="en-US"/>
        </w:rPr>
        <w:t>P</w:t>
      </w:r>
      <w:r>
        <w:rPr>
          <w:rFonts w:ascii="Arial" w:hAnsi="Arial" w:cs="Arial"/>
          <w:lang w:val="en-US"/>
        </w:rPr>
        <w:t>.</w:t>
      </w:r>
      <w:r w:rsidRPr="006C5FF2">
        <w:rPr>
          <w:rFonts w:ascii="Arial" w:hAnsi="Arial" w:cs="Arial"/>
          <w:lang w:val="en-US"/>
        </w:rPr>
        <w:t>, Anderson</w:t>
      </w:r>
      <w:r>
        <w:rPr>
          <w:rFonts w:ascii="Arial" w:hAnsi="Arial" w:cs="Arial"/>
          <w:lang w:val="en-US"/>
        </w:rPr>
        <w:t>,</w:t>
      </w:r>
      <w:r w:rsidRPr="006C5FF2">
        <w:rPr>
          <w:rFonts w:ascii="Arial" w:hAnsi="Arial" w:cs="Arial"/>
          <w:lang w:val="en-US"/>
        </w:rPr>
        <w:t xml:space="preserve"> R</w:t>
      </w:r>
      <w:r>
        <w:rPr>
          <w:rFonts w:ascii="Arial" w:hAnsi="Arial" w:cs="Arial"/>
          <w:lang w:val="en-US"/>
        </w:rPr>
        <w:t xml:space="preserve">. </w:t>
      </w:r>
      <w:r w:rsidRPr="006C5FF2">
        <w:rPr>
          <w:rFonts w:ascii="Arial" w:hAnsi="Arial" w:cs="Arial"/>
          <w:lang w:val="en-US"/>
        </w:rPr>
        <w:t>A</w:t>
      </w:r>
      <w:r>
        <w:rPr>
          <w:rFonts w:ascii="Arial" w:hAnsi="Arial" w:cs="Arial"/>
          <w:lang w:val="en-US"/>
        </w:rPr>
        <w:t>.</w:t>
      </w:r>
      <w:r w:rsidRPr="006C5FF2">
        <w:rPr>
          <w:rFonts w:ascii="Arial" w:hAnsi="Arial" w:cs="Arial"/>
          <w:lang w:val="en-US"/>
        </w:rPr>
        <w:t>, Woods</w:t>
      </w:r>
      <w:r>
        <w:rPr>
          <w:rFonts w:ascii="Arial" w:hAnsi="Arial" w:cs="Arial"/>
          <w:lang w:val="en-US"/>
        </w:rPr>
        <w:t>,</w:t>
      </w:r>
      <w:r w:rsidRPr="006C5FF2">
        <w:rPr>
          <w:rFonts w:ascii="Arial" w:hAnsi="Arial" w:cs="Arial"/>
          <w:lang w:val="en-US"/>
        </w:rPr>
        <w:t xml:space="preserve"> D</w:t>
      </w:r>
      <w:r>
        <w:rPr>
          <w:rFonts w:ascii="Arial" w:hAnsi="Arial" w:cs="Arial"/>
          <w:lang w:val="en-US"/>
        </w:rPr>
        <w:t xml:space="preserve">. </w:t>
      </w:r>
      <w:r w:rsidRPr="006C5FF2">
        <w:rPr>
          <w:rFonts w:ascii="Arial" w:hAnsi="Arial" w:cs="Arial"/>
          <w:lang w:val="en-US"/>
        </w:rPr>
        <w:t>R</w:t>
      </w:r>
      <w:r>
        <w:rPr>
          <w:rFonts w:ascii="Arial" w:hAnsi="Arial" w:cs="Arial"/>
          <w:lang w:val="en-US"/>
        </w:rPr>
        <w:t>.</w:t>
      </w:r>
      <w:r w:rsidRPr="006C5FF2">
        <w:rPr>
          <w:rFonts w:ascii="Arial" w:hAnsi="Arial" w:cs="Arial"/>
          <w:lang w:val="en-US"/>
        </w:rPr>
        <w:t>, Reynolds</w:t>
      </w:r>
      <w:r>
        <w:rPr>
          <w:rFonts w:ascii="Arial" w:hAnsi="Arial" w:cs="Arial"/>
          <w:lang w:val="en-US"/>
        </w:rPr>
        <w:t>,</w:t>
      </w:r>
      <w:r w:rsidRPr="006C5FF2">
        <w:rPr>
          <w:rFonts w:ascii="Arial" w:hAnsi="Arial" w:cs="Arial"/>
          <w:lang w:val="en-US"/>
        </w:rPr>
        <w:t xml:space="preserve"> R</w:t>
      </w:r>
      <w:r>
        <w:rPr>
          <w:rFonts w:ascii="Arial" w:hAnsi="Arial" w:cs="Arial"/>
          <w:lang w:val="en-US"/>
        </w:rPr>
        <w:t xml:space="preserve">. </w:t>
      </w:r>
      <w:r w:rsidRPr="006C5FF2">
        <w:rPr>
          <w:rFonts w:ascii="Arial" w:hAnsi="Arial" w:cs="Arial"/>
          <w:lang w:val="en-US"/>
        </w:rPr>
        <w:t xml:space="preserve">M. </w:t>
      </w:r>
      <w:r>
        <w:rPr>
          <w:rFonts w:ascii="Arial" w:hAnsi="Arial" w:cs="Arial"/>
          <w:lang w:val="en-US"/>
        </w:rPr>
        <w:t xml:space="preserve">(2021). </w:t>
      </w:r>
      <w:r w:rsidRPr="006C5FF2">
        <w:rPr>
          <w:rFonts w:ascii="Arial" w:hAnsi="Arial" w:cs="Arial"/>
          <w:lang w:val="en-US"/>
        </w:rPr>
        <w:t xml:space="preserve">Reproductive and metabolic adaptation to </w:t>
      </w:r>
      <w:proofErr w:type="spellStart"/>
      <w:r w:rsidRPr="006C5FF2">
        <w:rPr>
          <w:rFonts w:ascii="Arial" w:hAnsi="Arial" w:cs="Arial"/>
          <w:lang w:val="en-US"/>
        </w:rPr>
        <w:t>multistressor</w:t>
      </w:r>
      <w:proofErr w:type="spellEnd"/>
      <w:r w:rsidRPr="006C5FF2">
        <w:rPr>
          <w:rFonts w:ascii="Arial" w:hAnsi="Arial" w:cs="Arial"/>
          <w:lang w:val="en-US"/>
        </w:rPr>
        <w:t xml:space="preserve"> training in women. Am J </w:t>
      </w:r>
      <w:proofErr w:type="spellStart"/>
      <w:r>
        <w:rPr>
          <w:rFonts w:ascii="Arial" w:hAnsi="Arial" w:cs="Arial"/>
          <w:lang w:val="en-US"/>
        </w:rPr>
        <w:t>Physiol</w:t>
      </w:r>
      <w:proofErr w:type="spellEnd"/>
      <w:r>
        <w:rPr>
          <w:rFonts w:ascii="Arial" w:hAnsi="Arial" w:cs="Arial"/>
          <w:lang w:val="en-US"/>
        </w:rPr>
        <w:t xml:space="preserve"> Endocrinol </w:t>
      </w:r>
      <w:proofErr w:type="spellStart"/>
      <w:r>
        <w:rPr>
          <w:rFonts w:ascii="Arial" w:hAnsi="Arial" w:cs="Arial"/>
          <w:lang w:val="en-US"/>
        </w:rPr>
        <w:t>Metab</w:t>
      </w:r>
      <w:proofErr w:type="spellEnd"/>
      <w:r>
        <w:rPr>
          <w:rFonts w:ascii="Arial" w:hAnsi="Arial" w:cs="Arial"/>
          <w:lang w:val="en-US"/>
        </w:rPr>
        <w:t>,</w:t>
      </w:r>
      <w:r w:rsidRPr="006C5FF2">
        <w:rPr>
          <w:rFonts w:ascii="Arial" w:hAnsi="Arial" w:cs="Arial"/>
          <w:lang w:val="en-US"/>
        </w:rPr>
        <w:t xml:space="preserve"> 321(2):</w:t>
      </w:r>
      <w:r>
        <w:rPr>
          <w:rFonts w:ascii="Arial" w:hAnsi="Arial" w:cs="Arial"/>
          <w:lang w:val="en-US"/>
        </w:rPr>
        <w:t xml:space="preserve"> E281-E291. D</w:t>
      </w:r>
      <w:r w:rsidRPr="006C5FF2">
        <w:rPr>
          <w:rFonts w:ascii="Arial" w:hAnsi="Arial" w:cs="Arial"/>
          <w:lang w:val="en-US"/>
        </w:rPr>
        <w:t>oi: 10.1152/ajpendo.00019.2021.</w:t>
      </w:r>
    </w:p>
    <w:p w14:paraId="4F851685" w14:textId="77777777" w:rsidR="00570E09" w:rsidRDefault="00570E09" w:rsidP="00985CC4">
      <w:pPr>
        <w:spacing w:line="360" w:lineRule="auto"/>
        <w:jc w:val="both"/>
        <w:rPr>
          <w:rFonts w:ascii="Arial" w:hAnsi="Arial" w:cs="Arial"/>
          <w:lang w:val="en-US"/>
        </w:rPr>
      </w:pPr>
    </w:p>
    <w:p w14:paraId="5D9ECE03" w14:textId="2A27AF84" w:rsidR="00570E09" w:rsidRDefault="00570E09" w:rsidP="00985CC4">
      <w:pPr>
        <w:spacing w:line="360" w:lineRule="auto"/>
        <w:jc w:val="both"/>
        <w:rPr>
          <w:rFonts w:ascii="Arial" w:hAnsi="Arial" w:cs="Arial"/>
          <w:lang w:val="en-US"/>
        </w:rPr>
      </w:pPr>
      <w:r w:rsidRPr="00F744A5">
        <w:rPr>
          <w:rFonts w:ascii="Arial" w:hAnsi="Arial" w:cs="Arial"/>
          <w:lang w:val="en-US"/>
        </w:rPr>
        <w:t>Herting</w:t>
      </w:r>
      <w:r>
        <w:rPr>
          <w:rFonts w:ascii="Arial" w:hAnsi="Arial" w:cs="Arial"/>
          <w:lang w:val="en-US"/>
        </w:rPr>
        <w:t>,</w:t>
      </w:r>
      <w:r w:rsidRPr="00F744A5">
        <w:rPr>
          <w:rFonts w:ascii="Arial" w:hAnsi="Arial" w:cs="Arial"/>
          <w:lang w:val="en-US"/>
        </w:rPr>
        <w:t xml:space="preserve"> M</w:t>
      </w:r>
      <w:r>
        <w:rPr>
          <w:rFonts w:ascii="Arial" w:hAnsi="Arial" w:cs="Arial"/>
          <w:lang w:val="en-US"/>
        </w:rPr>
        <w:t xml:space="preserve">. </w:t>
      </w:r>
      <w:r w:rsidRPr="00F744A5">
        <w:rPr>
          <w:rFonts w:ascii="Arial" w:hAnsi="Arial" w:cs="Arial"/>
          <w:lang w:val="en-US"/>
        </w:rPr>
        <w:t>M</w:t>
      </w:r>
      <w:r>
        <w:rPr>
          <w:rFonts w:ascii="Arial" w:hAnsi="Arial" w:cs="Arial"/>
          <w:lang w:val="en-US"/>
        </w:rPr>
        <w:t>.</w:t>
      </w:r>
      <w:r w:rsidRPr="00F744A5">
        <w:rPr>
          <w:rFonts w:ascii="Arial" w:hAnsi="Arial" w:cs="Arial"/>
          <w:lang w:val="en-US"/>
        </w:rPr>
        <w:t>, Sowell</w:t>
      </w:r>
      <w:r>
        <w:rPr>
          <w:rFonts w:ascii="Arial" w:hAnsi="Arial" w:cs="Arial"/>
          <w:lang w:val="en-US"/>
        </w:rPr>
        <w:t>,</w:t>
      </w:r>
      <w:r w:rsidRPr="00F744A5">
        <w:rPr>
          <w:rFonts w:ascii="Arial" w:hAnsi="Arial" w:cs="Arial"/>
          <w:lang w:val="en-US"/>
        </w:rPr>
        <w:t xml:space="preserve"> E</w:t>
      </w:r>
      <w:r>
        <w:rPr>
          <w:rFonts w:ascii="Arial" w:hAnsi="Arial" w:cs="Arial"/>
          <w:lang w:val="en-US"/>
        </w:rPr>
        <w:t xml:space="preserve">. </w:t>
      </w:r>
      <w:r w:rsidRPr="00F744A5">
        <w:rPr>
          <w:rFonts w:ascii="Arial" w:hAnsi="Arial" w:cs="Arial"/>
          <w:lang w:val="en-US"/>
        </w:rPr>
        <w:t xml:space="preserve">R. </w:t>
      </w:r>
      <w:r>
        <w:rPr>
          <w:rFonts w:ascii="Arial" w:hAnsi="Arial" w:cs="Arial"/>
          <w:lang w:val="en-US"/>
        </w:rPr>
        <w:t xml:space="preserve">(2017). </w:t>
      </w:r>
      <w:r w:rsidRPr="00F744A5">
        <w:rPr>
          <w:rFonts w:ascii="Arial" w:hAnsi="Arial" w:cs="Arial"/>
          <w:lang w:val="en-US"/>
        </w:rPr>
        <w:t xml:space="preserve">Puberty and structural brain development in humans. Front </w:t>
      </w:r>
      <w:proofErr w:type="spellStart"/>
      <w:r w:rsidRPr="00F744A5">
        <w:rPr>
          <w:rFonts w:ascii="Arial" w:hAnsi="Arial" w:cs="Arial"/>
          <w:lang w:val="en-US"/>
        </w:rPr>
        <w:t>Neuroendocrinol</w:t>
      </w:r>
      <w:proofErr w:type="spellEnd"/>
      <w:r>
        <w:rPr>
          <w:rFonts w:ascii="Arial" w:hAnsi="Arial" w:cs="Arial"/>
          <w:lang w:val="en-US"/>
        </w:rPr>
        <w:t>,</w:t>
      </w:r>
      <w:r w:rsidRPr="00F744A5">
        <w:rPr>
          <w:rFonts w:ascii="Arial" w:hAnsi="Arial" w:cs="Arial"/>
          <w:lang w:val="en-US"/>
        </w:rPr>
        <w:t xml:space="preserve"> 44:</w:t>
      </w:r>
      <w:r>
        <w:rPr>
          <w:rFonts w:ascii="Arial" w:hAnsi="Arial" w:cs="Arial"/>
          <w:lang w:val="en-US"/>
        </w:rPr>
        <w:t xml:space="preserve"> </w:t>
      </w:r>
      <w:r w:rsidRPr="00F744A5">
        <w:rPr>
          <w:rFonts w:ascii="Arial" w:hAnsi="Arial" w:cs="Arial"/>
          <w:lang w:val="en-US"/>
        </w:rPr>
        <w:t>122-137.</w:t>
      </w:r>
      <w:r>
        <w:rPr>
          <w:rFonts w:ascii="Arial" w:hAnsi="Arial" w:cs="Arial"/>
          <w:lang w:val="en-US"/>
        </w:rPr>
        <w:t xml:space="preserve"> Doi: </w:t>
      </w:r>
      <w:r w:rsidRPr="00944F90">
        <w:rPr>
          <w:rFonts w:ascii="Arial" w:hAnsi="Arial" w:cs="Arial"/>
          <w:lang w:val="en-US"/>
        </w:rPr>
        <w:t>10.1016/j.yfrne.2016.12.003</w:t>
      </w:r>
      <w:r>
        <w:rPr>
          <w:rFonts w:ascii="Arial" w:hAnsi="Arial" w:cs="Arial"/>
          <w:lang w:val="en-US"/>
        </w:rPr>
        <w:t>.</w:t>
      </w:r>
    </w:p>
    <w:p w14:paraId="70BAC36E" w14:textId="77777777" w:rsidR="00570E09" w:rsidRDefault="00570E09" w:rsidP="003D6525">
      <w:pPr>
        <w:spacing w:line="360" w:lineRule="auto"/>
        <w:jc w:val="both"/>
        <w:rPr>
          <w:rFonts w:ascii="Arial" w:hAnsi="Arial" w:cs="Arial"/>
          <w:lang w:val="en-US"/>
        </w:rPr>
      </w:pPr>
    </w:p>
    <w:p w14:paraId="30523EE1" w14:textId="3FBDD5AA" w:rsidR="00570E09" w:rsidRDefault="00570E09" w:rsidP="003D6525">
      <w:pPr>
        <w:spacing w:line="360" w:lineRule="auto"/>
        <w:jc w:val="both"/>
        <w:rPr>
          <w:rFonts w:ascii="Arial" w:hAnsi="Arial" w:cs="Arial"/>
          <w:lang w:val="en-US"/>
        </w:rPr>
      </w:pPr>
      <w:r w:rsidRPr="004631B0">
        <w:rPr>
          <w:rFonts w:ascii="Arial" w:hAnsi="Arial" w:cs="Arial"/>
          <w:lang w:val="en-US"/>
        </w:rPr>
        <w:t>Junge</w:t>
      </w:r>
      <w:r>
        <w:rPr>
          <w:rFonts w:ascii="Arial" w:hAnsi="Arial" w:cs="Arial"/>
          <w:lang w:val="en-US"/>
        </w:rPr>
        <w:t>,</w:t>
      </w:r>
      <w:r w:rsidRPr="004631B0">
        <w:rPr>
          <w:rFonts w:ascii="Arial" w:hAnsi="Arial" w:cs="Arial"/>
          <w:lang w:val="en-US"/>
        </w:rPr>
        <w:t xml:space="preserve"> A</w:t>
      </w:r>
      <w:r>
        <w:rPr>
          <w:rFonts w:ascii="Arial" w:hAnsi="Arial" w:cs="Arial"/>
          <w:lang w:val="en-US"/>
        </w:rPr>
        <w:t>.</w:t>
      </w:r>
      <w:r w:rsidRPr="004631B0">
        <w:rPr>
          <w:rFonts w:ascii="Arial" w:hAnsi="Arial" w:cs="Arial"/>
          <w:lang w:val="en-US"/>
        </w:rPr>
        <w:t>, Hauschild</w:t>
      </w:r>
      <w:r>
        <w:rPr>
          <w:rFonts w:ascii="Arial" w:hAnsi="Arial" w:cs="Arial"/>
          <w:lang w:val="en-US"/>
        </w:rPr>
        <w:t>,</w:t>
      </w:r>
      <w:r w:rsidRPr="004631B0">
        <w:rPr>
          <w:rFonts w:ascii="Arial" w:hAnsi="Arial" w:cs="Arial"/>
          <w:lang w:val="en-US"/>
        </w:rPr>
        <w:t xml:space="preserve"> A. </w:t>
      </w:r>
      <w:r>
        <w:rPr>
          <w:rFonts w:ascii="Arial" w:hAnsi="Arial" w:cs="Arial"/>
          <w:lang w:val="en-US"/>
        </w:rPr>
        <w:t xml:space="preserve">(2023). </w:t>
      </w:r>
      <w:r w:rsidRPr="004631B0">
        <w:rPr>
          <w:rFonts w:ascii="Arial" w:hAnsi="Arial" w:cs="Arial"/>
          <w:lang w:val="en-US"/>
        </w:rPr>
        <w:t xml:space="preserve">Behind the curtain: prevalence of symptoms of depression, </w:t>
      </w:r>
      <w:proofErr w:type="spellStart"/>
      <w:r w:rsidRPr="004631B0">
        <w:rPr>
          <w:rFonts w:ascii="Arial" w:hAnsi="Arial" w:cs="Arial"/>
          <w:lang w:val="en-US"/>
        </w:rPr>
        <w:t>generalised</w:t>
      </w:r>
      <w:proofErr w:type="spellEnd"/>
      <w:r w:rsidRPr="004631B0">
        <w:rPr>
          <w:rFonts w:ascii="Arial" w:hAnsi="Arial" w:cs="Arial"/>
          <w:lang w:val="en-US"/>
        </w:rPr>
        <w:t xml:space="preserve"> anxiety and eating disorders in 147 professional dancers from six opera houses or state theatres</w:t>
      </w:r>
      <w:r>
        <w:rPr>
          <w:rFonts w:ascii="Arial" w:hAnsi="Arial" w:cs="Arial"/>
          <w:lang w:val="en-US"/>
        </w:rPr>
        <w:t xml:space="preserve">. Sports Med Open, </w:t>
      </w:r>
      <w:r w:rsidRPr="004631B0">
        <w:rPr>
          <w:rFonts w:ascii="Arial" w:hAnsi="Arial" w:cs="Arial"/>
          <w:lang w:val="en-US"/>
        </w:rPr>
        <w:t>9(1):</w:t>
      </w:r>
      <w:r>
        <w:rPr>
          <w:rFonts w:ascii="Arial" w:hAnsi="Arial" w:cs="Arial"/>
          <w:lang w:val="en-US"/>
        </w:rPr>
        <w:t xml:space="preserve"> 92. D</w:t>
      </w:r>
      <w:r w:rsidRPr="004631B0">
        <w:rPr>
          <w:rFonts w:ascii="Arial" w:hAnsi="Arial" w:cs="Arial"/>
          <w:lang w:val="en-US"/>
        </w:rPr>
        <w:t>oi: 10.1186/s40798-023-00638-9</w:t>
      </w:r>
      <w:r>
        <w:rPr>
          <w:rFonts w:ascii="Arial" w:hAnsi="Arial" w:cs="Arial"/>
          <w:lang w:val="en-US"/>
        </w:rPr>
        <w:t>.</w:t>
      </w:r>
    </w:p>
    <w:p w14:paraId="355E345B" w14:textId="77777777" w:rsidR="00570E09" w:rsidRDefault="00570E09" w:rsidP="003D6525">
      <w:pPr>
        <w:spacing w:line="360" w:lineRule="auto"/>
        <w:jc w:val="both"/>
        <w:rPr>
          <w:rFonts w:ascii="Arial" w:hAnsi="Arial" w:cs="Arial"/>
          <w:lang w:val="en-US"/>
        </w:rPr>
      </w:pPr>
    </w:p>
    <w:p w14:paraId="5E4305E5" w14:textId="47E849A6" w:rsidR="00570E09" w:rsidRDefault="00570E09" w:rsidP="003D6525">
      <w:pPr>
        <w:spacing w:line="360" w:lineRule="auto"/>
        <w:jc w:val="both"/>
        <w:rPr>
          <w:rFonts w:ascii="Arial" w:hAnsi="Arial" w:cs="Arial"/>
          <w:lang w:val="en-US"/>
        </w:rPr>
      </w:pPr>
      <w:r w:rsidRPr="00175B8B">
        <w:rPr>
          <w:rFonts w:ascii="Arial" w:hAnsi="Arial" w:cs="Arial"/>
          <w:lang w:val="en-US"/>
        </w:rPr>
        <w:t>Kelman</w:t>
      </w:r>
      <w:r>
        <w:rPr>
          <w:rFonts w:ascii="Arial" w:hAnsi="Arial" w:cs="Arial"/>
          <w:lang w:val="en-US"/>
        </w:rPr>
        <w:t>,</w:t>
      </w:r>
      <w:r w:rsidRPr="00175B8B">
        <w:rPr>
          <w:rFonts w:ascii="Arial" w:hAnsi="Arial" w:cs="Arial"/>
          <w:lang w:val="en-US"/>
        </w:rPr>
        <w:t xml:space="preserve"> B</w:t>
      </w:r>
      <w:r>
        <w:rPr>
          <w:rFonts w:ascii="Arial" w:hAnsi="Arial" w:cs="Arial"/>
          <w:lang w:val="en-US"/>
        </w:rPr>
        <w:t xml:space="preserve">. </w:t>
      </w:r>
      <w:r w:rsidRPr="00175B8B">
        <w:rPr>
          <w:rFonts w:ascii="Arial" w:hAnsi="Arial" w:cs="Arial"/>
          <w:lang w:val="en-US"/>
        </w:rPr>
        <w:t xml:space="preserve">B. </w:t>
      </w:r>
      <w:r>
        <w:rPr>
          <w:rFonts w:ascii="Arial" w:hAnsi="Arial" w:cs="Arial"/>
          <w:lang w:val="en-US"/>
        </w:rPr>
        <w:t xml:space="preserve">(2000). </w:t>
      </w:r>
      <w:r w:rsidRPr="00175B8B">
        <w:rPr>
          <w:rFonts w:ascii="Arial" w:hAnsi="Arial" w:cs="Arial"/>
          <w:lang w:val="en-US"/>
        </w:rPr>
        <w:t xml:space="preserve">Occupational hazards in female ballet dancers. Advocate for </w:t>
      </w:r>
      <w:r>
        <w:rPr>
          <w:rFonts w:ascii="Arial" w:hAnsi="Arial" w:cs="Arial"/>
          <w:lang w:val="en-US"/>
        </w:rPr>
        <w:t>a forgotten population. AAOHN J,</w:t>
      </w:r>
      <w:r w:rsidRPr="00175B8B">
        <w:rPr>
          <w:rFonts w:ascii="Arial" w:hAnsi="Arial" w:cs="Arial"/>
          <w:lang w:val="en-US"/>
        </w:rPr>
        <w:t xml:space="preserve"> 48(9):</w:t>
      </w:r>
      <w:r>
        <w:rPr>
          <w:rFonts w:ascii="Arial" w:hAnsi="Arial" w:cs="Arial"/>
          <w:lang w:val="en-US"/>
        </w:rPr>
        <w:t xml:space="preserve"> </w:t>
      </w:r>
      <w:r w:rsidRPr="00175B8B">
        <w:rPr>
          <w:rFonts w:ascii="Arial" w:hAnsi="Arial" w:cs="Arial"/>
          <w:lang w:val="en-US"/>
        </w:rPr>
        <w:t>430-4.</w:t>
      </w:r>
    </w:p>
    <w:p w14:paraId="1F71E1AC" w14:textId="77777777" w:rsidR="00570E09" w:rsidRDefault="00570E09" w:rsidP="003D6525">
      <w:pPr>
        <w:spacing w:line="360" w:lineRule="auto"/>
        <w:jc w:val="both"/>
        <w:rPr>
          <w:rFonts w:ascii="Arial" w:hAnsi="Arial" w:cs="Arial"/>
          <w:lang w:val="en-US"/>
        </w:rPr>
      </w:pPr>
    </w:p>
    <w:p w14:paraId="4C45F8F5" w14:textId="7A0B52BC" w:rsidR="00570E09" w:rsidRDefault="00570E09" w:rsidP="003D6525">
      <w:pPr>
        <w:spacing w:line="360" w:lineRule="auto"/>
        <w:jc w:val="both"/>
        <w:rPr>
          <w:rFonts w:ascii="Arial" w:hAnsi="Arial" w:cs="Arial"/>
          <w:lang w:val="en-US"/>
        </w:rPr>
      </w:pPr>
      <w:proofErr w:type="spellStart"/>
      <w:r w:rsidRPr="00147531">
        <w:rPr>
          <w:rFonts w:ascii="Arial" w:hAnsi="Arial" w:cs="Arial"/>
          <w:lang w:val="en-US"/>
        </w:rPr>
        <w:t>Leonkiewicz</w:t>
      </w:r>
      <w:proofErr w:type="spellEnd"/>
      <w:r>
        <w:rPr>
          <w:rFonts w:ascii="Arial" w:hAnsi="Arial" w:cs="Arial"/>
          <w:lang w:val="en-US"/>
        </w:rPr>
        <w:t>,</w:t>
      </w:r>
      <w:r w:rsidRPr="00147531">
        <w:rPr>
          <w:rFonts w:ascii="Arial" w:hAnsi="Arial" w:cs="Arial"/>
          <w:lang w:val="en-US"/>
        </w:rPr>
        <w:t xml:space="preserve"> M</w:t>
      </w:r>
      <w:r>
        <w:rPr>
          <w:rFonts w:ascii="Arial" w:hAnsi="Arial" w:cs="Arial"/>
          <w:lang w:val="en-US"/>
        </w:rPr>
        <w:t>.</w:t>
      </w:r>
      <w:r w:rsidRPr="00147531">
        <w:rPr>
          <w:rFonts w:ascii="Arial" w:hAnsi="Arial" w:cs="Arial"/>
          <w:lang w:val="en-US"/>
        </w:rPr>
        <w:t>, Wawrzyniak</w:t>
      </w:r>
      <w:r>
        <w:rPr>
          <w:rFonts w:ascii="Arial" w:hAnsi="Arial" w:cs="Arial"/>
          <w:lang w:val="en-US"/>
        </w:rPr>
        <w:t>,</w:t>
      </w:r>
      <w:r w:rsidRPr="00147531">
        <w:rPr>
          <w:rFonts w:ascii="Arial" w:hAnsi="Arial" w:cs="Arial"/>
          <w:lang w:val="en-US"/>
        </w:rPr>
        <w:t xml:space="preserve"> A. </w:t>
      </w:r>
      <w:r>
        <w:rPr>
          <w:rFonts w:ascii="Arial" w:hAnsi="Arial" w:cs="Arial"/>
          <w:lang w:val="en-US"/>
        </w:rPr>
        <w:t xml:space="preserve">(2022). </w:t>
      </w:r>
      <w:r w:rsidRPr="00147531">
        <w:rPr>
          <w:rFonts w:ascii="Arial" w:hAnsi="Arial" w:cs="Arial"/>
          <w:lang w:val="en-US"/>
        </w:rPr>
        <w:t>The relationship between rigorous perception of one's own body and self, unhealthy eating behavior and a high risk of anorexic readiness: a predictor of eating disorders in the group of female ballet dancers and artistic gymnasts at the beginnin</w:t>
      </w:r>
      <w:r>
        <w:rPr>
          <w:rFonts w:ascii="Arial" w:hAnsi="Arial" w:cs="Arial"/>
          <w:lang w:val="en-US"/>
        </w:rPr>
        <w:t xml:space="preserve">g of their career. J Eat </w:t>
      </w:r>
      <w:proofErr w:type="spellStart"/>
      <w:r>
        <w:rPr>
          <w:rFonts w:ascii="Arial" w:hAnsi="Arial" w:cs="Arial"/>
          <w:lang w:val="en-US"/>
        </w:rPr>
        <w:t>Disord</w:t>
      </w:r>
      <w:proofErr w:type="spellEnd"/>
      <w:r>
        <w:rPr>
          <w:rFonts w:ascii="Arial" w:hAnsi="Arial" w:cs="Arial"/>
          <w:lang w:val="en-US"/>
        </w:rPr>
        <w:t>,</w:t>
      </w:r>
      <w:r w:rsidRPr="00147531">
        <w:rPr>
          <w:rFonts w:ascii="Arial" w:hAnsi="Arial" w:cs="Arial"/>
          <w:lang w:val="en-US"/>
        </w:rPr>
        <w:t xml:space="preserve"> 10(1):</w:t>
      </w:r>
      <w:r>
        <w:rPr>
          <w:rFonts w:ascii="Arial" w:hAnsi="Arial" w:cs="Arial"/>
          <w:lang w:val="en-US"/>
        </w:rPr>
        <w:t xml:space="preserve"> 48. D</w:t>
      </w:r>
      <w:r w:rsidRPr="00147531">
        <w:rPr>
          <w:rFonts w:ascii="Arial" w:hAnsi="Arial" w:cs="Arial"/>
          <w:lang w:val="en-US"/>
        </w:rPr>
        <w:t>oi: 10.1186/s40337-022-00574-1</w:t>
      </w:r>
      <w:r>
        <w:rPr>
          <w:rFonts w:ascii="Arial" w:hAnsi="Arial" w:cs="Arial"/>
          <w:lang w:val="en-US"/>
        </w:rPr>
        <w:t>.</w:t>
      </w:r>
    </w:p>
    <w:p w14:paraId="525779A4" w14:textId="77777777" w:rsidR="00570E09" w:rsidRDefault="00570E09" w:rsidP="00985CC4">
      <w:pPr>
        <w:spacing w:line="360" w:lineRule="auto"/>
        <w:jc w:val="both"/>
        <w:rPr>
          <w:rFonts w:ascii="Arial" w:hAnsi="Arial" w:cs="Arial"/>
          <w:lang w:val="en-US"/>
        </w:rPr>
      </w:pPr>
    </w:p>
    <w:p w14:paraId="336CB5E2" w14:textId="6EEB4232" w:rsidR="00570E09" w:rsidRDefault="00570E09" w:rsidP="00985CC4">
      <w:pPr>
        <w:spacing w:line="360" w:lineRule="auto"/>
        <w:jc w:val="both"/>
        <w:rPr>
          <w:rFonts w:ascii="Arial" w:hAnsi="Arial" w:cs="Arial"/>
          <w:lang w:val="en-US"/>
        </w:rPr>
      </w:pPr>
      <w:r w:rsidRPr="00944F90">
        <w:rPr>
          <w:rFonts w:ascii="Arial" w:hAnsi="Arial" w:cs="Arial"/>
          <w:lang w:val="en-US"/>
        </w:rPr>
        <w:t>Pfeifer</w:t>
      </w:r>
      <w:r>
        <w:rPr>
          <w:rFonts w:ascii="Arial" w:hAnsi="Arial" w:cs="Arial"/>
          <w:lang w:val="en-US"/>
        </w:rPr>
        <w:t>,</w:t>
      </w:r>
      <w:r w:rsidRPr="00944F90">
        <w:rPr>
          <w:rFonts w:ascii="Arial" w:hAnsi="Arial" w:cs="Arial"/>
          <w:lang w:val="en-US"/>
        </w:rPr>
        <w:t xml:space="preserve"> J</w:t>
      </w:r>
      <w:r>
        <w:rPr>
          <w:rFonts w:ascii="Arial" w:hAnsi="Arial" w:cs="Arial"/>
          <w:lang w:val="en-US"/>
        </w:rPr>
        <w:t xml:space="preserve">. </w:t>
      </w:r>
      <w:r w:rsidRPr="00944F90">
        <w:rPr>
          <w:rFonts w:ascii="Arial" w:hAnsi="Arial" w:cs="Arial"/>
          <w:lang w:val="en-US"/>
        </w:rPr>
        <w:t>H</w:t>
      </w:r>
      <w:r>
        <w:rPr>
          <w:rFonts w:ascii="Arial" w:hAnsi="Arial" w:cs="Arial"/>
          <w:lang w:val="en-US"/>
        </w:rPr>
        <w:t>.</w:t>
      </w:r>
      <w:r w:rsidRPr="00944F90">
        <w:rPr>
          <w:rFonts w:ascii="Arial" w:hAnsi="Arial" w:cs="Arial"/>
          <w:lang w:val="en-US"/>
        </w:rPr>
        <w:t>, Allen</w:t>
      </w:r>
      <w:r>
        <w:rPr>
          <w:rFonts w:ascii="Arial" w:hAnsi="Arial" w:cs="Arial"/>
          <w:lang w:val="en-US"/>
        </w:rPr>
        <w:t>,</w:t>
      </w:r>
      <w:r w:rsidRPr="00944F90">
        <w:rPr>
          <w:rFonts w:ascii="Arial" w:hAnsi="Arial" w:cs="Arial"/>
          <w:lang w:val="en-US"/>
        </w:rPr>
        <w:t xml:space="preserve"> N</w:t>
      </w:r>
      <w:r>
        <w:rPr>
          <w:rFonts w:ascii="Arial" w:hAnsi="Arial" w:cs="Arial"/>
          <w:lang w:val="en-US"/>
        </w:rPr>
        <w:t xml:space="preserve">. </w:t>
      </w:r>
      <w:r w:rsidRPr="00944F90">
        <w:rPr>
          <w:rFonts w:ascii="Arial" w:hAnsi="Arial" w:cs="Arial"/>
          <w:lang w:val="en-US"/>
        </w:rPr>
        <w:t xml:space="preserve">B. </w:t>
      </w:r>
      <w:r>
        <w:rPr>
          <w:rFonts w:ascii="Arial" w:hAnsi="Arial" w:cs="Arial"/>
          <w:lang w:val="en-US"/>
        </w:rPr>
        <w:t xml:space="preserve">(2021). </w:t>
      </w:r>
      <w:r w:rsidRPr="00944F90">
        <w:rPr>
          <w:rFonts w:ascii="Arial" w:hAnsi="Arial" w:cs="Arial"/>
          <w:lang w:val="en-US"/>
        </w:rPr>
        <w:t>Puberty initiates cascading relationships between neurodevelopmental, social, and internalizing processes across adolescence. Biol Psychiatry</w:t>
      </w:r>
      <w:r>
        <w:rPr>
          <w:rFonts w:ascii="Arial" w:hAnsi="Arial" w:cs="Arial"/>
          <w:lang w:val="en-US"/>
        </w:rPr>
        <w:t>,</w:t>
      </w:r>
      <w:r w:rsidRPr="00944F90">
        <w:rPr>
          <w:rFonts w:ascii="Arial" w:hAnsi="Arial" w:cs="Arial"/>
          <w:lang w:val="en-US"/>
        </w:rPr>
        <w:t xml:space="preserve"> 89(2):</w:t>
      </w:r>
      <w:r>
        <w:rPr>
          <w:rFonts w:ascii="Arial" w:hAnsi="Arial" w:cs="Arial"/>
          <w:lang w:val="en-US"/>
        </w:rPr>
        <w:t xml:space="preserve"> </w:t>
      </w:r>
      <w:r w:rsidRPr="00944F90">
        <w:rPr>
          <w:rFonts w:ascii="Arial" w:hAnsi="Arial" w:cs="Arial"/>
          <w:lang w:val="en-US"/>
        </w:rPr>
        <w:t xml:space="preserve">99-108. </w:t>
      </w:r>
      <w:r>
        <w:rPr>
          <w:rFonts w:ascii="Arial" w:hAnsi="Arial" w:cs="Arial"/>
          <w:lang w:val="en-US"/>
        </w:rPr>
        <w:t>D</w:t>
      </w:r>
      <w:r w:rsidRPr="00944F90">
        <w:rPr>
          <w:rFonts w:ascii="Arial" w:hAnsi="Arial" w:cs="Arial"/>
          <w:lang w:val="en-US"/>
        </w:rPr>
        <w:t>oi: 10.1016/j.biopsych.2020.09.002</w:t>
      </w:r>
      <w:r>
        <w:rPr>
          <w:rFonts w:ascii="Arial" w:hAnsi="Arial" w:cs="Arial"/>
          <w:lang w:val="en-US"/>
        </w:rPr>
        <w:t>.</w:t>
      </w:r>
    </w:p>
    <w:p w14:paraId="072E7CD3" w14:textId="77777777" w:rsidR="00570E09" w:rsidRDefault="00570E09" w:rsidP="003D6525">
      <w:pPr>
        <w:spacing w:line="360" w:lineRule="auto"/>
        <w:jc w:val="both"/>
        <w:rPr>
          <w:rFonts w:ascii="Arial" w:hAnsi="Arial" w:cs="Arial"/>
          <w:lang w:val="en-US"/>
        </w:rPr>
      </w:pPr>
    </w:p>
    <w:p w14:paraId="6C8A61A3" w14:textId="00E25DA0" w:rsidR="00570E09" w:rsidRDefault="00570E09" w:rsidP="003D6525">
      <w:pPr>
        <w:spacing w:line="360" w:lineRule="auto"/>
        <w:jc w:val="both"/>
        <w:rPr>
          <w:rFonts w:ascii="Arial" w:hAnsi="Arial" w:cs="Arial"/>
          <w:lang w:val="en-US"/>
        </w:rPr>
      </w:pPr>
      <w:r w:rsidRPr="009D3DC8">
        <w:rPr>
          <w:rFonts w:ascii="Arial" w:hAnsi="Arial" w:cs="Arial"/>
          <w:lang w:val="en-US"/>
        </w:rPr>
        <w:lastRenderedPageBreak/>
        <w:t>Roberts</w:t>
      </w:r>
      <w:r>
        <w:rPr>
          <w:rFonts w:ascii="Arial" w:hAnsi="Arial" w:cs="Arial"/>
          <w:lang w:val="en-US"/>
        </w:rPr>
        <w:t>,</w:t>
      </w:r>
      <w:r w:rsidRPr="009D3DC8">
        <w:rPr>
          <w:rFonts w:ascii="Arial" w:hAnsi="Arial" w:cs="Arial"/>
          <w:lang w:val="en-US"/>
        </w:rPr>
        <w:t xml:space="preserve"> R</w:t>
      </w:r>
      <w:r>
        <w:rPr>
          <w:rFonts w:ascii="Arial" w:hAnsi="Arial" w:cs="Arial"/>
          <w:lang w:val="en-US"/>
        </w:rPr>
        <w:t xml:space="preserve">. </w:t>
      </w:r>
      <w:r w:rsidRPr="009D3DC8">
        <w:rPr>
          <w:rFonts w:ascii="Arial" w:hAnsi="Arial" w:cs="Arial"/>
          <w:lang w:val="en-US"/>
        </w:rPr>
        <w:t>E</w:t>
      </w:r>
      <w:r>
        <w:rPr>
          <w:rFonts w:ascii="Arial" w:hAnsi="Arial" w:cs="Arial"/>
          <w:lang w:val="en-US"/>
        </w:rPr>
        <w:t>.</w:t>
      </w:r>
      <w:r w:rsidRPr="009D3DC8">
        <w:rPr>
          <w:rFonts w:ascii="Arial" w:hAnsi="Arial" w:cs="Arial"/>
          <w:lang w:val="en-US"/>
        </w:rPr>
        <w:t>, Farahani</w:t>
      </w:r>
      <w:r>
        <w:rPr>
          <w:rFonts w:ascii="Arial" w:hAnsi="Arial" w:cs="Arial"/>
          <w:lang w:val="en-US"/>
        </w:rPr>
        <w:t>,</w:t>
      </w:r>
      <w:r w:rsidRPr="009D3DC8">
        <w:rPr>
          <w:rFonts w:ascii="Arial" w:hAnsi="Arial" w:cs="Arial"/>
          <w:lang w:val="en-US"/>
        </w:rPr>
        <w:t xml:space="preserve"> L</w:t>
      </w:r>
      <w:r>
        <w:rPr>
          <w:rFonts w:ascii="Arial" w:hAnsi="Arial" w:cs="Arial"/>
          <w:lang w:val="en-US"/>
        </w:rPr>
        <w:t>.</w:t>
      </w:r>
      <w:r w:rsidRPr="009D3DC8">
        <w:rPr>
          <w:rFonts w:ascii="Arial" w:hAnsi="Arial" w:cs="Arial"/>
          <w:lang w:val="en-US"/>
        </w:rPr>
        <w:t>, Webber</w:t>
      </w:r>
      <w:r>
        <w:rPr>
          <w:rFonts w:ascii="Arial" w:hAnsi="Arial" w:cs="Arial"/>
          <w:lang w:val="en-US"/>
        </w:rPr>
        <w:t>,</w:t>
      </w:r>
      <w:r w:rsidRPr="009D3DC8">
        <w:rPr>
          <w:rFonts w:ascii="Arial" w:hAnsi="Arial" w:cs="Arial"/>
          <w:lang w:val="en-US"/>
        </w:rPr>
        <w:t xml:space="preserve"> L</w:t>
      </w:r>
      <w:r>
        <w:rPr>
          <w:rFonts w:ascii="Arial" w:hAnsi="Arial" w:cs="Arial"/>
          <w:lang w:val="en-US"/>
        </w:rPr>
        <w:t>.</w:t>
      </w:r>
      <w:r w:rsidRPr="009D3DC8">
        <w:rPr>
          <w:rFonts w:ascii="Arial" w:hAnsi="Arial" w:cs="Arial"/>
          <w:lang w:val="en-US"/>
        </w:rPr>
        <w:t>, Jayasena</w:t>
      </w:r>
      <w:r>
        <w:rPr>
          <w:rFonts w:ascii="Arial" w:hAnsi="Arial" w:cs="Arial"/>
          <w:lang w:val="en-US"/>
        </w:rPr>
        <w:t>,</w:t>
      </w:r>
      <w:r w:rsidRPr="009D3DC8">
        <w:rPr>
          <w:rFonts w:ascii="Arial" w:hAnsi="Arial" w:cs="Arial"/>
          <w:lang w:val="en-US"/>
        </w:rPr>
        <w:t xml:space="preserve"> C. </w:t>
      </w:r>
      <w:r>
        <w:rPr>
          <w:rFonts w:ascii="Arial" w:hAnsi="Arial" w:cs="Arial"/>
          <w:lang w:val="en-US"/>
        </w:rPr>
        <w:t xml:space="preserve">(2022). </w:t>
      </w:r>
      <w:r w:rsidRPr="009D3DC8">
        <w:rPr>
          <w:rFonts w:ascii="Arial" w:hAnsi="Arial" w:cs="Arial"/>
          <w:lang w:val="en-US"/>
        </w:rPr>
        <w:t xml:space="preserve">Current understanding of hypothalamic </w:t>
      </w:r>
      <w:proofErr w:type="spellStart"/>
      <w:r w:rsidRPr="009D3DC8">
        <w:rPr>
          <w:rFonts w:ascii="Arial" w:hAnsi="Arial" w:cs="Arial"/>
          <w:lang w:val="en-US"/>
        </w:rPr>
        <w:t>amenorr</w:t>
      </w:r>
      <w:r>
        <w:rPr>
          <w:rFonts w:ascii="Arial" w:hAnsi="Arial" w:cs="Arial"/>
          <w:lang w:val="en-US"/>
        </w:rPr>
        <w:t>hoea</w:t>
      </w:r>
      <w:proofErr w:type="spellEnd"/>
      <w:r>
        <w:rPr>
          <w:rFonts w:ascii="Arial" w:hAnsi="Arial" w:cs="Arial"/>
          <w:lang w:val="en-US"/>
        </w:rPr>
        <w:t xml:space="preserve">. Ther Adv Endocrinol </w:t>
      </w:r>
      <w:proofErr w:type="spellStart"/>
      <w:r>
        <w:rPr>
          <w:rFonts w:ascii="Arial" w:hAnsi="Arial" w:cs="Arial"/>
          <w:lang w:val="en-US"/>
        </w:rPr>
        <w:t>Metab</w:t>
      </w:r>
      <w:proofErr w:type="spellEnd"/>
      <w:r>
        <w:rPr>
          <w:rFonts w:ascii="Arial" w:hAnsi="Arial" w:cs="Arial"/>
          <w:lang w:val="en-US"/>
        </w:rPr>
        <w:t>,</w:t>
      </w:r>
      <w:r w:rsidRPr="009D3DC8">
        <w:rPr>
          <w:rFonts w:ascii="Arial" w:hAnsi="Arial" w:cs="Arial"/>
          <w:lang w:val="en-US"/>
        </w:rPr>
        <w:t xml:space="preserve"> 11:</w:t>
      </w:r>
      <w:r>
        <w:rPr>
          <w:rFonts w:ascii="Arial" w:hAnsi="Arial" w:cs="Arial"/>
          <w:lang w:val="en-US"/>
        </w:rPr>
        <w:t xml:space="preserve"> 2042018820945854. D</w:t>
      </w:r>
      <w:r w:rsidRPr="009D3DC8">
        <w:rPr>
          <w:rFonts w:ascii="Arial" w:hAnsi="Arial" w:cs="Arial"/>
          <w:lang w:val="en-US"/>
        </w:rPr>
        <w:t>oi: 10.1177/2042018820945854</w:t>
      </w:r>
      <w:r>
        <w:rPr>
          <w:rFonts w:ascii="Arial" w:hAnsi="Arial" w:cs="Arial"/>
          <w:lang w:val="en-US"/>
        </w:rPr>
        <w:t>.</w:t>
      </w:r>
    </w:p>
    <w:p w14:paraId="0699BE38" w14:textId="77777777" w:rsidR="00570E09" w:rsidRDefault="00570E09" w:rsidP="003D6525">
      <w:pPr>
        <w:spacing w:line="360" w:lineRule="auto"/>
        <w:jc w:val="both"/>
        <w:rPr>
          <w:rFonts w:ascii="Arial" w:hAnsi="Arial" w:cs="Arial"/>
          <w:lang w:val="en-US"/>
        </w:rPr>
      </w:pPr>
    </w:p>
    <w:p w14:paraId="13D08F72" w14:textId="1D7758E3" w:rsidR="00570E09" w:rsidRDefault="00570E09" w:rsidP="003D6525">
      <w:pPr>
        <w:spacing w:line="360" w:lineRule="auto"/>
        <w:jc w:val="both"/>
        <w:rPr>
          <w:rFonts w:ascii="Arial" w:hAnsi="Arial" w:cs="Arial"/>
          <w:lang w:val="en-US"/>
        </w:rPr>
      </w:pPr>
      <w:r w:rsidRPr="00486D28">
        <w:rPr>
          <w:rFonts w:ascii="Arial" w:hAnsi="Arial" w:cs="Arial"/>
          <w:lang w:val="en-US"/>
        </w:rPr>
        <w:t>Rogan</w:t>
      </w:r>
      <w:r>
        <w:rPr>
          <w:rFonts w:ascii="Arial" w:hAnsi="Arial" w:cs="Arial"/>
          <w:lang w:val="en-US"/>
        </w:rPr>
        <w:t>,</w:t>
      </w:r>
      <w:r w:rsidRPr="00486D28">
        <w:rPr>
          <w:rFonts w:ascii="Arial" w:hAnsi="Arial" w:cs="Arial"/>
          <w:lang w:val="en-US"/>
        </w:rPr>
        <w:t xml:space="preserve"> M</w:t>
      </w:r>
      <w:r>
        <w:rPr>
          <w:rFonts w:ascii="Arial" w:hAnsi="Arial" w:cs="Arial"/>
          <w:lang w:val="en-US"/>
        </w:rPr>
        <w:t xml:space="preserve">. </w:t>
      </w:r>
      <w:r w:rsidRPr="00486D28">
        <w:rPr>
          <w:rFonts w:ascii="Arial" w:hAnsi="Arial" w:cs="Arial"/>
          <w:lang w:val="en-US"/>
        </w:rPr>
        <w:t>M</w:t>
      </w:r>
      <w:r>
        <w:rPr>
          <w:rFonts w:ascii="Arial" w:hAnsi="Arial" w:cs="Arial"/>
          <w:lang w:val="en-US"/>
        </w:rPr>
        <w:t>.</w:t>
      </w:r>
      <w:r w:rsidRPr="00486D28">
        <w:rPr>
          <w:rFonts w:ascii="Arial" w:hAnsi="Arial" w:cs="Arial"/>
          <w:lang w:val="en-US"/>
        </w:rPr>
        <w:t>, Black</w:t>
      </w:r>
      <w:r>
        <w:rPr>
          <w:rFonts w:ascii="Arial" w:hAnsi="Arial" w:cs="Arial"/>
          <w:lang w:val="en-US"/>
        </w:rPr>
        <w:t>,</w:t>
      </w:r>
      <w:r w:rsidRPr="00486D28">
        <w:rPr>
          <w:rFonts w:ascii="Arial" w:hAnsi="Arial" w:cs="Arial"/>
          <w:lang w:val="en-US"/>
        </w:rPr>
        <w:t xml:space="preserve"> K</w:t>
      </w:r>
      <w:r>
        <w:rPr>
          <w:rFonts w:ascii="Arial" w:hAnsi="Arial" w:cs="Arial"/>
          <w:lang w:val="en-US"/>
        </w:rPr>
        <w:t xml:space="preserve">. </w:t>
      </w:r>
      <w:r w:rsidRPr="00486D28">
        <w:rPr>
          <w:rFonts w:ascii="Arial" w:hAnsi="Arial" w:cs="Arial"/>
          <w:lang w:val="en-US"/>
        </w:rPr>
        <w:t xml:space="preserve">E. </w:t>
      </w:r>
      <w:r>
        <w:rPr>
          <w:rFonts w:ascii="Arial" w:hAnsi="Arial" w:cs="Arial"/>
          <w:lang w:val="en-US"/>
        </w:rPr>
        <w:t xml:space="preserve">(2023). </w:t>
      </w:r>
      <w:r w:rsidRPr="00486D28">
        <w:rPr>
          <w:rFonts w:ascii="Arial" w:hAnsi="Arial" w:cs="Arial"/>
          <w:lang w:val="en-US"/>
        </w:rPr>
        <w:t xml:space="preserve">Dietary energy intake across the menstrual cycle: a narrative review. </w:t>
      </w:r>
      <w:proofErr w:type="spellStart"/>
      <w:r w:rsidRPr="00486D28">
        <w:rPr>
          <w:rFonts w:ascii="Arial" w:hAnsi="Arial" w:cs="Arial"/>
          <w:lang w:val="en-US"/>
        </w:rPr>
        <w:t>Nutr</w:t>
      </w:r>
      <w:proofErr w:type="spellEnd"/>
      <w:r>
        <w:rPr>
          <w:rFonts w:ascii="Arial" w:hAnsi="Arial" w:cs="Arial"/>
          <w:lang w:val="en-US"/>
        </w:rPr>
        <w:t xml:space="preserve"> Rev,</w:t>
      </w:r>
      <w:r w:rsidRPr="00486D28">
        <w:rPr>
          <w:rFonts w:ascii="Arial" w:hAnsi="Arial" w:cs="Arial"/>
          <w:lang w:val="en-US"/>
        </w:rPr>
        <w:t xml:space="preserve"> 81(7):</w:t>
      </w:r>
      <w:r>
        <w:rPr>
          <w:rFonts w:ascii="Arial" w:hAnsi="Arial" w:cs="Arial"/>
          <w:lang w:val="en-US"/>
        </w:rPr>
        <w:t xml:space="preserve"> 869-886. D</w:t>
      </w:r>
      <w:r w:rsidRPr="00486D28">
        <w:rPr>
          <w:rFonts w:ascii="Arial" w:hAnsi="Arial" w:cs="Arial"/>
          <w:lang w:val="en-US"/>
        </w:rPr>
        <w:t>oi: 10.1093/</w:t>
      </w:r>
      <w:proofErr w:type="spellStart"/>
      <w:r w:rsidRPr="00486D28">
        <w:rPr>
          <w:rFonts w:ascii="Arial" w:hAnsi="Arial" w:cs="Arial"/>
          <w:lang w:val="en-US"/>
        </w:rPr>
        <w:t>nutrit</w:t>
      </w:r>
      <w:proofErr w:type="spellEnd"/>
      <w:r w:rsidRPr="00486D28">
        <w:rPr>
          <w:rFonts w:ascii="Arial" w:hAnsi="Arial" w:cs="Arial"/>
          <w:lang w:val="en-US"/>
        </w:rPr>
        <w:t>/nuac094</w:t>
      </w:r>
      <w:r>
        <w:rPr>
          <w:rFonts w:ascii="Arial" w:hAnsi="Arial" w:cs="Arial"/>
          <w:lang w:val="en-US"/>
        </w:rPr>
        <w:t>.</w:t>
      </w:r>
    </w:p>
    <w:p w14:paraId="04996A46" w14:textId="77777777" w:rsidR="00570E09" w:rsidRDefault="00570E09" w:rsidP="003D6525">
      <w:pPr>
        <w:spacing w:line="360" w:lineRule="auto"/>
        <w:jc w:val="both"/>
        <w:rPr>
          <w:rFonts w:ascii="Arial" w:hAnsi="Arial" w:cs="Arial"/>
          <w:lang w:val="en-US"/>
        </w:rPr>
      </w:pPr>
    </w:p>
    <w:p w14:paraId="431BCB2D" w14:textId="53231996" w:rsidR="00570E09" w:rsidRDefault="00570E09" w:rsidP="003D6525">
      <w:pPr>
        <w:spacing w:line="360" w:lineRule="auto"/>
        <w:jc w:val="both"/>
        <w:rPr>
          <w:rFonts w:ascii="Arial" w:hAnsi="Arial" w:cs="Arial"/>
          <w:lang w:val="en-US"/>
        </w:rPr>
      </w:pPr>
      <w:r w:rsidRPr="000A4754">
        <w:rPr>
          <w:rFonts w:ascii="Arial" w:hAnsi="Arial" w:cs="Arial"/>
          <w:lang w:val="en-US"/>
        </w:rPr>
        <w:t>Shufelt</w:t>
      </w:r>
      <w:r>
        <w:rPr>
          <w:rFonts w:ascii="Arial" w:hAnsi="Arial" w:cs="Arial"/>
          <w:lang w:val="en-US"/>
        </w:rPr>
        <w:t>,</w:t>
      </w:r>
      <w:r w:rsidRPr="000A4754">
        <w:rPr>
          <w:rFonts w:ascii="Arial" w:hAnsi="Arial" w:cs="Arial"/>
          <w:lang w:val="en-US"/>
        </w:rPr>
        <w:t xml:space="preserve"> C</w:t>
      </w:r>
      <w:r>
        <w:rPr>
          <w:rFonts w:ascii="Arial" w:hAnsi="Arial" w:cs="Arial"/>
          <w:lang w:val="en-US"/>
        </w:rPr>
        <w:t xml:space="preserve">. </w:t>
      </w:r>
      <w:r w:rsidRPr="000A4754">
        <w:rPr>
          <w:rFonts w:ascii="Arial" w:hAnsi="Arial" w:cs="Arial"/>
          <w:lang w:val="en-US"/>
        </w:rPr>
        <w:t>L</w:t>
      </w:r>
      <w:r>
        <w:rPr>
          <w:rFonts w:ascii="Arial" w:hAnsi="Arial" w:cs="Arial"/>
          <w:lang w:val="en-US"/>
        </w:rPr>
        <w:t>.</w:t>
      </w:r>
      <w:r w:rsidRPr="000A4754">
        <w:rPr>
          <w:rFonts w:ascii="Arial" w:hAnsi="Arial" w:cs="Arial"/>
          <w:lang w:val="en-US"/>
        </w:rPr>
        <w:t>, Torbati</w:t>
      </w:r>
      <w:r>
        <w:rPr>
          <w:rFonts w:ascii="Arial" w:hAnsi="Arial" w:cs="Arial"/>
          <w:lang w:val="en-US"/>
        </w:rPr>
        <w:t>,</w:t>
      </w:r>
      <w:r w:rsidRPr="000A4754">
        <w:rPr>
          <w:rFonts w:ascii="Arial" w:hAnsi="Arial" w:cs="Arial"/>
          <w:lang w:val="en-US"/>
        </w:rPr>
        <w:t xml:space="preserve"> T</w:t>
      </w:r>
      <w:r>
        <w:rPr>
          <w:rFonts w:ascii="Arial" w:hAnsi="Arial" w:cs="Arial"/>
          <w:lang w:val="en-US"/>
        </w:rPr>
        <w:t>.</w:t>
      </w:r>
      <w:r w:rsidRPr="000A4754">
        <w:rPr>
          <w:rFonts w:ascii="Arial" w:hAnsi="Arial" w:cs="Arial"/>
          <w:lang w:val="en-US"/>
        </w:rPr>
        <w:t>, Dutra</w:t>
      </w:r>
      <w:r>
        <w:rPr>
          <w:rFonts w:ascii="Arial" w:hAnsi="Arial" w:cs="Arial"/>
          <w:lang w:val="en-US"/>
        </w:rPr>
        <w:t>,</w:t>
      </w:r>
      <w:r w:rsidRPr="000A4754">
        <w:rPr>
          <w:rFonts w:ascii="Arial" w:hAnsi="Arial" w:cs="Arial"/>
          <w:lang w:val="en-US"/>
        </w:rPr>
        <w:t xml:space="preserve"> E. </w:t>
      </w:r>
      <w:r>
        <w:rPr>
          <w:rFonts w:ascii="Arial" w:hAnsi="Arial" w:cs="Arial"/>
          <w:lang w:val="en-US"/>
        </w:rPr>
        <w:t xml:space="preserve">(2017). </w:t>
      </w:r>
      <w:r w:rsidRPr="000A4754">
        <w:rPr>
          <w:rFonts w:ascii="Arial" w:hAnsi="Arial" w:cs="Arial"/>
          <w:lang w:val="en-US"/>
        </w:rPr>
        <w:t>Hypothalamic Amenorrhea and the Long-Term Health</w:t>
      </w:r>
      <w:r>
        <w:rPr>
          <w:rFonts w:ascii="Arial" w:hAnsi="Arial" w:cs="Arial"/>
          <w:lang w:val="en-US"/>
        </w:rPr>
        <w:t xml:space="preserve"> Consequences. Semin </w:t>
      </w:r>
      <w:proofErr w:type="spellStart"/>
      <w:r>
        <w:rPr>
          <w:rFonts w:ascii="Arial" w:hAnsi="Arial" w:cs="Arial"/>
          <w:lang w:val="en-US"/>
        </w:rPr>
        <w:t>Reprod</w:t>
      </w:r>
      <w:proofErr w:type="spellEnd"/>
      <w:r>
        <w:rPr>
          <w:rFonts w:ascii="Arial" w:hAnsi="Arial" w:cs="Arial"/>
          <w:lang w:val="en-US"/>
        </w:rPr>
        <w:t xml:space="preserve"> Med,</w:t>
      </w:r>
      <w:r w:rsidRPr="000A4754">
        <w:rPr>
          <w:rFonts w:ascii="Arial" w:hAnsi="Arial" w:cs="Arial"/>
          <w:lang w:val="en-US"/>
        </w:rPr>
        <w:t xml:space="preserve"> 35(3):</w:t>
      </w:r>
      <w:r>
        <w:rPr>
          <w:rFonts w:ascii="Arial" w:hAnsi="Arial" w:cs="Arial"/>
          <w:lang w:val="en-US"/>
        </w:rPr>
        <w:t xml:space="preserve"> 256-262. D</w:t>
      </w:r>
      <w:r w:rsidRPr="000A4754">
        <w:rPr>
          <w:rFonts w:ascii="Arial" w:hAnsi="Arial" w:cs="Arial"/>
          <w:lang w:val="en-US"/>
        </w:rPr>
        <w:t>oi: 10.1055/s-0037-1603581</w:t>
      </w:r>
      <w:r>
        <w:rPr>
          <w:rFonts w:ascii="Arial" w:hAnsi="Arial" w:cs="Arial"/>
          <w:lang w:val="en-US"/>
        </w:rPr>
        <w:t>.</w:t>
      </w:r>
    </w:p>
    <w:p w14:paraId="56E5BD4F" w14:textId="77777777" w:rsidR="00570E09" w:rsidRDefault="00570E09" w:rsidP="00985CC4">
      <w:pPr>
        <w:spacing w:line="360" w:lineRule="auto"/>
        <w:jc w:val="both"/>
        <w:rPr>
          <w:rFonts w:ascii="Arial" w:hAnsi="Arial" w:cs="Arial"/>
          <w:lang w:val="en-US"/>
        </w:rPr>
      </w:pPr>
    </w:p>
    <w:p w14:paraId="1C4E511F" w14:textId="0C8EA1E6" w:rsidR="00570E09" w:rsidRDefault="00570E09" w:rsidP="00985CC4">
      <w:pPr>
        <w:spacing w:line="360" w:lineRule="auto"/>
        <w:jc w:val="both"/>
        <w:rPr>
          <w:rFonts w:ascii="Arial" w:hAnsi="Arial" w:cs="Arial"/>
          <w:lang w:val="en-US"/>
        </w:rPr>
      </w:pPr>
      <w:proofErr w:type="spellStart"/>
      <w:r w:rsidRPr="00E35040">
        <w:rPr>
          <w:rFonts w:ascii="Arial" w:hAnsi="Arial" w:cs="Arial"/>
          <w:lang w:val="en-US"/>
        </w:rPr>
        <w:t>Stokić</w:t>
      </w:r>
      <w:proofErr w:type="spellEnd"/>
      <w:r>
        <w:rPr>
          <w:rFonts w:ascii="Arial" w:hAnsi="Arial" w:cs="Arial"/>
          <w:lang w:val="en-US"/>
        </w:rPr>
        <w:t>,</w:t>
      </w:r>
      <w:r w:rsidRPr="00E35040">
        <w:rPr>
          <w:rFonts w:ascii="Arial" w:hAnsi="Arial" w:cs="Arial"/>
          <w:lang w:val="en-US"/>
        </w:rPr>
        <w:t xml:space="preserve"> E</w:t>
      </w:r>
      <w:r>
        <w:rPr>
          <w:rFonts w:ascii="Arial" w:hAnsi="Arial" w:cs="Arial"/>
          <w:lang w:val="en-US"/>
        </w:rPr>
        <w:t>.</w:t>
      </w:r>
      <w:r w:rsidRPr="00E35040">
        <w:rPr>
          <w:rFonts w:ascii="Arial" w:hAnsi="Arial" w:cs="Arial"/>
          <w:lang w:val="en-US"/>
        </w:rPr>
        <w:t>, Srdić</w:t>
      </w:r>
      <w:r>
        <w:rPr>
          <w:rFonts w:ascii="Arial" w:hAnsi="Arial" w:cs="Arial"/>
          <w:lang w:val="en-US"/>
        </w:rPr>
        <w:t>,</w:t>
      </w:r>
      <w:r w:rsidRPr="00E35040">
        <w:rPr>
          <w:rFonts w:ascii="Arial" w:hAnsi="Arial" w:cs="Arial"/>
          <w:lang w:val="en-US"/>
        </w:rPr>
        <w:t xml:space="preserve"> B</w:t>
      </w:r>
      <w:r>
        <w:rPr>
          <w:rFonts w:ascii="Arial" w:hAnsi="Arial" w:cs="Arial"/>
          <w:lang w:val="en-US"/>
        </w:rPr>
        <w:t>.</w:t>
      </w:r>
      <w:r w:rsidRPr="00E35040">
        <w:rPr>
          <w:rFonts w:ascii="Arial" w:hAnsi="Arial" w:cs="Arial"/>
          <w:lang w:val="en-US"/>
        </w:rPr>
        <w:t>, Barak</w:t>
      </w:r>
      <w:r>
        <w:rPr>
          <w:rFonts w:ascii="Arial" w:hAnsi="Arial" w:cs="Arial"/>
          <w:lang w:val="en-US"/>
        </w:rPr>
        <w:t>,</w:t>
      </w:r>
      <w:r w:rsidRPr="00E35040">
        <w:rPr>
          <w:rFonts w:ascii="Arial" w:hAnsi="Arial" w:cs="Arial"/>
          <w:lang w:val="en-US"/>
        </w:rPr>
        <w:t xml:space="preserve"> O. </w:t>
      </w:r>
      <w:r>
        <w:rPr>
          <w:rFonts w:ascii="Arial" w:hAnsi="Arial" w:cs="Arial"/>
          <w:lang w:val="en-US"/>
        </w:rPr>
        <w:t xml:space="preserve">(2005). </w:t>
      </w:r>
      <w:r w:rsidRPr="00E35040">
        <w:rPr>
          <w:rFonts w:ascii="Arial" w:hAnsi="Arial" w:cs="Arial"/>
          <w:lang w:val="en-US"/>
        </w:rPr>
        <w:t>Body mass index, body fat mass and the occurrence of amenorrhea in bal</w:t>
      </w:r>
      <w:r>
        <w:rPr>
          <w:rFonts w:ascii="Arial" w:hAnsi="Arial" w:cs="Arial"/>
          <w:lang w:val="en-US"/>
        </w:rPr>
        <w:t xml:space="preserve">let dancers. </w:t>
      </w:r>
      <w:proofErr w:type="spellStart"/>
      <w:r>
        <w:rPr>
          <w:rFonts w:ascii="Arial" w:hAnsi="Arial" w:cs="Arial"/>
          <w:lang w:val="en-US"/>
        </w:rPr>
        <w:t>Gynecol</w:t>
      </w:r>
      <w:proofErr w:type="spellEnd"/>
      <w:r>
        <w:rPr>
          <w:rFonts w:ascii="Arial" w:hAnsi="Arial" w:cs="Arial"/>
          <w:lang w:val="en-US"/>
        </w:rPr>
        <w:t xml:space="preserve"> Endocrinol,</w:t>
      </w:r>
      <w:r w:rsidRPr="00E35040">
        <w:rPr>
          <w:rFonts w:ascii="Arial" w:hAnsi="Arial" w:cs="Arial"/>
          <w:lang w:val="en-US"/>
        </w:rPr>
        <w:t xml:space="preserve"> 20(4):</w:t>
      </w:r>
      <w:r>
        <w:rPr>
          <w:rFonts w:ascii="Arial" w:hAnsi="Arial" w:cs="Arial"/>
          <w:lang w:val="en-US"/>
        </w:rPr>
        <w:t xml:space="preserve"> 195-9. D</w:t>
      </w:r>
      <w:r w:rsidRPr="00E35040">
        <w:rPr>
          <w:rFonts w:ascii="Arial" w:hAnsi="Arial" w:cs="Arial"/>
          <w:lang w:val="en-US"/>
        </w:rPr>
        <w:t>oi: 10.1080/09513590400027224.</w:t>
      </w:r>
    </w:p>
    <w:p w14:paraId="7948DC1A" w14:textId="77777777" w:rsidR="00570E09" w:rsidRDefault="00570E09" w:rsidP="00985CC4">
      <w:pPr>
        <w:spacing w:line="360" w:lineRule="auto"/>
        <w:jc w:val="both"/>
        <w:rPr>
          <w:rFonts w:ascii="Arial" w:hAnsi="Arial" w:cs="Arial"/>
          <w:lang w:val="en-US"/>
        </w:rPr>
      </w:pPr>
    </w:p>
    <w:p w14:paraId="038AC897" w14:textId="469C67D9" w:rsidR="00570E09" w:rsidRDefault="00570E09" w:rsidP="00985CC4">
      <w:pPr>
        <w:spacing w:line="360" w:lineRule="auto"/>
        <w:jc w:val="both"/>
        <w:rPr>
          <w:rFonts w:ascii="Arial" w:hAnsi="Arial" w:cs="Arial"/>
          <w:lang w:val="en-US"/>
        </w:rPr>
      </w:pPr>
      <w:r w:rsidRPr="00767580">
        <w:rPr>
          <w:rFonts w:ascii="Arial" w:hAnsi="Arial" w:cs="Arial"/>
          <w:lang w:val="en-US"/>
        </w:rPr>
        <w:t>Vandenberg</w:t>
      </w:r>
      <w:r>
        <w:rPr>
          <w:rFonts w:ascii="Arial" w:hAnsi="Arial" w:cs="Arial"/>
          <w:lang w:val="en-US"/>
        </w:rPr>
        <w:t>,</w:t>
      </w:r>
      <w:r w:rsidRPr="00767580">
        <w:rPr>
          <w:rFonts w:ascii="Arial" w:hAnsi="Arial" w:cs="Arial"/>
          <w:lang w:val="en-US"/>
        </w:rPr>
        <w:t xml:space="preserve"> L</w:t>
      </w:r>
      <w:r>
        <w:rPr>
          <w:rFonts w:ascii="Arial" w:hAnsi="Arial" w:cs="Arial"/>
          <w:lang w:val="en-US"/>
        </w:rPr>
        <w:t xml:space="preserve">. </w:t>
      </w:r>
      <w:r w:rsidRPr="00767580">
        <w:rPr>
          <w:rFonts w:ascii="Arial" w:hAnsi="Arial" w:cs="Arial"/>
          <w:lang w:val="en-US"/>
        </w:rPr>
        <w:t>N</w:t>
      </w:r>
      <w:r>
        <w:rPr>
          <w:rFonts w:ascii="Arial" w:hAnsi="Arial" w:cs="Arial"/>
          <w:lang w:val="en-US"/>
        </w:rPr>
        <w:t>.</w:t>
      </w:r>
      <w:r w:rsidRPr="00767580">
        <w:rPr>
          <w:rFonts w:ascii="Arial" w:hAnsi="Arial" w:cs="Arial"/>
          <w:lang w:val="en-US"/>
        </w:rPr>
        <w:t>, Colborn</w:t>
      </w:r>
      <w:r>
        <w:rPr>
          <w:rFonts w:ascii="Arial" w:hAnsi="Arial" w:cs="Arial"/>
          <w:lang w:val="en-US"/>
        </w:rPr>
        <w:t>,</w:t>
      </w:r>
      <w:r w:rsidRPr="00767580">
        <w:rPr>
          <w:rFonts w:ascii="Arial" w:hAnsi="Arial" w:cs="Arial"/>
          <w:lang w:val="en-US"/>
        </w:rPr>
        <w:t xml:space="preserve"> T</w:t>
      </w:r>
      <w:r>
        <w:rPr>
          <w:rFonts w:ascii="Arial" w:hAnsi="Arial" w:cs="Arial"/>
          <w:lang w:val="en-US"/>
        </w:rPr>
        <w:t>.</w:t>
      </w:r>
      <w:r w:rsidRPr="00767580">
        <w:rPr>
          <w:rFonts w:ascii="Arial" w:hAnsi="Arial" w:cs="Arial"/>
          <w:lang w:val="en-US"/>
        </w:rPr>
        <w:t>, Hayes</w:t>
      </w:r>
      <w:r>
        <w:rPr>
          <w:rFonts w:ascii="Arial" w:hAnsi="Arial" w:cs="Arial"/>
          <w:lang w:val="en-US"/>
        </w:rPr>
        <w:t>,</w:t>
      </w:r>
      <w:r w:rsidRPr="00767580">
        <w:rPr>
          <w:rFonts w:ascii="Arial" w:hAnsi="Arial" w:cs="Arial"/>
          <w:lang w:val="en-US"/>
        </w:rPr>
        <w:t xml:space="preserve"> T</w:t>
      </w:r>
      <w:r>
        <w:rPr>
          <w:rFonts w:ascii="Arial" w:hAnsi="Arial" w:cs="Arial"/>
          <w:lang w:val="en-US"/>
        </w:rPr>
        <w:t xml:space="preserve">. </w:t>
      </w:r>
      <w:r w:rsidRPr="00767580">
        <w:rPr>
          <w:rFonts w:ascii="Arial" w:hAnsi="Arial" w:cs="Arial"/>
          <w:lang w:val="en-US"/>
        </w:rPr>
        <w:t>B</w:t>
      </w:r>
      <w:r>
        <w:rPr>
          <w:rFonts w:ascii="Arial" w:hAnsi="Arial" w:cs="Arial"/>
          <w:lang w:val="en-US"/>
        </w:rPr>
        <w:t>.</w:t>
      </w:r>
      <w:r w:rsidRPr="00767580">
        <w:rPr>
          <w:rFonts w:ascii="Arial" w:hAnsi="Arial" w:cs="Arial"/>
          <w:lang w:val="en-US"/>
        </w:rPr>
        <w:t>, Heindel</w:t>
      </w:r>
      <w:r>
        <w:rPr>
          <w:rFonts w:ascii="Arial" w:hAnsi="Arial" w:cs="Arial"/>
          <w:lang w:val="en-US"/>
        </w:rPr>
        <w:t>,</w:t>
      </w:r>
      <w:r w:rsidRPr="00767580">
        <w:rPr>
          <w:rFonts w:ascii="Arial" w:hAnsi="Arial" w:cs="Arial"/>
          <w:lang w:val="en-US"/>
        </w:rPr>
        <w:t xml:space="preserve"> J</w:t>
      </w:r>
      <w:r>
        <w:rPr>
          <w:rFonts w:ascii="Arial" w:hAnsi="Arial" w:cs="Arial"/>
          <w:lang w:val="en-US"/>
        </w:rPr>
        <w:t xml:space="preserve">. </w:t>
      </w:r>
      <w:r w:rsidRPr="00767580">
        <w:rPr>
          <w:rFonts w:ascii="Arial" w:hAnsi="Arial" w:cs="Arial"/>
          <w:lang w:val="en-US"/>
        </w:rPr>
        <w:t>J</w:t>
      </w:r>
      <w:r>
        <w:rPr>
          <w:rFonts w:ascii="Arial" w:hAnsi="Arial" w:cs="Arial"/>
          <w:lang w:val="en-US"/>
        </w:rPr>
        <w:t>.</w:t>
      </w:r>
      <w:r w:rsidRPr="00767580">
        <w:rPr>
          <w:rFonts w:ascii="Arial" w:hAnsi="Arial" w:cs="Arial"/>
          <w:lang w:val="en-US"/>
        </w:rPr>
        <w:t>, Jacobs</w:t>
      </w:r>
      <w:r>
        <w:rPr>
          <w:rFonts w:ascii="Arial" w:hAnsi="Arial" w:cs="Arial"/>
          <w:lang w:val="en-US"/>
        </w:rPr>
        <w:t>,</w:t>
      </w:r>
      <w:r w:rsidRPr="00767580">
        <w:rPr>
          <w:rFonts w:ascii="Arial" w:hAnsi="Arial" w:cs="Arial"/>
          <w:lang w:val="en-US"/>
        </w:rPr>
        <w:t xml:space="preserve"> D</w:t>
      </w:r>
      <w:r>
        <w:rPr>
          <w:rFonts w:ascii="Arial" w:hAnsi="Arial" w:cs="Arial"/>
          <w:lang w:val="en-US"/>
        </w:rPr>
        <w:t xml:space="preserve">. </w:t>
      </w:r>
      <w:r w:rsidRPr="00767580">
        <w:rPr>
          <w:rFonts w:ascii="Arial" w:hAnsi="Arial" w:cs="Arial"/>
          <w:lang w:val="en-US"/>
        </w:rPr>
        <w:t>R</w:t>
      </w:r>
      <w:r>
        <w:rPr>
          <w:rFonts w:ascii="Arial" w:hAnsi="Arial" w:cs="Arial"/>
          <w:lang w:val="en-US"/>
        </w:rPr>
        <w:t>.</w:t>
      </w:r>
      <w:r w:rsidRPr="00767580">
        <w:rPr>
          <w:rFonts w:ascii="Arial" w:hAnsi="Arial" w:cs="Arial"/>
          <w:lang w:val="en-US"/>
        </w:rPr>
        <w:t xml:space="preserve"> Jr</w:t>
      </w:r>
      <w:r>
        <w:rPr>
          <w:rFonts w:ascii="Arial" w:hAnsi="Arial" w:cs="Arial"/>
          <w:lang w:val="en-US"/>
        </w:rPr>
        <w:t>.</w:t>
      </w:r>
      <w:r w:rsidRPr="00767580">
        <w:rPr>
          <w:rFonts w:ascii="Arial" w:hAnsi="Arial" w:cs="Arial"/>
          <w:lang w:val="en-US"/>
        </w:rPr>
        <w:t>, Lee</w:t>
      </w:r>
      <w:r>
        <w:rPr>
          <w:rFonts w:ascii="Arial" w:hAnsi="Arial" w:cs="Arial"/>
          <w:lang w:val="en-US"/>
        </w:rPr>
        <w:t>,</w:t>
      </w:r>
      <w:r w:rsidRPr="00767580">
        <w:rPr>
          <w:rFonts w:ascii="Arial" w:hAnsi="Arial" w:cs="Arial"/>
          <w:lang w:val="en-US"/>
        </w:rPr>
        <w:t xml:space="preserve"> D</w:t>
      </w:r>
      <w:r>
        <w:rPr>
          <w:rFonts w:ascii="Arial" w:hAnsi="Arial" w:cs="Arial"/>
          <w:lang w:val="en-US"/>
        </w:rPr>
        <w:t xml:space="preserve">. </w:t>
      </w:r>
      <w:r w:rsidRPr="00767580">
        <w:rPr>
          <w:rFonts w:ascii="Arial" w:hAnsi="Arial" w:cs="Arial"/>
          <w:lang w:val="en-US"/>
        </w:rPr>
        <w:t>H</w:t>
      </w:r>
      <w:r>
        <w:rPr>
          <w:rFonts w:ascii="Arial" w:hAnsi="Arial" w:cs="Arial"/>
          <w:lang w:val="en-US"/>
        </w:rPr>
        <w:t>.</w:t>
      </w:r>
      <w:r w:rsidRPr="00767580">
        <w:rPr>
          <w:rFonts w:ascii="Arial" w:hAnsi="Arial" w:cs="Arial"/>
          <w:lang w:val="en-US"/>
        </w:rPr>
        <w:t>, Shioda</w:t>
      </w:r>
      <w:r>
        <w:rPr>
          <w:rFonts w:ascii="Arial" w:hAnsi="Arial" w:cs="Arial"/>
          <w:lang w:val="en-US"/>
        </w:rPr>
        <w:t>,</w:t>
      </w:r>
      <w:r w:rsidRPr="00767580">
        <w:rPr>
          <w:rFonts w:ascii="Arial" w:hAnsi="Arial" w:cs="Arial"/>
          <w:lang w:val="en-US"/>
        </w:rPr>
        <w:t xml:space="preserve"> T</w:t>
      </w:r>
      <w:r>
        <w:rPr>
          <w:rFonts w:ascii="Arial" w:hAnsi="Arial" w:cs="Arial"/>
          <w:lang w:val="en-US"/>
        </w:rPr>
        <w:t>.</w:t>
      </w:r>
      <w:r w:rsidRPr="00767580">
        <w:rPr>
          <w:rFonts w:ascii="Arial" w:hAnsi="Arial" w:cs="Arial"/>
          <w:lang w:val="en-US"/>
        </w:rPr>
        <w:t>, Soto</w:t>
      </w:r>
      <w:r>
        <w:rPr>
          <w:rFonts w:ascii="Arial" w:hAnsi="Arial" w:cs="Arial"/>
          <w:lang w:val="en-US"/>
        </w:rPr>
        <w:t>,</w:t>
      </w:r>
      <w:r w:rsidRPr="00767580">
        <w:rPr>
          <w:rFonts w:ascii="Arial" w:hAnsi="Arial" w:cs="Arial"/>
          <w:lang w:val="en-US"/>
        </w:rPr>
        <w:t xml:space="preserve"> A</w:t>
      </w:r>
      <w:r>
        <w:rPr>
          <w:rFonts w:ascii="Arial" w:hAnsi="Arial" w:cs="Arial"/>
          <w:lang w:val="en-US"/>
        </w:rPr>
        <w:t xml:space="preserve">. </w:t>
      </w:r>
      <w:r w:rsidRPr="00767580">
        <w:rPr>
          <w:rFonts w:ascii="Arial" w:hAnsi="Arial" w:cs="Arial"/>
          <w:lang w:val="en-US"/>
        </w:rPr>
        <w:t>M</w:t>
      </w:r>
      <w:r>
        <w:rPr>
          <w:rFonts w:ascii="Arial" w:hAnsi="Arial" w:cs="Arial"/>
          <w:lang w:val="en-US"/>
        </w:rPr>
        <w:t>.</w:t>
      </w:r>
      <w:r w:rsidRPr="00767580">
        <w:rPr>
          <w:rFonts w:ascii="Arial" w:hAnsi="Arial" w:cs="Arial"/>
          <w:lang w:val="en-US"/>
        </w:rPr>
        <w:t xml:space="preserve">, </w:t>
      </w:r>
      <w:proofErr w:type="spellStart"/>
      <w:r w:rsidRPr="00767580">
        <w:rPr>
          <w:rFonts w:ascii="Arial" w:hAnsi="Arial" w:cs="Arial"/>
          <w:lang w:val="en-US"/>
        </w:rPr>
        <w:t>vom</w:t>
      </w:r>
      <w:proofErr w:type="spellEnd"/>
      <w:r w:rsidRPr="00767580">
        <w:rPr>
          <w:rFonts w:ascii="Arial" w:hAnsi="Arial" w:cs="Arial"/>
          <w:lang w:val="en-US"/>
        </w:rPr>
        <w:t xml:space="preserve"> Saal</w:t>
      </w:r>
      <w:r>
        <w:rPr>
          <w:rFonts w:ascii="Arial" w:hAnsi="Arial" w:cs="Arial"/>
          <w:lang w:val="en-US"/>
        </w:rPr>
        <w:t>,</w:t>
      </w:r>
      <w:r w:rsidRPr="00767580">
        <w:rPr>
          <w:rFonts w:ascii="Arial" w:hAnsi="Arial" w:cs="Arial"/>
          <w:lang w:val="en-US"/>
        </w:rPr>
        <w:t xml:space="preserve"> F</w:t>
      </w:r>
      <w:r>
        <w:rPr>
          <w:rFonts w:ascii="Arial" w:hAnsi="Arial" w:cs="Arial"/>
          <w:lang w:val="en-US"/>
        </w:rPr>
        <w:t xml:space="preserve">. </w:t>
      </w:r>
      <w:r w:rsidRPr="00767580">
        <w:rPr>
          <w:rFonts w:ascii="Arial" w:hAnsi="Arial" w:cs="Arial"/>
          <w:lang w:val="en-US"/>
        </w:rPr>
        <w:t>S</w:t>
      </w:r>
      <w:r>
        <w:rPr>
          <w:rFonts w:ascii="Arial" w:hAnsi="Arial" w:cs="Arial"/>
          <w:lang w:val="en-US"/>
        </w:rPr>
        <w:t>.</w:t>
      </w:r>
      <w:r w:rsidRPr="00767580">
        <w:rPr>
          <w:rFonts w:ascii="Arial" w:hAnsi="Arial" w:cs="Arial"/>
          <w:lang w:val="en-US"/>
        </w:rPr>
        <w:t>, Welshons</w:t>
      </w:r>
      <w:r>
        <w:rPr>
          <w:rFonts w:ascii="Arial" w:hAnsi="Arial" w:cs="Arial"/>
          <w:lang w:val="en-US"/>
        </w:rPr>
        <w:t>,</w:t>
      </w:r>
      <w:r w:rsidRPr="00767580">
        <w:rPr>
          <w:rFonts w:ascii="Arial" w:hAnsi="Arial" w:cs="Arial"/>
          <w:lang w:val="en-US"/>
        </w:rPr>
        <w:t xml:space="preserve"> W</w:t>
      </w:r>
      <w:r>
        <w:rPr>
          <w:rFonts w:ascii="Arial" w:hAnsi="Arial" w:cs="Arial"/>
          <w:lang w:val="en-US"/>
        </w:rPr>
        <w:t xml:space="preserve">. </w:t>
      </w:r>
      <w:r w:rsidRPr="00767580">
        <w:rPr>
          <w:rFonts w:ascii="Arial" w:hAnsi="Arial" w:cs="Arial"/>
          <w:lang w:val="en-US"/>
        </w:rPr>
        <w:t>V</w:t>
      </w:r>
      <w:r>
        <w:rPr>
          <w:rFonts w:ascii="Arial" w:hAnsi="Arial" w:cs="Arial"/>
          <w:lang w:val="en-US"/>
        </w:rPr>
        <w:t>.</w:t>
      </w:r>
      <w:r w:rsidRPr="00767580">
        <w:rPr>
          <w:rFonts w:ascii="Arial" w:hAnsi="Arial" w:cs="Arial"/>
          <w:lang w:val="en-US"/>
        </w:rPr>
        <w:t>, Zoeller</w:t>
      </w:r>
      <w:r>
        <w:rPr>
          <w:rFonts w:ascii="Arial" w:hAnsi="Arial" w:cs="Arial"/>
          <w:lang w:val="en-US"/>
        </w:rPr>
        <w:t>,</w:t>
      </w:r>
      <w:r w:rsidRPr="00767580">
        <w:rPr>
          <w:rFonts w:ascii="Arial" w:hAnsi="Arial" w:cs="Arial"/>
          <w:lang w:val="en-US"/>
        </w:rPr>
        <w:t xml:space="preserve"> R</w:t>
      </w:r>
      <w:r>
        <w:rPr>
          <w:rFonts w:ascii="Arial" w:hAnsi="Arial" w:cs="Arial"/>
          <w:lang w:val="en-US"/>
        </w:rPr>
        <w:t xml:space="preserve">. </w:t>
      </w:r>
      <w:r w:rsidRPr="00767580">
        <w:rPr>
          <w:rFonts w:ascii="Arial" w:hAnsi="Arial" w:cs="Arial"/>
          <w:lang w:val="en-US"/>
        </w:rPr>
        <w:t>T</w:t>
      </w:r>
      <w:r>
        <w:rPr>
          <w:rFonts w:ascii="Arial" w:hAnsi="Arial" w:cs="Arial"/>
          <w:lang w:val="en-US"/>
        </w:rPr>
        <w:t>.</w:t>
      </w:r>
      <w:r w:rsidRPr="00767580">
        <w:rPr>
          <w:rFonts w:ascii="Arial" w:hAnsi="Arial" w:cs="Arial"/>
          <w:lang w:val="en-US"/>
        </w:rPr>
        <w:t>, Myers</w:t>
      </w:r>
      <w:r>
        <w:rPr>
          <w:rFonts w:ascii="Arial" w:hAnsi="Arial" w:cs="Arial"/>
          <w:lang w:val="en-US"/>
        </w:rPr>
        <w:t>,</w:t>
      </w:r>
      <w:r w:rsidRPr="00767580">
        <w:rPr>
          <w:rFonts w:ascii="Arial" w:hAnsi="Arial" w:cs="Arial"/>
          <w:lang w:val="en-US"/>
        </w:rPr>
        <w:t xml:space="preserve"> J</w:t>
      </w:r>
      <w:r>
        <w:rPr>
          <w:rFonts w:ascii="Arial" w:hAnsi="Arial" w:cs="Arial"/>
          <w:lang w:val="en-US"/>
        </w:rPr>
        <w:t xml:space="preserve">. </w:t>
      </w:r>
      <w:r w:rsidRPr="00767580">
        <w:rPr>
          <w:rFonts w:ascii="Arial" w:hAnsi="Arial" w:cs="Arial"/>
          <w:lang w:val="en-US"/>
        </w:rPr>
        <w:t xml:space="preserve">P. </w:t>
      </w:r>
      <w:r>
        <w:rPr>
          <w:rFonts w:ascii="Arial" w:hAnsi="Arial" w:cs="Arial"/>
          <w:lang w:val="en-US"/>
        </w:rPr>
        <w:t xml:space="preserve">(2012). </w:t>
      </w:r>
      <w:r w:rsidRPr="00767580">
        <w:rPr>
          <w:rFonts w:ascii="Arial" w:hAnsi="Arial" w:cs="Arial"/>
          <w:lang w:val="en-US"/>
        </w:rPr>
        <w:t xml:space="preserve">Hormones and endocrine-disrupting chemicals: low-dose effects and nonmonotonic dose responses. </w:t>
      </w:r>
      <w:proofErr w:type="spellStart"/>
      <w:r w:rsidRPr="00767580">
        <w:rPr>
          <w:rFonts w:ascii="Arial" w:hAnsi="Arial" w:cs="Arial"/>
          <w:lang w:val="en-US"/>
        </w:rPr>
        <w:t>Endocr</w:t>
      </w:r>
      <w:proofErr w:type="spellEnd"/>
      <w:r w:rsidRPr="00767580">
        <w:rPr>
          <w:rFonts w:ascii="Arial" w:hAnsi="Arial" w:cs="Arial"/>
          <w:lang w:val="en-US"/>
        </w:rPr>
        <w:t xml:space="preserve"> Rev</w:t>
      </w:r>
      <w:r>
        <w:rPr>
          <w:rFonts w:ascii="Arial" w:hAnsi="Arial" w:cs="Arial"/>
          <w:lang w:val="en-US"/>
        </w:rPr>
        <w:t>,</w:t>
      </w:r>
      <w:r w:rsidRPr="00767580">
        <w:rPr>
          <w:rFonts w:ascii="Arial" w:hAnsi="Arial" w:cs="Arial"/>
          <w:lang w:val="en-US"/>
        </w:rPr>
        <w:t xml:space="preserve"> 33(3):</w:t>
      </w:r>
      <w:r>
        <w:rPr>
          <w:rFonts w:ascii="Arial" w:hAnsi="Arial" w:cs="Arial"/>
          <w:lang w:val="en-US"/>
        </w:rPr>
        <w:t xml:space="preserve"> </w:t>
      </w:r>
      <w:r w:rsidRPr="00767580">
        <w:rPr>
          <w:rFonts w:ascii="Arial" w:hAnsi="Arial" w:cs="Arial"/>
          <w:lang w:val="en-US"/>
        </w:rPr>
        <w:t xml:space="preserve">378-455. </w:t>
      </w:r>
      <w:r>
        <w:rPr>
          <w:rFonts w:ascii="Arial" w:hAnsi="Arial" w:cs="Arial"/>
          <w:lang w:val="en-US"/>
        </w:rPr>
        <w:t>D</w:t>
      </w:r>
      <w:r w:rsidRPr="00767580">
        <w:rPr>
          <w:rFonts w:ascii="Arial" w:hAnsi="Arial" w:cs="Arial"/>
          <w:lang w:val="en-US"/>
        </w:rPr>
        <w:t>oi: 10.1210/er.2011-1050</w:t>
      </w:r>
      <w:r>
        <w:rPr>
          <w:rFonts w:ascii="Arial" w:hAnsi="Arial" w:cs="Arial"/>
          <w:lang w:val="en-US"/>
        </w:rPr>
        <w:t>.</w:t>
      </w:r>
    </w:p>
    <w:p w14:paraId="17DCA207" w14:textId="77777777" w:rsidR="00570E09" w:rsidRDefault="00570E09" w:rsidP="00985CC4">
      <w:pPr>
        <w:spacing w:line="360" w:lineRule="auto"/>
        <w:jc w:val="both"/>
        <w:rPr>
          <w:rFonts w:ascii="Arial" w:hAnsi="Arial" w:cs="Arial"/>
          <w:lang w:val="en-US"/>
        </w:rPr>
      </w:pPr>
    </w:p>
    <w:p w14:paraId="7E3DF06A" w14:textId="7B30BD57" w:rsidR="00570E09" w:rsidRDefault="00570E09" w:rsidP="00985CC4">
      <w:pPr>
        <w:spacing w:line="360" w:lineRule="auto"/>
        <w:jc w:val="both"/>
        <w:rPr>
          <w:rFonts w:ascii="Arial" w:hAnsi="Arial" w:cs="Arial"/>
          <w:lang w:val="en-US"/>
        </w:rPr>
      </w:pPr>
      <w:proofErr w:type="spellStart"/>
      <w:r w:rsidRPr="00DF6412">
        <w:rPr>
          <w:rFonts w:ascii="Arial" w:hAnsi="Arial" w:cs="Arial"/>
          <w:lang w:val="en-US"/>
        </w:rPr>
        <w:t>Witkoś</w:t>
      </w:r>
      <w:proofErr w:type="spellEnd"/>
      <w:r>
        <w:rPr>
          <w:rFonts w:ascii="Arial" w:hAnsi="Arial" w:cs="Arial"/>
          <w:lang w:val="en-US"/>
        </w:rPr>
        <w:t>,</w:t>
      </w:r>
      <w:r w:rsidRPr="00DF6412">
        <w:rPr>
          <w:rFonts w:ascii="Arial" w:hAnsi="Arial" w:cs="Arial"/>
          <w:lang w:val="en-US"/>
        </w:rPr>
        <w:t xml:space="preserve"> J</w:t>
      </w:r>
      <w:r>
        <w:rPr>
          <w:rFonts w:ascii="Arial" w:hAnsi="Arial" w:cs="Arial"/>
          <w:lang w:val="en-US"/>
        </w:rPr>
        <w:t>.</w:t>
      </w:r>
      <w:r w:rsidRPr="00DF6412">
        <w:rPr>
          <w:rFonts w:ascii="Arial" w:hAnsi="Arial" w:cs="Arial"/>
          <w:lang w:val="en-US"/>
        </w:rPr>
        <w:t xml:space="preserve">, </w:t>
      </w:r>
      <w:proofErr w:type="spellStart"/>
      <w:r w:rsidRPr="00DF6412">
        <w:rPr>
          <w:rFonts w:ascii="Arial" w:hAnsi="Arial" w:cs="Arial"/>
          <w:lang w:val="en-US"/>
        </w:rPr>
        <w:t>Wróbel</w:t>
      </w:r>
      <w:proofErr w:type="spellEnd"/>
      <w:r>
        <w:rPr>
          <w:rFonts w:ascii="Arial" w:hAnsi="Arial" w:cs="Arial"/>
          <w:lang w:val="en-US"/>
        </w:rPr>
        <w:t>,</w:t>
      </w:r>
      <w:r w:rsidRPr="00DF6412">
        <w:rPr>
          <w:rFonts w:ascii="Arial" w:hAnsi="Arial" w:cs="Arial"/>
          <w:lang w:val="en-US"/>
        </w:rPr>
        <w:t xml:space="preserve"> P. </w:t>
      </w:r>
      <w:r>
        <w:rPr>
          <w:rFonts w:ascii="Arial" w:hAnsi="Arial" w:cs="Arial"/>
          <w:lang w:val="en-US"/>
        </w:rPr>
        <w:t xml:space="preserve">(2019). </w:t>
      </w:r>
      <w:r w:rsidRPr="00DF6412">
        <w:rPr>
          <w:rFonts w:ascii="Arial" w:hAnsi="Arial" w:cs="Arial"/>
          <w:lang w:val="en-US"/>
        </w:rPr>
        <w:t>Menstrual disorders in ama</w:t>
      </w:r>
      <w:r>
        <w:rPr>
          <w:rFonts w:ascii="Arial" w:hAnsi="Arial" w:cs="Arial"/>
          <w:lang w:val="en-US"/>
        </w:rPr>
        <w:t xml:space="preserve">teur dancers. BMC </w:t>
      </w:r>
      <w:proofErr w:type="spellStart"/>
      <w:r>
        <w:rPr>
          <w:rFonts w:ascii="Arial" w:hAnsi="Arial" w:cs="Arial"/>
          <w:lang w:val="en-US"/>
        </w:rPr>
        <w:t>Womens</w:t>
      </w:r>
      <w:proofErr w:type="spellEnd"/>
      <w:r>
        <w:rPr>
          <w:rFonts w:ascii="Arial" w:hAnsi="Arial" w:cs="Arial"/>
          <w:lang w:val="en-US"/>
        </w:rPr>
        <w:t xml:space="preserve"> Health,</w:t>
      </w:r>
      <w:r w:rsidRPr="00DF6412">
        <w:rPr>
          <w:rFonts w:ascii="Arial" w:hAnsi="Arial" w:cs="Arial"/>
          <w:lang w:val="en-US"/>
        </w:rPr>
        <w:t xml:space="preserve"> 19(1):</w:t>
      </w:r>
      <w:r>
        <w:rPr>
          <w:rFonts w:ascii="Arial" w:hAnsi="Arial" w:cs="Arial"/>
          <w:lang w:val="en-US"/>
        </w:rPr>
        <w:t xml:space="preserve"> 87. D</w:t>
      </w:r>
      <w:r w:rsidRPr="00DF6412">
        <w:rPr>
          <w:rFonts w:ascii="Arial" w:hAnsi="Arial" w:cs="Arial"/>
          <w:lang w:val="en-US"/>
        </w:rPr>
        <w:t>oi: 10.1186/s12905-019-0779-1</w:t>
      </w:r>
      <w:r>
        <w:rPr>
          <w:rFonts w:ascii="Arial" w:hAnsi="Arial" w:cs="Arial"/>
          <w:lang w:val="en-US"/>
        </w:rPr>
        <w:t>.</w:t>
      </w:r>
    </w:p>
    <w:p w14:paraId="62B4D920" w14:textId="77777777" w:rsidR="00F744A5" w:rsidRDefault="00F744A5" w:rsidP="00985CC4">
      <w:pPr>
        <w:spacing w:line="360" w:lineRule="auto"/>
        <w:jc w:val="both"/>
        <w:rPr>
          <w:rFonts w:ascii="Arial" w:hAnsi="Arial" w:cs="Arial"/>
          <w:lang w:val="en-US"/>
        </w:rPr>
      </w:pPr>
    </w:p>
    <w:p w14:paraId="741FB8EC" w14:textId="00061B6B" w:rsidR="00BE26A1" w:rsidRDefault="00BE26A1" w:rsidP="00985CC4">
      <w:pPr>
        <w:spacing w:line="360" w:lineRule="auto"/>
        <w:jc w:val="both"/>
        <w:rPr>
          <w:rFonts w:ascii="Arial" w:hAnsi="Arial" w:cs="Arial"/>
          <w:lang w:val="en-US"/>
        </w:rPr>
      </w:pPr>
    </w:p>
    <w:p w14:paraId="055677B8" w14:textId="613B88E3" w:rsidR="00BE26A1" w:rsidRDefault="00BE26A1" w:rsidP="00985CC4">
      <w:pPr>
        <w:spacing w:line="360" w:lineRule="auto"/>
        <w:jc w:val="both"/>
        <w:rPr>
          <w:rFonts w:ascii="Arial" w:hAnsi="Arial" w:cs="Arial"/>
          <w:lang w:val="en-US"/>
        </w:rPr>
      </w:pPr>
    </w:p>
    <w:p w14:paraId="43FF590E" w14:textId="360847A0" w:rsidR="00BE26A1" w:rsidRDefault="00BE26A1" w:rsidP="00985CC4">
      <w:pPr>
        <w:spacing w:line="360" w:lineRule="auto"/>
        <w:jc w:val="both"/>
        <w:rPr>
          <w:rFonts w:ascii="Arial" w:hAnsi="Arial" w:cs="Arial"/>
          <w:lang w:val="en-US"/>
        </w:rPr>
      </w:pPr>
    </w:p>
    <w:p w14:paraId="76B0A149" w14:textId="71285764" w:rsidR="00BE26A1" w:rsidRDefault="00BE26A1" w:rsidP="00985CC4">
      <w:pPr>
        <w:spacing w:line="360" w:lineRule="auto"/>
        <w:jc w:val="both"/>
        <w:rPr>
          <w:rFonts w:ascii="Arial" w:hAnsi="Arial" w:cs="Arial"/>
          <w:lang w:val="en-US"/>
        </w:rPr>
      </w:pPr>
    </w:p>
    <w:p w14:paraId="33AD8A7E" w14:textId="23A6E4A8" w:rsidR="00BE26A1" w:rsidRDefault="00BE26A1" w:rsidP="00985CC4">
      <w:pPr>
        <w:spacing w:line="360" w:lineRule="auto"/>
        <w:jc w:val="both"/>
        <w:rPr>
          <w:rFonts w:ascii="Arial" w:hAnsi="Arial" w:cs="Arial"/>
          <w:lang w:val="en-US"/>
        </w:rPr>
      </w:pPr>
    </w:p>
    <w:p w14:paraId="549ED58D" w14:textId="6C7357DD" w:rsidR="00BE26A1" w:rsidRDefault="00BE26A1" w:rsidP="00985CC4">
      <w:pPr>
        <w:spacing w:line="360" w:lineRule="auto"/>
        <w:jc w:val="both"/>
        <w:rPr>
          <w:rFonts w:ascii="Arial" w:hAnsi="Arial" w:cs="Arial"/>
          <w:lang w:val="en-US"/>
        </w:rPr>
      </w:pPr>
    </w:p>
    <w:p w14:paraId="1FFEAABB" w14:textId="07E87BB6" w:rsidR="00BE26A1" w:rsidRDefault="00BE26A1" w:rsidP="00985CC4">
      <w:pPr>
        <w:spacing w:line="360" w:lineRule="auto"/>
        <w:jc w:val="both"/>
        <w:rPr>
          <w:rFonts w:ascii="Arial" w:hAnsi="Arial" w:cs="Arial"/>
          <w:lang w:val="en-US"/>
        </w:rPr>
      </w:pPr>
    </w:p>
    <w:p w14:paraId="7CDEBC4C" w14:textId="07EA9EE2" w:rsidR="00BE26A1" w:rsidRDefault="00BE26A1" w:rsidP="00985CC4">
      <w:pPr>
        <w:spacing w:line="360" w:lineRule="auto"/>
        <w:jc w:val="both"/>
        <w:rPr>
          <w:rFonts w:ascii="Arial" w:hAnsi="Arial" w:cs="Arial"/>
          <w:lang w:val="en-US"/>
        </w:rPr>
      </w:pPr>
    </w:p>
    <w:p w14:paraId="4EDDED89" w14:textId="32EE8BC5" w:rsidR="00BE26A1" w:rsidRDefault="00BE26A1" w:rsidP="00985CC4">
      <w:pPr>
        <w:spacing w:line="360" w:lineRule="auto"/>
        <w:jc w:val="both"/>
        <w:rPr>
          <w:rFonts w:ascii="Arial" w:hAnsi="Arial" w:cs="Arial"/>
          <w:lang w:val="en-US"/>
        </w:rPr>
      </w:pPr>
    </w:p>
    <w:p w14:paraId="0474C6BB" w14:textId="0EF8B653" w:rsidR="00BE26A1" w:rsidRDefault="00BE26A1" w:rsidP="00985CC4">
      <w:pPr>
        <w:spacing w:line="360" w:lineRule="auto"/>
        <w:jc w:val="both"/>
        <w:rPr>
          <w:rFonts w:ascii="Arial" w:hAnsi="Arial" w:cs="Arial"/>
          <w:lang w:val="en-US"/>
        </w:rPr>
      </w:pPr>
    </w:p>
    <w:p w14:paraId="76773F14" w14:textId="57BBD38E" w:rsidR="00BE26A1" w:rsidRDefault="00BE26A1" w:rsidP="00985CC4">
      <w:pPr>
        <w:spacing w:line="360" w:lineRule="auto"/>
        <w:jc w:val="both"/>
        <w:rPr>
          <w:rFonts w:ascii="Arial" w:hAnsi="Arial" w:cs="Arial"/>
          <w:lang w:val="en-US"/>
        </w:rPr>
      </w:pPr>
    </w:p>
    <w:p w14:paraId="5BAFE100" w14:textId="0557A4DB" w:rsidR="00BE26A1" w:rsidRDefault="00BE26A1" w:rsidP="00985CC4">
      <w:pPr>
        <w:spacing w:line="360" w:lineRule="auto"/>
        <w:jc w:val="both"/>
        <w:rPr>
          <w:rFonts w:ascii="Arial" w:hAnsi="Arial" w:cs="Arial"/>
          <w:lang w:val="en-US"/>
        </w:rPr>
      </w:pPr>
    </w:p>
    <w:p w14:paraId="0E5C0F99" w14:textId="7CCF103C" w:rsidR="00BE26A1" w:rsidRDefault="00BE26A1" w:rsidP="00985CC4">
      <w:pPr>
        <w:spacing w:line="360" w:lineRule="auto"/>
        <w:jc w:val="both"/>
        <w:rPr>
          <w:rFonts w:ascii="Arial" w:hAnsi="Arial" w:cs="Arial"/>
          <w:lang w:val="en-US"/>
        </w:rPr>
      </w:pPr>
    </w:p>
    <w:p w14:paraId="2EAEBBB8" w14:textId="0064474E" w:rsidR="00BE26A1" w:rsidRDefault="00BE26A1" w:rsidP="00985CC4">
      <w:pPr>
        <w:spacing w:line="360" w:lineRule="auto"/>
        <w:jc w:val="both"/>
        <w:rPr>
          <w:rFonts w:ascii="Arial" w:hAnsi="Arial" w:cs="Arial"/>
          <w:lang w:val="en-US"/>
        </w:rPr>
      </w:pPr>
    </w:p>
    <w:p w14:paraId="22103D6D" w14:textId="64113A04" w:rsidR="00BE26A1" w:rsidRDefault="00BE26A1" w:rsidP="00985CC4">
      <w:pPr>
        <w:spacing w:line="360" w:lineRule="auto"/>
        <w:jc w:val="both"/>
        <w:rPr>
          <w:rFonts w:ascii="Arial" w:hAnsi="Arial" w:cs="Arial"/>
          <w:lang w:val="en-US"/>
        </w:rPr>
      </w:pPr>
    </w:p>
    <w:p w14:paraId="03EB9542" w14:textId="7FC9A45E" w:rsidR="00BE26A1" w:rsidRDefault="00BE26A1" w:rsidP="00985CC4">
      <w:pPr>
        <w:spacing w:line="360" w:lineRule="auto"/>
        <w:jc w:val="both"/>
        <w:rPr>
          <w:rFonts w:ascii="Arial" w:hAnsi="Arial" w:cs="Arial"/>
          <w:lang w:val="en-US"/>
        </w:rPr>
      </w:pPr>
    </w:p>
    <w:p w14:paraId="75B3AE78" w14:textId="09392968" w:rsidR="00BE26A1" w:rsidRDefault="00BE26A1" w:rsidP="00985CC4">
      <w:pPr>
        <w:spacing w:line="360" w:lineRule="auto"/>
        <w:jc w:val="both"/>
        <w:rPr>
          <w:rFonts w:ascii="Arial" w:hAnsi="Arial" w:cs="Arial"/>
          <w:lang w:val="en-US"/>
        </w:rPr>
      </w:pPr>
    </w:p>
    <w:p w14:paraId="70F63F57" w14:textId="31E8CE2A" w:rsidR="00BE26A1" w:rsidRDefault="00BE26A1" w:rsidP="00985CC4">
      <w:pPr>
        <w:spacing w:line="360" w:lineRule="auto"/>
        <w:jc w:val="both"/>
        <w:rPr>
          <w:rFonts w:ascii="Arial" w:hAnsi="Arial" w:cs="Arial"/>
          <w:lang w:val="en-US"/>
        </w:rPr>
      </w:pPr>
    </w:p>
    <w:p w14:paraId="4B39E7EA" w14:textId="0782E0DD" w:rsidR="00BE26A1" w:rsidRDefault="00BE26A1" w:rsidP="00985CC4">
      <w:pPr>
        <w:spacing w:line="360" w:lineRule="auto"/>
        <w:jc w:val="both"/>
        <w:rPr>
          <w:rFonts w:ascii="Arial" w:hAnsi="Arial" w:cs="Arial"/>
          <w:lang w:val="en-US"/>
        </w:rPr>
      </w:pPr>
    </w:p>
    <w:p w14:paraId="42F9447E" w14:textId="6FC5772D" w:rsidR="00BE26A1" w:rsidRDefault="00BE26A1" w:rsidP="00985CC4">
      <w:pPr>
        <w:spacing w:line="360" w:lineRule="auto"/>
        <w:jc w:val="both"/>
        <w:rPr>
          <w:rFonts w:ascii="Arial" w:hAnsi="Arial" w:cs="Arial"/>
          <w:lang w:val="en-US"/>
        </w:rPr>
      </w:pPr>
    </w:p>
    <w:p w14:paraId="0579FEA6" w14:textId="342ADF2D" w:rsidR="00BE26A1" w:rsidRDefault="00BE26A1" w:rsidP="00985CC4">
      <w:pPr>
        <w:spacing w:line="360" w:lineRule="auto"/>
        <w:jc w:val="both"/>
        <w:rPr>
          <w:rFonts w:ascii="Arial" w:hAnsi="Arial" w:cs="Arial"/>
          <w:lang w:val="en-US"/>
        </w:rPr>
      </w:pPr>
    </w:p>
    <w:p w14:paraId="6BC09604" w14:textId="5647FB08" w:rsidR="00BE26A1" w:rsidRDefault="00BE26A1" w:rsidP="00985CC4">
      <w:pPr>
        <w:spacing w:line="360" w:lineRule="auto"/>
        <w:jc w:val="both"/>
        <w:rPr>
          <w:rFonts w:ascii="Arial" w:hAnsi="Arial" w:cs="Arial"/>
          <w:lang w:val="en-US"/>
        </w:rPr>
      </w:pPr>
    </w:p>
    <w:p w14:paraId="22764B2F" w14:textId="2F2F056B" w:rsidR="00BE26A1" w:rsidRDefault="00BE26A1" w:rsidP="00985CC4">
      <w:pPr>
        <w:spacing w:line="360" w:lineRule="auto"/>
        <w:jc w:val="both"/>
        <w:rPr>
          <w:rFonts w:ascii="Arial" w:hAnsi="Arial" w:cs="Arial"/>
          <w:lang w:val="en-US"/>
        </w:rPr>
      </w:pPr>
    </w:p>
    <w:p w14:paraId="39EFAE51" w14:textId="3AFF281A" w:rsidR="00BE26A1" w:rsidRDefault="00BE26A1" w:rsidP="00985CC4">
      <w:pPr>
        <w:spacing w:line="360" w:lineRule="auto"/>
        <w:jc w:val="both"/>
        <w:rPr>
          <w:rFonts w:ascii="Arial" w:hAnsi="Arial" w:cs="Arial"/>
          <w:lang w:val="en-US"/>
        </w:rPr>
      </w:pPr>
    </w:p>
    <w:p w14:paraId="69B23CA4" w14:textId="75CD5F8D" w:rsidR="00BE26A1" w:rsidRDefault="00BE26A1" w:rsidP="00985CC4">
      <w:pPr>
        <w:spacing w:line="360" w:lineRule="auto"/>
        <w:jc w:val="both"/>
        <w:rPr>
          <w:rFonts w:ascii="Arial" w:hAnsi="Arial" w:cs="Arial"/>
          <w:lang w:val="en-US"/>
        </w:rPr>
      </w:pPr>
    </w:p>
    <w:p w14:paraId="62D7ADB7" w14:textId="1B881D62" w:rsidR="00BE26A1" w:rsidRDefault="00BE26A1" w:rsidP="00BE26A1">
      <w:pPr>
        <w:spacing w:line="360" w:lineRule="auto"/>
        <w:jc w:val="center"/>
        <w:rPr>
          <w:rFonts w:ascii="Arial" w:hAnsi="Arial" w:cs="Arial"/>
          <w:b/>
          <w:bCs/>
          <w:sz w:val="20"/>
          <w:szCs w:val="20"/>
          <w:lang w:val="en-US"/>
        </w:rPr>
      </w:pPr>
      <w:r>
        <w:rPr>
          <w:rFonts w:ascii="Arial" w:hAnsi="Arial" w:cs="Arial"/>
          <w:b/>
          <w:bCs/>
          <w:sz w:val="20"/>
          <w:szCs w:val="20"/>
          <w:lang w:val="en-US"/>
        </w:rPr>
        <w:t xml:space="preserve">Table 1. </w:t>
      </w:r>
      <w:r w:rsidR="009C5261" w:rsidRPr="009C5261">
        <w:rPr>
          <w:rFonts w:ascii="Arial" w:hAnsi="Arial" w:cs="Arial"/>
          <w:b/>
          <w:bCs/>
          <w:sz w:val="20"/>
          <w:szCs w:val="20"/>
          <w:lang w:val="en-US"/>
        </w:rPr>
        <w:t>Factors analyzed in the study subjects.</w:t>
      </w:r>
    </w:p>
    <w:tbl>
      <w:tblPr>
        <w:tblStyle w:val="TableGrid"/>
        <w:tblW w:w="5000" w:type="pct"/>
        <w:tblLook w:val="04A0" w:firstRow="1" w:lastRow="0" w:firstColumn="1" w:lastColumn="0" w:noHBand="0" w:noVBand="1"/>
      </w:tblPr>
      <w:tblGrid>
        <w:gridCol w:w="2211"/>
        <w:gridCol w:w="2209"/>
        <w:gridCol w:w="2205"/>
        <w:gridCol w:w="2203"/>
      </w:tblGrid>
      <w:tr w:rsidR="00BE26A1" w:rsidRPr="00BE26A1" w14:paraId="323627E1" w14:textId="77777777" w:rsidTr="00BE26A1">
        <w:tc>
          <w:tcPr>
            <w:tcW w:w="1252" w:type="pct"/>
          </w:tcPr>
          <w:p w14:paraId="7A6B738E" w14:textId="72D8BC35" w:rsidR="00BE26A1" w:rsidRPr="00BE26A1" w:rsidRDefault="00BE26A1" w:rsidP="00BE26A1">
            <w:pPr>
              <w:spacing w:line="360" w:lineRule="auto"/>
              <w:jc w:val="center"/>
              <w:rPr>
                <w:rFonts w:ascii="Arial" w:hAnsi="Arial" w:cs="Arial"/>
                <w:b/>
                <w:bCs/>
                <w:sz w:val="20"/>
                <w:szCs w:val="20"/>
                <w:lang w:val="en-US"/>
              </w:rPr>
            </w:pPr>
            <w:r w:rsidRPr="00BE26A1">
              <w:rPr>
                <w:rFonts w:ascii="Arial" w:hAnsi="Arial" w:cs="Arial"/>
                <w:b/>
                <w:bCs/>
                <w:sz w:val="20"/>
                <w:szCs w:val="20"/>
                <w:lang w:val="en-US"/>
              </w:rPr>
              <w:t>Factor</w:t>
            </w:r>
          </w:p>
        </w:tc>
        <w:tc>
          <w:tcPr>
            <w:tcW w:w="2500" w:type="pct"/>
            <w:gridSpan w:val="2"/>
          </w:tcPr>
          <w:p w14:paraId="690CBB45" w14:textId="48005E27" w:rsidR="00BE26A1" w:rsidRPr="00BE26A1" w:rsidRDefault="00BE26A1" w:rsidP="00BE26A1">
            <w:pPr>
              <w:spacing w:line="360" w:lineRule="auto"/>
              <w:jc w:val="center"/>
              <w:rPr>
                <w:rFonts w:ascii="Arial" w:hAnsi="Arial" w:cs="Arial"/>
                <w:b/>
                <w:bCs/>
                <w:sz w:val="20"/>
                <w:szCs w:val="20"/>
                <w:lang w:val="en-US"/>
              </w:rPr>
            </w:pPr>
            <w:r w:rsidRPr="00BE26A1">
              <w:rPr>
                <w:rFonts w:ascii="Arial" w:hAnsi="Arial" w:cs="Arial"/>
                <w:b/>
                <w:bCs/>
                <w:sz w:val="20"/>
                <w:szCs w:val="20"/>
                <w:lang w:val="en-US"/>
              </w:rPr>
              <w:t>Subjects of study</w:t>
            </w:r>
          </w:p>
        </w:tc>
        <w:tc>
          <w:tcPr>
            <w:tcW w:w="1248" w:type="pct"/>
          </w:tcPr>
          <w:p w14:paraId="073CFFCE" w14:textId="2F36EC1C" w:rsidR="00BE26A1" w:rsidRPr="00BE26A1" w:rsidRDefault="00BE26A1" w:rsidP="00BE26A1">
            <w:pPr>
              <w:spacing w:line="360" w:lineRule="auto"/>
              <w:jc w:val="center"/>
              <w:rPr>
                <w:rFonts w:ascii="Arial" w:hAnsi="Arial" w:cs="Arial"/>
                <w:b/>
                <w:bCs/>
                <w:sz w:val="20"/>
                <w:szCs w:val="20"/>
                <w:lang w:val="en-US"/>
              </w:rPr>
            </w:pPr>
            <w:r w:rsidRPr="00BE26A1">
              <w:rPr>
                <w:rFonts w:ascii="Arial" w:hAnsi="Arial" w:cs="Arial"/>
                <w:b/>
                <w:bCs/>
                <w:sz w:val="20"/>
                <w:szCs w:val="20"/>
                <w:lang w:val="en-US"/>
              </w:rPr>
              <w:t>Frequency (%)</w:t>
            </w:r>
          </w:p>
        </w:tc>
      </w:tr>
      <w:tr w:rsidR="00E15DDC" w:rsidRPr="00BE26A1" w14:paraId="1E54135A" w14:textId="77777777" w:rsidTr="00BE26A1">
        <w:tc>
          <w:tcPr>
            <w:tcW w:w="1252" w:type="pct"/>
            <w:vMerge w:val="restart"/>
            <w:vAlign w:val="center"/>
          </w:tcPr>
          <w:p w14:paraId="62A4B1B6" w14:textId="1A1BCDED" w:rsidR="00E15DDC" w:rsidRPr="00BE26A1" w:rsidRDefault="00E15DDC" w:rsidP="00BE26A1">
            <w:pPr>
              <w:spacing w:line="360" w:lineRule="auto"/>
              <w:jc w:val="center"/>
              <w:rPr>
                <w:rFonts w:ascii="Arial" w:hAnsi="Arial" w:cs="Arial"/>
                <w:b/>
                <w:bCs/>
                <w:sz w:val="20"/>
                <w:szCs w:val="20"/>
                <w:lang w:val="en-US"/>
              </w:rPr>
            </w:pPr>
            <w:r w:rsidRPr="00BE26A1">
              <w:rPr>
                <w:rFonts w:ascii="Arial" w:hAnsi="Arial" w:cs="Arial"/>
                <w:b/>
                <w:bCs/>
                <w:sz w:val="20"/>
                <w:szCs w:val="20"/>
                <w:lang w:val="en-US"/>
              </w:rPr>
              <w:t>Stress</w:t>
            </w:r>
          </w:p>
        </w:tc>
        <w:tc>
          <w:tcPr>
            <w:tcW w:w="1251" w:type="pct"/>
            <w:vMerge w:val="restart"/>
            <w:vAlign w:val="center"/>
          </w:tcPr>
          <w:p w14:paraId="1446A095" w14:textId="44127180" w:rsidR="00E15DDC" w:rsidRPr="00BE26A1" w:rsidRDefault="00E15DDC" w:rsidP="00BE26A1">
            <w:pPr>
              <w:spacing w:line="360" w:lineRule="auto"/>
              <w:jc w:val="center"/>
              <w:rPr>
                <w:rFonts w:ascii="Arial" w:hAnsi="Arial" w:cs="Arial"/>
                <w:sz w:val="20"/>
                <w:szCs w:val="20"/>
                <w:lang w:val="en-US"/>
              </w:rPr>
            </w:pPr>
            <w:r w:rsidRPr="00BE26A1">
              <w:rPr>
                <w:rFonts w:ascii="Arial" w:hAnsi="Arial" w:cs="Arial"/>
                <w:sz w:val="20"/>
                <w:szCs w:val="20"/>
                <w:lang w:val="en-US"/>
              </w:rPr>
              <w:t>Underage</w:t>
            </w:r>
          </w:p>
        </w:tc>
        <w:tc>
          <w:tcPr>
            <w:tcW w:w="1249" w:type="pct"/>
          </w:tcPr>
          <w:p w14:paraId="4F027CD1" w14:textId="3E6E7BB0" w:rsidR="00E15DDC" w:rsidRPr="00BE26A1" w:rsidRDefault="00E15DDC" w:rsidP="00BE26A1">
            <w:pPr>
              <w:spacing w:line="360" w:lineRule="auto"/>
              <w:jc w:val="center"/>
              <w:rPr>
                <w:rFonts w:ascii="Arial" w:hAnsi="Arial" w:cs="Arial"/>
                <w:sz w:val="20"/>
                <w:szCs w:val="20"/>
                <w:lang w:val="en-US"/>
              </w:rPr>
            </w:pPr>
            <w:r w:rsidRPr="00BE26A1">
              <w:rPr>
                <w:rFonts w:ascii="Arial" w:hAnsi="Arial" w:cs="Arial"/>
                <w:sz w:val="20"/>
                <w:szCs w:val="20"/>
                <w:lang w:val="en-US"/>
              </w:rPr>
              <w:t>No stress</w:t>
            </w:r>
          </w:p>
        </w:tc>
        <w:tc>
          <w:tcPr>
            <w:tcW w:w="1248" w:type="pct"/>
          </w:tcPr>
          <w:p w14:paraId="63427E30" w14:textId="27374140" w:rsidR="00E15DDC" w:rsidRPr="00E15DDC" w:rsidRDefault="00E15DDC" w:rsidP="00BE26A1">
            <w:pPr>
              <w:spacing w:line="360" w:lineRule="auto"/>
              <w:jc w:val="center"/>
              <w:rPr>
                <w:rFonts w:ascii="Arial" w:hAnsi="Arial" w:cs="Arial"/>
                <w:sz w:val="20"/>
                <w:szCs w:val="20"/>
                <w:lang w:val="en-US"/>
              </w:rPr>
            </w:pPr>
            <w:r w:rsidRPr="00E15DDC">
              <w:rPr>
                <w:rFonts w:ascii="Arial" w:hAnsi="Arial" w:cs="Arial"/>
                <w:sz w:val="20"/>
                <w:szCs w:val="20"/>
                <w:lang w:val="en-US"/>
              </w:rPr>
              <w:t>35.3</w:t>
            </w:r>
          </w:p>
        </w:tc>
      </w:tr>
      <w:tr w:rsidR="00E15DDC" w:rsidRPr="00BE26A1" w14:paraId="6AA28BA0" w14:textId="77777777" w:rsidTr="00BE26A1">
        <w:tc>
          <w:tcPr>
            <w:tcW w:w="1252" w:type="pct"/>
            <w:vMerge/>
          </w:tcPr>
          <w:p w14:paraId="1A771F1E" w14:textId="77777777" w:rsidR="00E15DDC" w:rsidRPr="00BE26A1" w:rsidRDefault="00E15DDC" w:rsidP="00BE26A1">
            <w:pPr>
              <w:spacing w:line="360" w:lineRule="auto"/>
              <w:jc w:val="center"/>
              <w:rPr>
                <w:rFonts w:ascii="Arial" w:hAnsi="Arial" w:cs="Arial"/>
                <w:b/>
                <w:bCs/>
                <w:sz w:val="20"/>
                <w:szCs w:val="20"/>
                <w:lang w:val="en-US"/>
              </w:rPr>
            </w:pPr>
          </w:p>
        </w:tc>
        <w:tc>
          <w:tcPr>
            <w:tcW w:w="1251" w:type="pct"/>
            <w:vMerge/>
          </w:tcPr>
          <w:p w14:paraId="182AE61D" w14:textId="07B69941" w:rsidR="00E15DDC" w:rsidRPr="00BE26A1" w:rsidRDefault="00E15DDC" w:rsidP="00BE26A1">
            <w:pPr>
              <w:spacing w:line="360" w:lineRule="auto"/>
              <w:jc w:val="center"/>
              <w:rPr>
                <w:rFonts w:ascii="Arial" w:hAnsi="Arial" w:cs="Arial"/>
                <w:sz w:val="20"/>
                <w:szCs w:val="20"/>
                <w:lang w:val="en-US"/>
              </w:rPr>
            </w:pPr>
          </w:p>
        </w:tc>
        <w:tc>
          <w:tcPr>
            <w:tcW w:w="1249" w:type="pct"/>
          </w:tcPr>
          <w:p w14:paraId="6B4DC96A" w14:textId="550FB90B" w:rsidR="00E15DDC" w:rsidRPr="00BE26A1" w:rsidRDefault="00E15DDC" w:rsidP="00BE26A1">
            <w:pPr>
              <w:spacing w:line="360" w:lineRule="auto"/>
              <w:jc w:val="center"/>
              <w:rPr>
                <w:rFonts w:ascii="Arial" w:hAnsi="Arial" w:cs="Arial"/>
                <w:sz w:val="20"/>
                <w:szCs w:val="20"/>
                <w:lang w:val="en-US"/>
              </w:rPr>
            </w:pPr>
            <w:r w:rsidRPr="00BE26A1">
              <w:rPr>
                <w:rFonts w:ascii="Arial" w:hAnsi="Arial" w:cs="Arial"/>
                <w:sz w:val="20"/>
                <w:szCs w:val="20"/>
                <w:lang w:val="en-US"/>
              </w:rPr>
              <w:t>Mild stress</w:t>
            </w:r>
          </w:p>
        </w:tc>
        <w:tc>
          <w:tcPr>
            <w:tcW w:w="1248" w:type="pct"/>
          </w:tcPr>
          <w:p w14:paraId="66F176F2" w14:textId="626EBFB0" w:rsidR="00E15DDC" w:rsidRPr="00E15DDC" w:rsidRDefault="00E15DDC" w:rsidP="00BE26A1">
            <w:pPr>
              <w:spacing w:line="360" w:lineRule="auto"/>
              <w:jc w:val="center"/>
              <w:rPr>
                <w:rFonts w:ascii="Arial" w:hAnsi="Arial" w:cs="Arial"/>
                <w:sz w:val="20"/>
                <w:szCs w:val="20"/>
                <w:lang w:val="en-US"/>
              </w:rPr>
            </w:pPr>
            <w:r w:rsidRPr="00E15DDC">
              <w:rPr>
                <w:rFonts w:ascii="Arial" w:hAnsi="Arial" w:cs="Arial"/>
                <w:sz w:val="20"/>
                <w:szCs w:val="20"/>
                <w:lang w:val="en-US"/>
              </w:rPr>
              <w:t>41.2</w:t>
            </w:r>
          </w:p>
        </w:tc>
      </w:tr>
      <w:tr w:rsidR="00E15DDC" w:rsidRPr="00BE26A1" w14:paraId="1788F1FF" w14:textId="77777777" w:rsidTr="00BE26A1">
        <w:tc>
          <w:tcPr>
            <w:tcW w:w="1252" w:type="pct"/>
            <w:vMerge/>
          </w:tcPr>
          <w:p w14:paraId="78D357C2" w14:textId="77777777" w:rsidR="00E15DDC" w:rsidRPr="00BE26A1" w:rsidRDefault="00E15DDC" w:rsidP="00BE26A1">
            <w:pPr>
              <w:spacing w:line="360" w:lineRule="auto"/>
              <w:jc w:val="center"/>
              <w:rPr>
                <w:rFonts w:ascii="Arial" w:hAnsi="Arial" w:cs="Arial"/>
                <w:b/>
                <w:bCs/>
                <w:sz w:val="20"/>
                <w:szCs w:val="20"/>
                <w:lang w:val="en-US"/>
              </w:rPr>
            </w:pPr>
          </w:p>
        </w:tc>
        <w:tc>
          <w:tcPr>
            <w:tcW w:w="1251" w:type="pct"/>
            <w:vMerge/>
          </w:tcPr>
          <w:p w14:paraId="3AB951C6" w14:textId="77777777" w:rsidR="00E15DDC" w:rsidRPr="00BE26A1" w:rsidRDefault="00E15DDC" w:rsidP="00BE26A1">
            <w:pPr>
              <w:spacing w:line="360" w:lineRule="auto"/>
              <w:jc w:val="center"/>
              <w:rPr>
                <w:rFonts w:ascii="Arial" w:hAnsi="Arial" w:cs="Arial"/>
                <w:b/>
                <w:bCs/>
                <w:sz w:val="20"/>
                <w:szCs w:val="20"/>
                <w:lang w:val="en-US"/>
              </w:rPr>
            </w:pPr>
          </w:p>
        </w:tc>
        <w:tc>
          <w:tcPr>
            <w:tcW w:w="1249" w:type="pct"/>
          </w:tcPr>
          <w:p w14:paraId="625C6647" w14:textId="2D6A0AC6" w:rsidR="00E15DDC" w:rsidRPr="00BE26A1" w:rsidRDefault="00E15DDC" w:rsidP="00BE26A1">
            <w:pPr>
              <w:spacing w:line="360" w:lineRule="auto"/>
              <w:jc w:val="center"/>
              <w:rPr>
                <w:rFonts w:ascii="Arial" w:hAnsi="Arial" w:cs="Arial"/>
                <w:sz w:val="20"/>
                <w:szCs w:val="20"/>
                <w:lang w:val="en-US"/>
              </w:rPr>
            </w:pPr>
            <w:r w:rsidRPr="00BE26A1">
              <w:rPr>
                <w:rFonts w:ascii="Arial" w:hAnsi="Arial" w:cs="Arial"/>
                <w:sz w:val="20"/>
                <w:szCs w:val="20"/>
                <w:lang w:val="en-US"/>
              </w:rPr>
              <w:t>Moderate stress</w:t>
            </w:r>
          </w:p>
        </w:tc>
        <w:tc>
          <w:tcPr>
            <w:tcW w:w="1248" w:type="pct"/>
          </w:tcPr>
          <w:p w14:paraId="5EDA9720" w14:textId="6855BF8F" w:rsidR="00E15DDC" w:rsidRPr="00E15DDC" w:rsidRDefault="00E15DDC" w:rsidP="00BE26A1">
            <w:pPr>
              <w:spacing w:line="360" w:lineRule="auto"/>
              <w:jc w:val="center"/>
              <w:rPr>
                <w:rFonts w:ascii="Arial" w:hAnsi="Arial" w:cs="Arial"/>
                <w:sz w:val="20"/>
                <w:szCs w:val="20"/>
                <w:lang w:val="en-US"/>
              </w:rPr>
            </w:pPr>
            <w:r w:rsidRPr="00E15DDC">
              <w:rPr>
                <w:rFonts w:ascii="Arial" w:hAnsi="Arial" w:cs="Arial"/>
                <w:sz w:val="20"/>
                <w:szCs w:val="20"/>
                <w:lang w:val="en-US"/>
              </w:rPr>
              <w:t>17.6</w:t>
            </w:r>
          </w:p>
        </w:tc>
      </w:tr>
      <w:tr w:rsidR="00E15DDC" w:rsidRPr="00BE26A1" w14:paraId="2881EAB2" w14:textId="77777777" w:rsidTr="00BE26A1">
        <w:tc>
          <w:tcPr>
            <w:tcW w:w="1252" w:type="pct"/>
            <w:vMerge/>
          </w:tcPr>
          <w:p w14:paraId="7BB87B74" w14:textId="77777777" w:rsidR="00E15DDC" w:rsidRPr="00BE26A1" w:rsidRDefault="00E15DDC" w:rsidP="00BE26A1">
            <w:pPr>
              <w:spacing w:line="360" w:lineRule="auto"/>
              <w:jc w:val="center"/>
              <w:rPr>
                <w:rFonts w:ascii="Arial" w:hAnsi="Arial" w:cs="Arial"/>
                <w:b/>
                <w:bCs/>
                <w:sz w:val="20"/>
                <w:szCs w:val="20"/>
                <w:lang w:val="en-US"/>
              </w:rPr>
            </w:pPr>
          </w:p>
        </w:tc>
        <w:tc>
          <w:tcPr>
            <w:tcW w:w="1251" w:type="pct"/>
            <w:vMerge/>
          </w:tcPr>
          <w:p w14:paraId="262F2FA7" w14:textId="1CDC3B30" w:rsidR="00E15DDC" w:rsidRPr="00BE26A1" w:rsidRDefault="00E15DDC" w:rsidP="00BE26A1">
            <w:pPr>
              <w:spacing w:line="360" w:lineRule="auto"/>
              <w:jc w:val="center"/>
              <w:rPr>
                <w:rFonts w:ascii="Arial" w:hAnsi="Arial" w:cs="Arial"/>
                <w:b/>
                <w:bCs/>
                <w:sz w:val="20"/>
                <w:szCs w:val="20"/>
                <w:lang w:val="en-US"/>
              </w:rPr>
            </w:pPr>
          </w:p>
        </w:tc>
        <w:tc>
          <w:tcPr>
            <w:tcW w:w="1249" w:type="pct"/>
          </w:tcPr>
          <w:p w14:paraId="00317CAF" w14:textId="2D0D8FA2" w:rsidR="00E15DDC" w:rsidRPr="00BE26A1" w:rsidRDefault="00E15DDC" w:rsidP="00BE26A1">
            <w:pPr>
              <w:spacing w:line="360" w:lineRule="auto"/>
              <w:jc w:val="center"/>
              <w:rPr>
                <w:rFonts w:ascii="Arial" w:hAnsi="Arial" w:cs="Arial"/>
                <w:sz w:val="20"/>
                <w:szCs w:val="20"/>
                <w:lang w:val="en-US"/>
              </w:rPr>
            </w:pPr>
            <w:r w:rsidRPr="00BE26A1">
              <w:rPr>
                <w:rFonts w:ascii="Arial" w:hAnsi="Arial" w:cs="Arial"/>
                <w:sz w:val="20"/>
                <w:szCs w:val="20"/>
                <w:lang w:val="en-US"/>
              </w:rPr>
              <w:t>Severe stress</w:t>
            </w:r>
          </w:p>
        </w:tc>
        <w:tc>
          <w:tcPr>
            <w:tcW w:w="1248" w:type="pct"/>
          </w:tcPr>
          <w:p w14:paraId="6F651DB4" w14:textId="05BAF030" w:rsidR="00E15DDC" w:rsidRPr="00E15DDC" w:rsidRDefault="00E15DDC" w:rsidP="00BE26A1">
            <w:pPr>
              <w:spacing w:line="360" w:lineRule="auto"/>
              <w:jc w:val="center"/>
              <w:rPr>
                <w:rFonts w:ascii="Arial" w:hAnsi="Arial" w:cs="Arial"/>
                <w:sz w:val="20"/>
                <w:szCs w:val="20"/>
                <w:lang w:val="en-US"/>
              </w:rPr>
            </w:pPr>
            <w:r w:rsidRPr="00E15DDC">
              <w:rPr>
                <w:rFonts w:ascii="Arial" w:hAnsi="Arial" w:cs="Arial"/>
                <w:sz w:val="20"/>
                <w:szCs w:val="20"/>
                <w:lang w:val="en-US"/>
              </w:rPr>
              <w:t>5.9</w:t>
            </w:r>
          </w:p>
        </w:tc>
      </w:tr>
      <w:tr w:rsidR="00E15DDC" w:rsidRPr="00BE26A1" w14:paraId="096A0EDB" w14:textId="77777777" w:rsidTr="00E15DDC">
        <w:tc>
          <w:tcPr>
            <w:tcW w:w="1252" w:type="pct"/>
            <w:vMerge/>
          </w:tcPr>
          <w:p w14:paraId="0A48F4ED" w14:textId="77777777" w:rsidR="00E15DDC" w:rsidRPr="00BE26A1" w:rsidRDefault="00E15DDC" w:rsidP="00BE26A1">
            <w:pPr>
              <w:spacing w:line="360" w:lineRule="auto"/>
              <w:jc w:val="center"/>
              <w:rPr>
                <w:rFonts w:ascii="Arial" w:hAnsi="Arial" w:cs="Arial"/>
                <w:b/>
                <w:bCs/>
                <w:sz w:val="20"/>
                <w:szCs w:val="20"/>
                <w:lang w:val="en-US"/>
              </w:rPr>
            </w:pPr>
          </w:p>
        </w:tc>
        <w:tc>
          <w:tcPr>
            <w:tcW w:w="2500" w:type="pct"/>
            <w:gridSpan w:val="2"/>
          </w:tcPr>
          <w:p w14:paraId="1D8A5B9B" w14:textId="417B7459" w:rsidR="00E15DDC" w:rsidRPr="00BE26A1" w:rsidRDefault="00E15DDC" w:rsidP="00BE26A1">
            <w:pPr>
              <w:spacing w:line="360" w:lineRule="auto"/>
              <w:jc w:val="center"/>
              <w:rPr>
                <w:rFonts w:ascii="Arial" w:hAnsi="Arial" w:cs="Arial"/>
                <w:sz w:val="20"/>
                <w:szCs w:val="20"/>
                <w:lang w:val="en-US"/>
              </w:rPr>
            </w:pPr>
            <w:r>
              <w:rPr>
                <w:rFonts w:ascii="Arial" w:hAnsi="Arial" w:cs="Arial"/>
                <w:b/>
                <w:bCs/>
                <w:sz w:val="20"/>
                <w:szCs w:val="20"/>
                <w:lang w:val="en-US"/>
              </w:rPr>
              <w:t>Total</w:t>
            </w:r>
          </w:p>
        </w:tc>
        <w:tc>
          <w:tcPr>
            <w:tcW w:w="1248" w:type="pct"/>
          </w:tcPr>
          <w:p w14:paraId="5FE904CD" w14:textId="4E8E6FA9" w:rsidR="00E15DDC" w:rsidRPr="00E15DDC" w:rsidRDefault="00E15DDC" w:rsidP="00BE26A1">
            <w:pPr>
              <w:spacing w:line="360" w:lineRule="auto"/>
              <w:jc w:val="center"/>
              <w:rPr>
                <w:rFonts w:ascii="Arial" w:hAnsi="Arial" w:cs="Arial"/>
                <w:sz w:val="20"/>
                <w:szCs w:val="20"/>
                <w:lang w:val="en-US"/>
              </w:rPr>
            </w:pPr>
            <w:r w:rsidRPr="00E15DDC">
              <w:rPr>
                <w:rFonts w:ascii="Arial" w:hAnsi="Arial" w:cs="Arial"/>
                <w:sz w:val="20"/>
                <w:szCs w:val="20"/>
                <w:lang w:val="en-US"/>
              </w:rPr>
              <w:t>100</w:t>
            </w:r>
          </w:p>
        </w:tc>
      </w:tr>
      <w:tr w:rsidR="00E15DDC" w:rsidRPr="00BE26A1" w14:paraId="5988020F" w14:textId="77777777" w:rsidTr="00BE26A1">
        <w:tc>
          <w:tcPr>
            <w:tcW w:w="1252" w:type="pct"/>
            <w:vMerge/>
          </w:tcPr>
          <w:p w14:paraId="1B1578D8" w14:textId="77777777" w:rsidR="00E15DDC" w:rsidRPr="00BE26A1" w:rsidRDefault="00E15DDC" w:rsidP="00BE26A1">
            <w:pPr>
              <w:spacing w:line="360" w:lineRule="auto"/>
              <w:jc w:val="center"/>
              <w:rPr>
                <w:rFonts w:ascii="Arial" w:hAnsi="Arial" w:cs="Arial"/>
                <w:b/>
                <w:bCs/>
                <w:sz w:val="20"/>
                <w:szCs w:val="20"/>
                <w:lang w:val="en-US"/>
              </w:rPr>
            </w:pPr>
          </w:p>
        </w:tc>
        <w:tc>
          <w:tcPr>
            <w:tcW w:w="1251" w:type="pct"/>
            <w:vMerge w:val="restart"/>
            <w:vAlign w:val="center"/>
          </w:tcPr>
          <w:p w14:paraId="75553CC3" w14:textId="7341C83B" w:rsidR="00E15DDC" w:rsidRPr="00BE26A1" w:rsidRDefault="00E15DDC" w:rsidP="00BE26A1">
            <w:pPr>
              <w:spacing w:line="360" w:lineRule="auto"/>
              <w:jc w:val="center"/>
              <w:rPr>
                <w:rFonts w:ascii="Arial" w:hAnsi="Arial" w:cs="Arial"/>
                <w:b/>
                <w:bCs/>
                <w:sz w:val="20"/>
                <w:szCs w:val="20"/>
                <w:lang w:val="en-US"/>
              </w:rPr>
            </w:pPr>
            <w:r w:rsidRPr="00BE26A1">
              <w:rPr>
                <w:rFonts w:ascii="Arial" w:hAnsi="Arial" w:cs="Arial"/>
                <w:sz w:val="20"/>
                <w:szCs w:val="20"/>
                <w:lang w:val="en-US"/>
              </w:rPr>
              <w:t>Over 18 years of age</w:t>
            </w:r>
          </w:p>
        </w:tc>
        <w:tc>
          <w:tcPr>
            <w:tcW w:w="1249" w:type="pct"/>
          </w:tcPr>
          <w:p w14:paraId="736B1206" w14:textId="08916042" w:rsidR="00E15DDC" w:rsidRPr="00BE26A1" w:rsidRDefault="00E15DDC" w:rsidP="00BE26A1">
            <w:pPr>
              <w:spacing w:line="360" w:lineRule="auto"/>
              <w:jc w:val="center"/>
              <w:rPr>
                <w:rFonts w:ascii="Arial" w:hAnsi="Arial" w:cs="Arial"/>
                <w:sz w:val="20"/>
                <w:szCs w:val="20"/>
                <w:lang w:val="en-US"/>
              </w:rPr>
            </w:pPr>
            <w:r w:rsidRPr="00BE26A1">
              <w:rPr>
                <w:rFonts w:ascii="Arial" w:hAnsi="Arial" w:cs="Arial"/>
                <w:sz w:val="20"/>
                <w:szCs w:val="20"/>
                <w:lang w:val="en-US"/>
              </w:rPr>
              <w:t>No stress</w:t>
            </w:r>
          </w:p>
        </w:tc>
        <w:tc>
          <w:tcPr>
            <w:tcW w:w="1248" w:type="pct"/>
          </w:tcPr>
          <w:p w14:paraId="21C9C991" w14:textId="6A97F1F8" w:rsidR="00E15DDC" w:rsidRPr="00E15DDC" w:rsidRDefault="00E15DDC" w:rsidP="00BE26A1">
            <w:pPr>
              <w:spacing w:line="360" w:lineRule="auto"/>
              <w:jc w:val="center"/>
              <w:rPr>
                <w:rFonts w:ascii="Arial" w:hAnsi="Arial" w:cs="Arial"/>
                <w:sz w:val="20"/>
                <w:szCs w:val="20"/>
                <w:lang w:val="en-US"/>
              </w:rPr>
            </w:pPr>
            <w:r w:rsidRPr="00E15DDC">
              <w:rPr>
                <w:rFonts w:ascii="Arial" w:hAnsi="Arial" w:cs="Arial"/>
                <w:sz w:val="20"/>
                <w:szCs w:val="20"/>
                <w:lang w:val="en-US"/>
              </w:rPr>
              <w:t>46.1</w:t>
            </w:r>
          </w:p>
        </w:tc>
      </w:tr>
      <w:tr w:rsidR="00E15DDC" w:rsidRPr="00BE26A1" w14:paraId="7E881CC8" w14:textId="77777777" w:rsidTr="00BE26A1">
        <w:tc>
          <w:tcPr>
            <w:tcW w:w="1252" w:type="pct"/>
            <w:vMerge/>
          </w:tcPr>
          <w:p w14:paraId="51C3D9CE" w14:textId="77777777" w:rsidR="00E15DDC" w:rsidRPr="00BE26A1" w:rsidRDefault="00E15DDC" w:rsidP="00BE26A1">
            <w:pPr>
              <w:spacing w:line="360" w:lineRule="auto"/>
              <w:jc w:val="center"/>
              <w:rPr>
                <w:rFonts w:ascii="Arial" w:hAnsi="Arial" w:cs="Arial"/>
                <w:b/>
                <w:bCs/>
                <w:sz w:val="20"/>
                <w:szCs w:val="20"/>
                <w:lang w:val="en-US"/>
              </w:rPr>
            </w:pPr>
          </w:p>
        </w:tc>
        <w:tc>
          <w:tcPr>
            <w:tcW w:w="1251" w:type="pct"/>
            <w:vMerge/>
          </w:tcPr>
          <w:p w14:paraId="0EB74CE2" w14:textId="77777777" w:rsidR="00E15DDC" w:rsidRPr="00BE26A1" w:rsidRDefault="00E15DDC" w:rsidP="00BE26A1">
            <w:pPr>
              <w:spacing w:line="360" w:lineRule="auto"/>
              <w:jc w:val="center"/>
              <w:rPr>
                <w:rFonts w:ascii="Arial" w:hAnsi="Arial" w:cs="Arial"/>
                <w:b/>
                <w:bCs/>
                <w:sz w:val="20"/>
                <w:szCs w:val="20"/>
                <w:lang w:val="en-US"/>
              </w:rPr>
            </w:pPr>
          </w:p>
        </w:tc>
        <w:tc>
          <w:tcPr>
            <w:tcW w:w="1249" w:type="pct"/>
          </w:tcPr>
          <w:p w14:paraId="144879B7" w14:textId="4C266EAF" w:rsidR="00E15DDC" w:rsidRPr="00BE26A1" w:rsidRDefault="00E15DDC" w:rsidP="00BE26A1">
            <w:pPr>
              <w:spacing w:line="360" w:lineRule="auto"/>
              <w:jc w:val="center"/>
              <w:rPr>
                <w:rFonts w:ascii="Arial" w:hAnsi="Arial" w:cs="Arial"/>
                <w:sz w:val="20"/>
                <w:szCs w:val="20"/>
                <w:lang w:val="en-US"/>
              </w:rPr>
            </w:pPr>
            <w:r w:rsidRPr="00BE26A1">
              <w:rPr>
                <w:rFonts w:ascii="Arial" w:hAnsi="Arial" w:cs="Arial"/>
                <w:sz w:val="20"/>
                <w:szCs w:val="20"/>
                <w:lang w:val="en-US"/>
              </w:rPr>
              <w:t>Mild stress</w:t>
            </w:r>
          </w:p>
        </w:tc>
        <w:tc>
          <w:tcPr>
            <w:tcW w:w="1248" w:type="pct"/>
          </w:tcPr>
          <w:p w14:paraId="6187A44D" w14:textId="4DEA595B" w:rsidR="00E15DDC" w:rsidRPr="00E15DDC" w:rsidRDefault="00E15DDC" w:rsidP="00BE26A1">
            <w:pPr>
              <w:spacing w:line="360" w:lineRule="auto"/>
              <w:jc w:val="center"/>
              <w:rPr>
                <w:rFonts w:ascii="Arial" w:hAnsi="Arial" w:cs="Arial"/>
                <w:sz w:val="20"/>
                <w:szCs w:val="20"/>
                <w:lang w:val="en-US"/>
              </w:rPr>
            </w:pPr>
            <w:r w:rsidRPr="00E15DDC">
              <w:rPr>
                <w:rFonts w:ascii="Arial" w:hAnsi="Arial" w:cs="Arial"/>
                <w:sz w:val="20"/>
                <w:szCs w:val="20"/>
                <w:lang w:val="en-US"/>
              </w:rPr>
              <w:t>30.8</w:t>
            </w:r>
          </w:p>
        </w:tc>
      </w:tr>
      <w:tr w:rsidR="00E15DDC" w:rsidRPr="00BE26A1" w14:paraId="4CFF1B17" w14:textId="77777777" w:rsidTr="00BE26A1">
        <w:tc>
          <w:tcPr>
            <w:tcW w:w="1252" w:type="pct"/>
            <w:vMerge/>
          </w:tcPr>
          <w:p w14:paraId="46C52E60" w14:textId="77777777" w:rsidR="00E15DDC" w:rsidRPr="00BE26A1" w:rsidRDefault="00E15DDC" w:rsidP="00BE26A1">
            <w:pPr>
              <w:spacing w:line="360" w:lineRule="auto"/>
              <w:jc w:val="center"/>
              <w:rPr>
                <w:rFonts w:ascii="Arial" w:hAnsi="Arial" w:cs="Arial"/>
                <w:b/>
                <w:bCs/>
                <w:sz w:val="20"/>
                <w:szCs w:val="20"/>
                <w:lang w:val="en-US"/>
              </w:rPr>
            </w:pPr>
          </w:p>
        </w:tc>
        <w:tc>
          <w:tcPr>
            <w:tcW w:w="1251" w:type="pct"/>
            <w:vMerge/>
          </w:tcPr>
          <w:p w14:paraId="7D185037" w14:textId="77777777" w:rsidR="00E15DDC" w:rsidRPr="00BE26A1" w:rsidRDefault="00E15DDC" w:rsidP="00BE26A1">
            <w:pPr>
              <w:spacing w:line="360" w:lineRule="auto"/>
              <w:jc w:val="center"/>
              <w:rPr>
                <w:rFonts w:ascii="Arial" w:hAnsi="Arial" w:cs="Arial"/>
                <w:b/>
                <w:bCs/>
                <w:sz w:val="20"/>
                <w:szCs w:val="20"/>
                <w:lang w:val="en-US"/>
              </w:rPr>
            </w:pPr>
          </w:p>
        </w:tc>
        <w:tc>
          <w:tcPr>
            <w:tcW w:w="1249" w:type="pct"/>
          </w:tcPr>
          <w:p w14:paraId="25D0E7B1" w14:textId="79711DF1" w:rsidR="00E15DDC" w:rsidRPr="00BE26A1" w:rsidRDefault="00E15DDC" w:rsidP="00BE26A1">
            <w:pPr>
              <w:spacing w:line="360" w:lineRule="auto"/>
              <w:jc w:val="center"/>
              <w:rPr>
                <w:rFonts w:ascii="Arial" w:hAnsi="Arial" w:cs="Arial"/>
                <w:sz w:val="20"/>
                <w:szCs w:val="20"/>
                <w:lang w:val="en-US"/>
              </w:rPr>
            </w:pPr>
            <w:r w:rsidRPr="00BE26A1">
              <w:rPr>
                <w:rFonts w:ascii="Arial" w:hAnsi="Arial" w:cs="Arial"/>
                <w:sz w:val="20"/>
                <w:szCs w:val="20"/>
                <w:lang w:val="en-US"/>
              </w:rPr>
              <w:t>Moderate stress</w:t>
            </w:r>
          </w:p>
        </w:tc>
        <w:tc>
          <w:tcPr>
            <w:tcW w:w="1248" w:type="pct"/>
          </w:tcPr>
          <w:p w14:paraId="1590ED52" w14:textId="674FA67A" w:rsidR="00E15DDC" w:rsidRPr="00E15DDC" w:rsidRDefault="00E15DDC" w:rsidP="00BE26A1">
            <w:pPr>
              <w:spacing w:line="360" w:lineRule="auto"/>
              <w:jc w:val="center"/>
              <w:rPr>
                <w:rFonts w:ascii="Arial" w:hAnsi="Arial" w:cs="Arial"/>
                <w:sz w:val="20"/>
                <w:szCs w:val="20"/>
                <w:lang w:val="en-US"/>
              </w:rPr>
            </w:pPr>
            <w:r w:rsidRPr="00E15DDC">
              <w:rPr>
                <w:rFonts w:ascii="Arial" w:hAnsi="Arial" w:cs="Arial"/>
                <w:sz w:val="20"/>
                <w:szCs w:val="20"/>
                <w:lang w:val="en-US"/>
              </w:rPr>
              <w:t>23.1</w:t>
            </w:r>
          </w:p>
        </w:tc>
      </w:tr>
      <w:tr w:rsidR="00E15DDC" w:rsidRPr="00BE26A1" w14:paraId="21DC7A6E" w14:textId="77777777" w:rsidTr="00BE26A1">
        <w:tc>
          <w:tcPr>
            <w:tcW w:w="1252" w:type="pct"/>
            <w:vMerge/>
          </w:tcPr>
          <w:p w14:paraId="60749759" w14:textId="77777777" w:rsidR="00E15DDC" w:rsidRPr="00BE26A1" w:rsidRDefault="00E15DDC" w:rsidP="00BE26A1">
            <w:pPr>
              <w:spacing w:line="360" w:lineRule="auto"/>
              <w:jc w:val="center"/>
              <w:rPr>
                <w:rFonts w:ascii="Arial" w:hAnsi="Arial" w:cs="Arial"/>
                <w:b/>
                <w:bCs/>
                <w:sz w:val="20"/>
                <w:szCs w:val="20"/>
                <w:lang w:val="en-US"/>
              </w:rPr>
            </w:pPr>
          </w:p>
        </w:tc>
        <w:tc>
          <w:tcPr>
            <w:tcW w:w="1251" w:type="pct"/>
            <w:vMerge/>
          </w:tcPr>
          <w:p w14:paraId="73DF2565" w14:textId="77777777" w:rsidR="00E15DDC" w:rsidRPr="00BE26A1" w:rsidRDefault="00E15DDC" w:rsidP="00BE26A1">
            <w:pPr>
              <w:spacing w:line="360" w:lineRule="auto"/>
              <w:jc w:val="center"/>
              <w:rPr>
                <w:rFonts w:ascii="Arial" w:hAnsi="Arial" w:cs="Arial"/>
                <w:b/>
                <w:bCs/>
                <w:sz w:val="20"/>
                <w:szCs w:val="20"/>
                <w:lang w:val="en-US"/>
              </w:rPr>
            </w:pPr>
          </w:p>
        </w:tc>
        <w:tc>
          <w:tcPr>
            <w:tcW w:w="1249" w:type="pct"/>
          </w:tcPr>
          <w:p w14:paraId="52AA7B64" w14:textId="039695C0" w:rsidR="00E15DDC" w:rsidRPr="00BE26A1" w:rsidRDefault="00E15DDC" w:rsidP="00BE26A1">
            <w:pPr>
              <w:spacing w:line="360" w:lineRule="auto"/>
              <w:jc w:val="center"/>
              <w:rPr>
                <w:rFonts w:ascii="Arial" w:hAnsi="Arial" w:cs="Arial"/>
                <w:sz w:val="20"/>
                <w:szCs w:val="20"/>
                <w:lang w:val="en-US"/>
              </w:rPr>
            </w:pPr>
            <w:r w:rsidRPr="00BE26A1">
              <w:rPr>
                <w:rFonts w:ascii="Arial" w:hAnsi="Arial" w:cs="Arial"/>
                <w:sz w:val="20"/>
                <w:szCs w:val="20"/>
                <w:lang w:val="en-US"/>
              </w:rPr>
              <w:t>Severe stress</w:t>
            </w:r>
          </w:p>
        </w:tc>
        <w:tc>
          <w:tcPr>
            <w:tcW w:w="1248" w:type="pct"/>
          </w:tcPr>
          <w:p w14:paraId="714C9426" w14:textId="75B277A6" w:rsidR="00E15DDC" w:rsidRPr="00E15DDC" w:rsidRDefault="00E15DDC" w:rsidP="00BE26A1">
            <w:pPr>
              <w:spacing w:line="360" w:lineRule="auto"/>
              <w:jc w:val="center"/>
              <w:rPr>
                <w:rFonts w:ascii="Arial" w:hAnsi="Arial" w:cs="Arial"/>
                <w:sz w:val="20"/>
                <w:szCs w:val="20"/>
                <w:lang w:val="en-US"/>
              </w:rPr>
            </w:pPr>
            <w:r w:rsidRPr="00E15DDC">
              <w:rPr>
                <w:rFonts w:ascii="Arial" w:hAnsi="Arial" w:cs="Arial"/>
                <w:sz w:val="20"/>
                <w:szCs w:val="20"/>
                <w:lang w:val="en-US"/>
              </w:rPr>
              <w:t>0</w:t>
            </w:r>
          </w:p>
        </w:tc>
      </w:tr>
      <w:tr w:rsidR="00E15DDC" w:rsidRPr="00BE26A1" w14:paraId="5E8E77D8" w14:textId="77777777" w:rsidTr="00E15DDC">
        <w:tc>
          <w:tcPr>
            <w:tcW w:w="1252" w:type="pct"/>
            <w:vMerge/>
          </w:tcPr>
          <w:p w14:paraId="4FA714B6" w14:textId="77777777" w:rsidR="00E15DDC" w:rsidRPr="00BE26A1" w:rsidRDefault="00E15DDC" w:rsidP="00BE26A1">
            <w:pPr>
              <w:spacing w:line="360" w:lineRule="auto"/>
              <w:jc w:val="center"/>
              <w:rPr>
                <w:rFonts w:ascii="Arial" w:hAnsi="Arial" w:cs="Arial"/>
                <w:b/>
                <w:bCs/>
                <w:sz w:val="20"/>
                <w:szCs w:val="20"/>
                <w:lang w:val="en-US"/>
              </w:rPr>
            </w:pPr>
          </w:p>
        </w:tc>
        <w:tc>
          <w:tcPr>
            <w:tcW w:w="2500" w:type="pct"/>
            <w:gridSpan w:val="2"/>
          </w:tcPr>
          <w:p w14:paraId="400080C4" w14:textId="6DEE596C" w:rsidR="00E15DDC" w:rsidRPr="00BE26A1" w:rsidRDefault="00E15DDC" w:rsidP="00BE26A1">
            <w:pPr>
              <w:spacing w:line="360" w:lineRule="auto"/>
              <w:jc w:val="center"/>
              <w:rPr>
                <w:rFonts w:ascii="Arial" w:hAnsi="Arial" w:cs="Arial"/>
                <w:sz w:val="20"/>
                <w:szCs w:val="20"/>
                <w:lang w:val="en-US"/>
              </w:rPr>
            </w:pPr>
            <w:r>
              <w:rPr>
                <w:rFonts w:ascii="Arial" w:hAnsi="Arial" w:cs="Arial"/>
                <w:b/>
                <w:bCs/>
                <w:sz w:val="20"/>
                <w:szCs w:val="20"/>
                <w:lang w:val="en-US"/>
              </w:rPr>
              <w:t>Total</w:t>
            </w:r>
          </w:p>
        </w:tc>
        <w:tc>
          <w:tcPr>
            <w:tcW w:w="1248" w:type="pct"/>
          </w:tcPr>
          <w:p w14:paraId="6E58C51A" w14:textId="533029C6" w:rsidR="00E15DDC" w:rsidRPr="00BE26A1" w:rsidRDefault="00E15DDC" w:rsidP="00BE26A1">
            <w:pPr>
              <w:spacing w:line="360" w:lineRule="auto"/>
              <w:jc w:val="center"/>
              <w:rPr>
                <w:rFonts w:ascii="Arial" w:hAnsi="Arial" w:cs="Arial"/>
                <w:b/>
                <w:bCs/>
                <w:sz w:val="20"/>
                <w:szCs w:val="20"/>
                <w:lang w:val="en-US"/>
              </w:rPr>
            </w:pPr>
            <w:r>
              <w:rPr>
                <w:rFonts w:ascii="Arial" w:hAnsi="Arial" w:cs="Arial"/>
                <w:b/>
                <w:bCs/>
                <w:sz w:val="20"/>
                <w:szCs w:val="20"/>
                <w:lang w:val="en-US"/>
              </w:rPr>
              <w:t>100</w:t>
            </w:r>
          </w:p>
        </w:tc>
      </w:tr>
      <w:tr w:rsidR="00E15DDC" w:rsidRPr="00BE26A1" w14:paraId="114DC714" w14:textId="77777777" w:rsidTr="00BE26A1">
        <w:tc>
          <w:tcPr>
            <w:tcW w:w="1252" w:type="pct"/>
            <w:vMerge w:val="restart"/>
            <w:vAlign w:val="center"/>
          </w:tcPr>
          <w:p w14:paraId="225194EC" w14:textId="0AD53F49" w:rsidR="00E15DDC" w:rsidRPr="00BE26A1" w:rsidRDefault="00E15DDC" w:rsidP="00BE26A1">
            <w:pPr>
              <w:spacing w:line="360" w:lineRule="auto"/>
              <w:jc w:val="center"/>
              <w:rPr>
                <w:rFonts w:ascii="Arial" w:hAnsi="Arial" w:cs="Arial"/>
                <w:b/>
                <w:bCs/>
                <w:sz w:val="20"/>
                <w:szCs w:val="20"/>
                <w:lang w:val="en-US"/>
              </w:rPr>
            </w:pPr>
            <w:r w:rsidRPr="00BE26A1">
              <w:rPr>
                <w:rFonts w:ascii="Arial" w:hAnsi="Arial" w:cs="Arial"/>
                <w:b/>
                <w:bCs/>
                <w:sz w:val="20"/>
                <w:szCs w:val="20"/>
                <w:lang w:val="en-US"/>
              </w:rPr>
              <w:t>Menstrual cycle</w:t>
            </w:r>
          </w:p>
        </w:tc>
        <w:tc>
          <w:tcPr>
            <w:tcW w:w="1251" w:type="pct"/>
            <w:vMerge w:val="restart"/>
            <w:vAlign w:val="center"/>
          </w:tcPr>
          <w:p w14:paraId="2ECAD5BC" w14:textId="4D4BA880" w:rsidR="00E15DDC" w:rsidRPr="00BE26A1" w:rsidRDefault="00E15DDC" w:rsidP="00BE26A1">
            <w:pPr>
              <w:spacing w:line="360" w:lineRule="auto"/>
              <w:jc w:val="center"/>
              <w:rPr>
                <w:rFonts w:ascii="Arial" w:hAnsi="Arial" w:cs="Arial"/>
                <w:b/>
                <w:bCs/>
                <w:sz w:val="20"/>
                <w:szCs w:val="20"/>
                <w:lang w:val="en-US"/>
              </w:rPr>
            </w:pPr>
            <w:r w:rsidRPr="00BE26A1">
              <w:rPr>
                <w:rFonts w:ascii="Arial" w:hAnsi="Arial" w:cs="Arial"/>
                <w:sz w:val="20"/>
                <w:szCs w:val="20"/>
                <w:lang w:val="en-US"/>
              </w:rPr>
              <w:t>Underage</w:t>
            </w:r>
          </w:p>
        </w:tc>
        <w:tc>
          <w:tcPr>
            <w:tcW w:w="1249" w:type="pct"/>
          </w:tcPr>
          <w:p w14:paraId="36766962" w14:textId="7E770CA8" w:rsidR="00E15DDC" w:rsidRPr="00BE26A1" w:rsidRDefault="00E15DDC" w:rsidP="00BE26A1">
            <w:pPr>
              <w:spacing w:line="360" w:lineRule="auto"/>
              <w:jc w:val="center"/>
              <w:rPr>
                <w:rFonts w:ascii="Arial" w:hAnsi="Arial" w:cs="Arial"/>
                <w:sz w:val="20"/>
                <w:szCs w:val="20"/>
                <w:lang w:val="en-US"/>
              </w:rPr>
            </w:pPr>
            <w:r w:rsidRPr="00BE26A1">
              <w:rPr>
                <w:rFonts w:ascii="Arial" w:hAnsi="Arial" w:cs="Arial"/>
                <w:sz w:val="20"/>
                <w:szCs w:val="20"/>
                <w:lang w:val="en-US"/>
              </w:rPr>
              <w:t>Regular</w:t>
            </w:r>
          </w:p>
        </w:tc>
        <w:tc>
          <w:tcPr>
            <w:tcW w:w="1248" w:type="pct"/>
          </w:tcPr>
          <w:p w14:paraId="77B5B781" w14:textId="6098E923" w:rsidR="00E15DDC" w:rsidRPr="00E15DDC" w:rsidRDefault="00E15DDC" w:rsidP="00BE26A1">
            <w:pPr>
              <w:spacing w:line="360" w:lineRule="auto"/>
              <w:jc w:val="center"/>
              <w:rPr>
                <w:rFonts w:ascii="Arial" w:hAnsi="Arial" w:cs="Arial"/>
                <w:sz w:val="20"/>
                <w:szCs w:val="20"/>
                <w:lang w:val="en-US"/>
              </w:rPr>
            </w:pPr>
            <w:r w:rsidRPr="00E15DDC">
              <w:rPr>
                <w:rFonts w:ascii="Arial" w:hAnsi="Arial" w:cs="Arial"/>
                <w:sz w:val="20"/>
                <w:szCs w:val="20"/>
                <w:lang w:val="en-US"/>
              </w:rPr>
              <w:t>29.4</w:t>
            </w:r>
          </w:p>
        </w:tc>
      </w:tr>
      <w:tr w:rsidR="00E15DDC" w:rsidRPr="00BE26A1" w14:paraId="36FE5F1F" w14:textId="77777777" w:rsidTr="00BE26A1">
        <w:tc>
          <w:tcPr>
            <w:tcW w:w="1252" w:type="pct"/>
            <w:vMerge/>
          </w:tcPr>
          <w:p w14:paraId="6FDAFD70" w14:textId="77777777" w:rsidR="00E15DDC" w:rsidRPr="00BE26A1" w:rsidRDefault="00E15DDC" w:rsidP="00BE26A1">
            <w:pPr>
              <w:spacing w:line="360" w:lineRule="auto"/>
              <w:jc w:val="center"/>
              <w:rPr>
                <w:rFonts w:ascii="Arial" w:hAnsi="Arial" w:cs="Arial"/>
                <w:b/>
                <w:bCs/>
                <w:sz w:val="20"/>
                <w:szCs w:val="20"/>
                <w:lang w:val="en-US"/>
              </w:rPr>
            </w:pPr>
          </w:p>
        </w:tc>
        <w:tc>
          <w:tcPr>
            <w:tcW w:w="1251" w:type="pct"/>
            <w:vMerge/>
          </w:tcPr>
          <w:p w14:paraId="3F39B437" w14:textId="77777777" w:rsidR="00E15DDC" w:rsidRPr="00BE26A1" w:rsidRDefault="00E15DDC" w:rsidP="00BE26A1">
            <w:pPr>
              <w:spacing w:line="360" w:lineRule="auto"/>
              <w:jc w:val="center"/>
              <w:rPr>
                <w:rFonts w:ascii="Arial" w:hAnsi="Arial" w:cs="Arial"/>
                <w:b/>
                <w:bCs/>
                <w:sz w:val="20"/>
                <w:szCs w:val="20"/>
                <w:lang w:val="en-US"/>
              </w:rPr>
            </w:pPr>
          </w:p>
        </w:tc>
        <w:tc>
          <w:tcPr>
            <w:tcW w:w="1249" w:type="pct"/>
          </w:tcPr>
          <w:p w14:paraId="23C365A5" w14:textId="382D7707" w:rsidR="00E15DDC" w:rsidRPr="00BE26A1" w:rsidRDefault="00E15DDC" w:rsidP="00BE26A1">
            <w:pPr>
              <w:spacing w:line="360" w:lineRule="auto"/>
              <w:jc w:val="center"/>
              <w:rPr>
                <w:rFonts w:ascii="Arial" w:hAnsi="Arial" w:cs="Arial"/>
                <w:sz w:val="20"/>
                <w:szCs w:val="20"/>
                <w:lang w:val="en-US"/>
              </w:rPr>
            </w:pPr>
            <w:r w:rsidRPr="00BE26A1">
              <w:rPr>
                <w:rFonts w:ascii="Arial" w:hAnsi="Arial" w:cs="Arial"/>
                <w:sz w:val="20"/>
                <w:szCs w:val="20"/>
                <w:lang w:val="en-US"/>
              </w:rPr>
              <w:t>Irregular</w:t>
            </w:r>
          </w:p>
        </w:tc>
        <w:tc>
          <w:tcPr>
            <w:tcW w:w="1248" w:type="pct"/>
          </w:tcPr>
          <w:p w14:paraId="1A1F1F3E" w14:textId="161F831B" w:rsidR="00E15DDC" w:rsidRPr="00E15DDC" w:rsidRDefault="00E15DDC" w:rsidP="00BE26A1">
            <w:pPr>
              <w:spacing w:line="360" w:lineRule="auto"/>
              <w:jc w:val="center"/>
              <w:rPr>
                <w:rFonts w:ascii="Arial" w:hAnsi="Arial" w:cs="Arial"/>
                <w:sz w:val="20"/>
                <w:szCs w:val="20"/>
                <w:lang w:val="en-US"/>
              </w:rPr>
            </w:pPr>
            <w:r w:rsidRPr="00E15DDC">
              <w:rPr>
                <w:rFonts w:ascii="Arial" w:hAnsi="Arial" w:cs="Arial"/>
                <w:sz w:val="20"/>
                <w:szCs w:val="20"/>
                <w:lang w:val="en-US"/>
              </w:rPr>
              <w:t>70.6</w:t>
            </w:r>
          </w:p>
        </w:tc>
      </w:tr>
      <w:tr w:rsidR="00E15DDC" w:rsidRPr="00BE26A1" w14:paraId="6283B748" w14:textId="77777777" w:rsidTr="00E15DDC">
        <w:tc>
          <w:tcPr>
            <w:tcW w:w="1252" w:type="pct"/>
            <w:vMerge/>
          </w:tcPr>
          <w:p w14:paraId="1EAEFA7F" w14:textId="77777777" w:rsidR="00E15DDC" w:rsidRPr="00BE26A1" w:rsidRDefault="00E15DDC" w:rsidP="00BE26A1">
            <w:pPr>
              <w:spacing w:line="360" w:lineRule="auto"/>
              <w:jc w:val="center"/>
              <w:rPr>
                <w:rFonts w:ascii="Arial" w:hAnsi="Arial" w:cs="Arial"/>
                <w:b/>
                <w:bCs/>
                <w:sz w:val="20"/>
                <w:szCs w:val="20"/>
                <w:lang w:val="en-US"/>
              </w:rPr>
            </w:pPr>
          </w:p>
        </w:tc>
        <w:tc>
          <w:tcPr>
            <w:tcW w:w="2500" w:type="pct"/>
            <w:gridSpan w:val="2"/>
          </w:tcPr>
          <w:p w14:paraId="7AE5493A" w14:textId="16B84B3E" w:rsidR="00E15DDC" w:rsidRPr="00BE26A1" w:rsidRDefault="00E15DDC" w:rsidP="00BE26A1">
            <w:pPr>
              <w:spacing w:line="360" w:lineRule="auto"/>
              <w:jc w:val="center"/>
              <w:rPr>
                <w:rFonts w:ascii="Arial" w:hAnsi="Arial" w:cs="Arial"/>
                <w:sz w:val="20"/>
                <w:szCs w:val="20"/>
                <w:lang w:val="en-US"/>
              </w:rPr>
            </w:pPr>
            <w:r>
              <w:rPr>
                <w:rFonts w:ascii="Arial" w:hAnsi="Arial" w:cs="Arial"/>
                <w:b/>
                <w:bCs/>
                <w:sz w:val="20"/>
                <w:szCs w:val="20"/>
                <w:lang w:val="en-US"/>
              </w:rPr>
              <w:t>Total</w:t>
            </w:r>
          </w:p>
        </w:tc>
        <w:tc>
          <w:tcPr>
            <w:tcW w:w="1248" w:type="pct"/>
          </w:tcPr>
          <w:p w14:paraId="49371DEC" w14:textId="721F0B70" w:rsidR="00E15DDC" w:rsidRDefault="00E15DDC" w:rsidP="00BE26A1">
            <w:pPr>
              <w:spacing w:line="360" w:lineRule="auto"/>
              <w:jc w:val="center"/>
              <w:rPr>
                <w:rFonts w:ascii="Arial" w:hAnsi="Arial" w:cs="Arial"/>
                <w:b/>
                <w:bCs/>
                <w:sz w:val="20"/>
                <w:szCs w:val="20"/>
                <w:lang w:val="en-US"/>
              </w:rPr>
            </w:pPr>
            <w:r>
              <w:rPr>
                <w:rFonts w:ascii="Arial" w:hAnsi="Arial" w:cs="Arial"/>
                <w:b/>
                <w:bCs/>
                <w:sz w:val="20"/>
                <w:szCs w:val="20"/>
                <w:lang w:val="en-US"/>
              </w:rPr>
              <w:t>100</w:t>
            </w:r>
          </w:p>
        </w:tc>
      </w:tr>
      <w:tr w:rsidR="00E15DDC" w:rsidRPr="00BE26A1" w14:paraId="590328CA" w14:textId="77777777" w:rsidTr="00BE26A1">
        <w:tc>
          <w:tcPr>
            <w:tcW w:w="1252" w:type="pct"/>
            <w:vMerge/>
          </w:tcPr>
          <w:p w14:paraId="5D0F3264" w14:textId="77777777" w:rsidR="00E15DDC" w:rsidRPr="00BE26A1" w:rsidRDefault="00E15DDC" w:rsidP="00BE26A1">
            <w:pPr>
              <w:spacing w:line="360" w:lineRule="auto"/>
              <w:jc w:val="center"/>
              <w:rPr>
                <w:rFonts w:ascii="Arial" w:hAnsi="Arial" w:cs="Arial"/>
                <w:b/>
                <w:bCs/>
                <w:sz w:val="20"/>
                <w:szCs w:val="20"/>
                <w:lang w:val="en-US"/>
              </w:rPr>
            </w:pPr>
          </w:p>
        </w:tc>
        <w:tc>
          <w:tcPr>
            <w:tcW w:w="1251" w:type="pct"/>
            <w:vMerge w:val="restart"/>
            <w:vAlign w:val="center"/>
          </w:tcPr>
          <w:p w14:paraId="2B0D1F57" w14:textId="5D863376" w:rsidR="00E15DDC" w:rsidRPr="00BE26A1" w:rsidRDefault="00E15DDC" w:rsidP="00BE26A1">
            <w:pPr>
              <w:spacing w:line="360" w:lineRule="auto"/>
              <w:jc w:val="center"/>
              <w:rPr>
                <w:rFonts w:ascii="Arial" w:hAnsi="Arial" w:cs="Arial"/>
                <w:b/>
                <w:bCs/>
                <w:sz w:val="20"/>
                <w:szCs w:val="20"/>
                <w:lang w:val="en-US"/>
              </w:rPr>
            </w:pPr>
            <w:r w:rsidRPr="00BE26A1">
              <w:rPr>
                <w:rFonts w:ascii="Arial" w:hAnsi="Arial" w:cs="Arial"/>
                <w:sz w:val="20"/>
                <w:szCs w:val="20"/>
                <w:lang w:val="en-US"/>
              </w:rPr>
              <w:t>Over 18 years of age</w:t>
            </w:r>
          </w:p>
        </w:tc>
        <w:tc>
          <w:tcPr>
            <w:tcW w:w="1249" w:type="pct"/>
          </w:tcPr>
          <w:p w14:paraId="31780D7F" w14:textId="622D2213" w:rsidR="00E15DDC" w:rsidRPr="00BE26A1" w:rsidRDefault="00E15DDC" w:rsidP="00BE26A1">
            <w:pPr>
              <w:spacing w:line="360" w:lineRule="auto"/>
              <w:jc w:val="center"/>
              <w:rPr>
                <w:rFonts w:ascii="Arial" w:hAnsi="Arial" w:cs="Arial"/>
                <w:b/>
                <w:bCs/>
                <w:sz w:val="20"/>
                <w:szCs w:val="20"/>
                <w:lang w:val="en-US"/>
              </w:rPr>
            </w:pPr>
            <w:r w:rsidRPr="00BE26A1">
              <w:rPr>
                <w:rFonts w:ascii="Arial" w:hAnsi="Arial" w:cs="Arial"/>
                <w:sz w:val="20"/>
                <w:szCs w:val="20"/>
                <w:lang w:val="en-US"/>
              </w:rPr>
              <w:t>Regular</w:t>
            </w:r>
          </w:p>
        </w:tc>
        <w:tc>
          <w:tcPr>
            <w:tcW w:w="1248" w:type="pct"/>
          </w:tcPr>
          <w:p w14:paraId="65AA8026" w14:textId="5277E60C" w:rsidR="00E15DDC" w:rsidRPr="00E15DDC" w:rsidRDefault="00E15DDC" w:rsidP="00BE26A1">
            <w:pPr>
              <w:spacing w:line="360" w:lineRule="auto"/>
              <w:jc w:val="center"/>
              <w:rPr>
                <w:rFonts w:ascii="Arial" w:hAnsi="Arial" w:cs="Arial"/>
                <w:sz w:val="20"/>
                <w:szCs w:val="20"/>
                <w:lang w:val="en-US"/>
              </w:rPr>
            </w:pPr>
            <w:r w:rsidRPr="00E15DDC">
              <w:rPr>
                <w:rFonts w:ascii="Arial" w:hAnsi="Arial" w:cs="Arial"/>
                <w:sz w:val="20"/>
                <w:szCs w:val="20"/>
                <w:lang w:val="en-US"/>
              </w:rPr>
              <w:t>53.8</w:t>
            </w:r>
          </w:p>
        </w:tc>
      </w:tr>
      <w:tr w:rsidR="00E15DDC" w:rsidRPr="00BE26A1" w14:paraId="5447733C" w14:textId="77777777" w:rsidTr="00BE26A1">
        <w:tc>
          <w:tcPr>
            <w:tcW w:w="1252" w:type="pct"/>
            <w:vMerge/>
          </w:tcPr>
          <w:p w14:paraId="6940B84E" w14:textId="77777777" w:rsidR="00E15DDC" w:rsidRPr="00BE26A1" w:rsidRDefault="00E15DDC" w:rsidP="00BE26A1">
            <w:pPr>
              <w:spacing w:line="360" w:lineRule="auto"/>
              <w:jc w:val="center"/>
              <w:rPr>
                <w:rFonts w:ascii="Arial" w:hAnsi="Arial" w:cs="Arial"/>
                <w:b/>
                <w:bCs/>
                <w:sz w:val="20"/>
                <w:szCs w:val="20"/>
                <w:lang w:val="en-US"/>
              </w:rPr>
            </w:pPr>
          </w:p>
        </w:tc>
        <w:tc>
          <w:tcPr>
            <w:tcW w:w="1251" w:type="pct"/>
            <w:vMerge/>
            <w:vAlign w:val="center"/>
          </w:tcPr>
          <w:p w14:paraId="72EB69E4" w14:textId="77777777" w:rsidR="00E15DDC" w:rsidRPr="00BE26A1" w:rsidRDefault="00E15DDC" w:rsidP="00BE26A1">
            <w:pPr>
              <w:spacing w:line="360" w:lineRule="auto"/>
              <w:jc w:val="center"/>
              <w:rPr>
                <w:rFonts w:ascii="Arial" w:hAnsi="Arial" w:cs="Arial"/>
                <w:b/>
                <w:bCs/>
                <w:sz w:val="20"/>
                <w:szCs w:val="20"/>
                <w:lang w:val="en-US"/>
              </w:rPr>
            </w:pPr>
          </w:p>
        </w:tc>
        <w:tc>
          <w:tcPr>
            <w:tcW w:w="1249" w:type="pct"/>
          </w:tcPr>
          <w:p w14:paraId="4C4A3CB3" w14:textId="78811308" w:rsidR="00E15DDC" w:rsidRPr="00BE26A1" w:rsidRDefault="00E15DDC" w:rsidP="00BE26A1">
            <w:pPr>
              <w:spacing w:line="360" w:lineRule="auto"/>
              <w:jc w:val="center"/>
              <w:rPr>
                <w:rFonts w:ascii="Arial" w:hAnsi="Arial" w:cs="Arial"/>
                <w:b/>
                <w:bCs/>
                <w:sz w:val="20"/>
                <w:szCs w:val="20"/>
                <w:lang w:val="en-US"/>
              </w:rPr>
            </w:pPr>
            <w:r w:rsidRPr="00BE26A1">
              <w:rPr>
                <w:rFonts w:ascii="Arial" w:hAnsi="Arial" w:cs="Arial"/>
                <w:sz w:val="20"/>
                <w:szCs w:val="20"/>
                <w:lang w:val="en-US"/>
              </w:rPr>
              <w:t>Irregular</w:t>
            </w:r>
          </w:p>
        </w:tc>
        <w:tc>
          <w:tcPr>
            <w:tcW w:w="1248" w:type="pct"/>
          </w:tcPr>
          <w:p w14:paraId="57077605" w14:textId="5A458D64" w:rsidR="00E15DDC" w:rsidRPr="00E15DDC" w:rsidRDefault="00E15DDC" w:rsidP="00BE26A1">
            <w:pPr>
              <w:spacing w:line="360" w:lineRule="auto"/>
              <w:jc w:val="center"/>
              <w:rPr>
                <w:rFonts w:ascii="Arial" w:hAnsi="Arial" w:cs="Arial"/>
                <w:sz w:val="20"/>
                <w:szCs w:val="20"/>
                <w:lang w:val="en-US"/>
              </w:rPr>
            </w:pPr>
            <w:r w:rsidRPr="00E15DDC">
              <w:rPr>
                <w:rFonts w:ascii="Arial" w:hAnsi="Arial" w:cs="Arial"/>
                <w:sz w:val="20"/>
                <w:szCs w:val="20"/>
                <w:lang w:val="en-US"/>
              </w:rPr>
              <w:t>46.2</w:t>
            </w:r>
          </w:p>
        </w:tc>
      </w:tr>
      <w:tr w:rsidR="00E15DDC" w:rsidRPr="00BE26A1" w14:paraId="4D516999" w14:textId="77777777" w:rsidTr="00E15DDC">
        <w:tc>
          <w:tcPr>
            <w:tcW w:w="1252" w:type="pct"/>
            <w:vMerge/>
          </w:tcPr>
          <w:p w14:paraId="6C645854" w14:textId="77777777" w:rsidR="00E15DDC" w:rsidRPr="00BE26A1" w:rsidRDefault="00E15DDC" w:rsidP="00BE26A1">
            <w:pPr>
              <w:spacing w:line="360" w:lineRule="auto"/>
              <w:jc w:val="center"/>
              <w:rPr>
                <w:rFonts w:ascii="Arial" w:hAnsi="Arial" w:cs="Arial"/>
                <w:b/>
                <w:bCs/>
                <w:sz w:val="20"/>
                <w:szCs w:val="20"/>
                <w:lang w:val="en-US"/>
              </w:rPr>
            </w:pPr>
          </w:p>
        </w:tc>
        <w:tc>
          <w:tcPr>
            <w:tcW w:w="2500" w:type="pct"/>
            <w:gridSpan w:val="2"/>
            <w:vAlign w:val="center"/>
          </w:tcPr>
          <w:p w14:paraId="150EF653" w14:textId="11FB4362" w:rsidR="00E15DDC" w:rsidRPr="00BE26A1" w:rsidRDefault="00E15DDC" w:rsidP="00BE26A1">
            <w:pPr>
              <w:spacing w:line="360" w:lineRule="auto"/>
              <w:jc w:val="center"/>
              <w:rPr>
                <w:rFonts w:ascii="Arial" w:hAnsi="Arial" w:cs="Arial"/>
                <w:sz w:val="20"/>
                <w:szCs w:val="20"/>
                <w:lang w:val="en-US"/>
              </w:rPr>
            </w:pPr>
            <w:r>
              <w:rPr>
                <w:rFonts w:ascii="Arial" w:hAnsi="Arial" w:cs="Arial"/>
                <w:b/>
                <w:bCs/>
                <w:sz w:val="20"/>
                <w:szCs w:val="20"/>
                <w:lang w:val="en-US"/>
              </w:rPr>
              <w:t>Total</w:t>
            </w:r>
          </w:p>
        </w:tc>
        <w:tc>
          <w:tcPr>
            <w:tcW w:w="1248" w:type="pct"/>
          </w:tcPr>
          <w:p w14:paraId="7A0C84D9" w14:textId="5E859369" w:rsidR="00E15DDC" w:rsidRDefault="00E15DDC" w:rsidP="00BE26A1">
            <w:pPr>
              <w:spacing w:line="360" w:lineRule="auto"/>
              <w:jc w:val="center"/>
              <w:rPr>
                <w:rFonts w:ascii="Arial" w:hAnsi="Arial" w:cs="Arial"/>
                <w:b/>
                <w:bCs/>
                <w:sz w:val="20"/>
                <w:szCs w:val="20"/>
                <w:lang w:val="en-US"/>
              </w:rPr>
            </w:pPr>
            <w:r>
              <w:rPr>
                <w:rFonts w:ascii="Arial" w:hAnsi="Arial" w:cs="Arial"/>
                <w:b/>
                <w:bCs/>
                <w:sz w:val="20"/>
                <w:szCs w:val="20"/>
                <w:lang w:val="en-US"/>
              </w:rPr>
              <w:t>100</w:t>
            </w:r>
          </w:p>
        </w:tc>
      </w:tr>
      <w:tr w:rsidR="00E15DDC" w:rsidRPr="00BE26A1" w14:paraId="2C03B00F" w14:textId="77777777" w:rsidTr="00E15DDC">
        <w:tc>
          <w:tcPr>
            <w:tcW w:w="1252" w:type="pct"/>
            <w:vMerge w:val="restart"/>
            <w:vAlign w:val="center"/>
          </w:tcPr>
          <w:p w14:paraId="541CA155" w14:textId="025B19CA" w:rsidR="00E15DDC" w:rsidRPr="00BE26A1" w:rsidRDefault="00E15DDC" w:rsidP="00E15DDC">
            <w:pPr>
              <w:spacing w:line="360" w:lineRule="auto"/>
              <w:jc w:val="center"/>
              <w:rPr>
                <w:rFonts w:ascii="Arial" w:hAnsi="Arial" w:cs="Arial"/>
                <w:b/>
                <w:bCs/>
                <w:sz w:val="20"/>
                <w:szCs w:val="20"/>
                <w:lang w:val="en-US"/>
              </w:rPr>
            </w:pPr>
            <w:r w:rsidRPr="00BE26A1">
              <w:rPr>
                <w:rFonts w:ascii="Arial" w:hAnsi="Arial" w:cs="Arial"/>
                <w:b/>
                <w:bCs/>
                <w:sz w:val="20"/>
                <w:szCs w:val="20"/>
                <w:lang w:val="en-US"/>
              </w:rPr>
              <w:t>Hours of training per week</w:t>
            </w:r>
          </w:p>
        </w:tc>
        <w:tc>
          <w:tcPr>
            <w:tcW w:w="1251" w:type="pct"/>
            <w:vMerge w:val="restart"/>
            <w:vAlign w:val="center"/>
          </w:tcPr>
          <w:p w14:paraId="6966203B" w14:textId="7F5B930E" w:rsidR="00E15DDC" w:rsidRPr="00BE26A1" w:rsidRDefault="00E15DDC" w:rsidP="00E15DDC">
            <w:pPr>
              <w:spacing w:line="360" w:lineRule="auto"/>
              <w:jc w:val="center"/>
              <w:rPr>
                <w:rFonts w:ascii="Arial" w:hAnsi="Arial" w:cs="Arial"/>
                <w:b/>
                <w:bCs/>
                <w:sz w:val="20"/>
                <w:szCs w:val="20"/>
                <w:lang w:val="en-US"/>
              </w:rPr>
            </w:pPr>
            <w:r w:rsidRPr="00BE26A1">
              <w:rPr>
                <w:rFonts w:ascii="Arial" w:hAnsi="Arial" w:cs="Arial"/>
                <w:sz w:val="20"/>
                <w:szCs w:val="20"/>
                <w:lang w:val="en-US"/>
              </w:rPr>
              <w:t>Underage</w:t>
            </w:r>
          </w:p>
        </w:tc>
        <w:tc>
          <w:tcPr>
            <w:tcW w:w="1249" w:type="pct"/>
          </w:tcPr>
          <w:p w14:paraId="0DEF55EC" w14:textId="6F4498DE" w:rsidR="00E15DDC" w:rsidRPr="00E15DDC" w:rsidRDefault="00E15DDC" w:rsidP="00E15DDC">
            <w:pPr>
              <w:pStyle w:val="ListParagraph"/>
              <w:spacing w:line="360" w:lineRule="auto"/>
              <w:rPr>
                <w:rFonts w:ascii="Arial" w:hAnsi="Arial" w:cs="Arial"/>
                <w:sz w:val="20"/>
                <w:szCs w:val="20"/>
                <w:lang w:val="en-US"/>
              </w:rPr>
            </w:pPr>
            <w:r w:rsidRPr="00E15DDC">
              <w:rPr>
                <w:rFonts w:ascii="Arial" w:hAnsi="Arial" w:cs="Arial"/>
                <w:sz w:val="20"/>
                <w:szCs w:val="20"/>
                <w:lang w:val="en-US"/>
              </w:rPr>
              <w:t xml:space="preserve">1-3 </w:t>
            </w:r>
            <w:proofErr w:type="spellStart"/>
            <w:r w:rsidRPr="00E15DDC">
              <w:rPr>
                <w:rFonts w:ascii="Arial" w:hAnsi="Arial" w:cs="Arial"/>
                <w:sz w:val="20"/>
                <w:szCs w:val="20"/>
                <w:lang w:val="en-US"/>
              </w:rPr>
              <w:t>hrs</w:t>
            </w:r>
            <w:proofErr w:type="spellEnd"/>
          </w:p>
        </w:tc>
        <w:tc>
          <w:tcPr>
            <w:tcW w:w="1248" w:type="pct"/>
          </w:tcPr>
          <w:p w14:paraId="31BFF416" w14:textId="416FCD66" w:rsidR="00E15DDC" w:rsidRPr="00E15DDC" w:rsidRDefault="00E15DDC" w:rsidP="00E15DDC">
            <w:pPr>
              <w:spacing w:line="360" w:lineRule="auto"/>
              <w:jc w:val="center"/>
              <w:rPr>
                <w:rFonts w:ascii="Arial" w:hAnsi="Arial" w:cs="Arial"/>
                <w:sz w:val="20"/>
                <w:szCs w:val="20"/>
                <w:lang w:val="en-US"/>
              </w:rPr>
            </w:pPr>
            <w:r w:rsidRPr="00E15DDC">
              <w:rPr>
                <w:rFonts w:ascii="Arial" w:hAnsi="Arial" w:cs="Arial"/>
                <w:sz w:val="20"/>
                <w:szCs w:val="20"/>
                <w:lang w:val="en-US"/>
              </w:rPr>
              <w:t>29.4</w:t>
            </w:r>
          </w:p>
        </w:tc>
      </w:tr>
      <w:tr w:rsidR="00E15DDC" w:rsidRPr="00BE26A1" w14:paraId="355A9624" w14:textId="77777777" w:rsidTr="00BE26A1">
        <w:tc>
          <w:tcPr>
            <w:tcW w:w="1252" w:type="pct"/>
            <w:vMerge/>
          </w:tcPr>
          <w:p w14:paraId="5F725361" w14:textId="77777777" w:rsidR="00E15DDC" w:rsidRPr="00BE26A1" w:rsidRDefault="00E15DDC" w:rsidP="00E15DDC">
            <w:pPr>
              <w:spacing w:line="360" w:lineRule="auto"/>
              <w:jc w:val="center"/>
              <w:rPr>
                <w:rFonts w:ascii="Arial" w:hAnsi="Arial" w:cs="Arial"/>
                <w:b/>
                <w:bCs/>
                <w:sz w:val="20"/>
                <w:szCs w:val="20"/>
                <w:lang w:val="en-US"/>
              </w:rPr>
            </w:pPr>
          </w:p>
        </w:tc>
        <w:tc>
          <w:tcPr>
            <w:tcW w:w="1251" w:type="pct"/>
            <w:vMerge/>
          </w:tcPr>
          <w:p w14:paraId="3FF598EA" w14:textId="77777777" w:rsidR="00E15DDC" w:rsidRPr="00BE26A1" w:rsidRDefault="00E15DDC" w:rsidP="00E15DDC">
            <w:pPr>
              <w:spacing w:line="360" w:lineRule="auto"/>
              <w:jc w:val="center"/>
              <w:rPr>
                <w:rFonts w:ascii="Arial" w:hAnsi="Arial" w:cs="Arial"/>
                <w:b/>
                <w:bCs/>
                <w:sz w:val="20"/>
                <w:szCs w:val="20"/>
                <w:lang w:val="en-US"/>
              </w:rPr>
            </w:pPr>
          </w:p>
        </w:tc>
        <w:tc>
          <w:tcPr>
            <w:tcW w:w="1249" w:type="pct"/>
          </w:tcPr>
          <w:p w14:paraId="4BF81955" w14:textId="35A976DC" w:rsidR="00E15DDC" w:rsidRPr="00E15DDC" w:rsidRDefault="00E15DDC" w:rsidP="00E15DDC">
            <w:pPr>
              <w:spacing w:line="360" w:lineRule="auto"/>
              <w:jc w:val="center"/>
              <w:rPr>
                <w:rFonts w:ascii="Arial" w:hAnsi="Arial" w:cs="Arial"/>
                <w:sz w:val="20"/>
                <w:szCs w:val="20"/>
                <w:lang w:val="en-US"/>
              </w:rPr>
            </w:pPr>
            <w:r w:rsidRPr="00E15DDC">
              <w:rPr>
                <w:rFonts w:ascii="Arial" w:hAnsi="Arial" w:cs="Arial"/>
                <w:sz w:val="20"/>
                <w:szCs w:val="20"/>
                <w:lang w:val="en-US"/>
              </w:rPr>
              <w:t xml:space="preserve">4-6 </w:t>
            </w:r>
            <w:proofErr w:type="spellStart"/>
            <w:r w:rsidRPr="00E15DDC">
              <w:rPr>
                <w:rFonts w:ascii="Arial" w:hAnsi="Arial" w:cs="Arial"/>
                <w:sz w:val="20"/>
                <w:szCs w:val="20"/>
                <w:lang w:val="en-US"/>
              </w:rPr>
              <w:t>hrs</w:t>
            </w:r>
            <w:proofErr w:type="spellEnd"/>
          </w:p>
        </w:tc>
        <w:tc>
          <w:tcPr>
            <w:tcW w:w="1248" w:type="pct"/>
          </w:tcPr>
          <w:p w14:paraId="07F0A0EF" w14:textId="4056EC61" w:rsidR="00E15DDC" w:rsidRPr="00E15DDC" w:rsidRDefault="00E15DDC" w:rsidP="00E15DDC">
            <w:pPr>
              <w:spacing w:line="360" w:lineRule="auto"/>
              <w:jc w:val="center"/>
              <w:rPr>
                <w:rFonts w:ascii="Arial" w:hAnsi="Arial" w:cs="Arial"/>
                <w:sz w:val="20"/>
                <w:szCs w:val="20"/>
                <w:lang w:val="en-US"/>
              </w:rPr>
            </w:pPr>
            <w:r w:rsidRPr="00E15DDC">
              <w:rPr>
                <w:rFonts w:ascii="Arial" w:hAnsi="Arial" w:cs="Arial"/>
                <w:sz w:val="20"/>
                <w:szCs w:val="20"/>
                <w:lang w:val="en-US"/>
              </w:rPr>
              <w:t>5.9</w:t>
            </w:r>
          </w:p>
        </w:tc>
      </w:tr>
      <w:tr w:rsidR="00E15DDC" w:rsidRPr="00BE26A1" w14:paraId="18C536FA" w14:textId="77777777" w:rsidTr="00BE26A1">
        <w:tc>
          <w:tcPr>
            <w:tcW w:w="1252" w:type="pct"/>
            <w:vMerge/>
          </w:tcPr>
          <w:p w14:paraId="6F3EA816" w14:textId="77777777" w:rsidR="00E15DDC" w:rsidRPr="00BE26A1" w:rsidRDefault="00E15DDC" w:rsidP="00E15DDC">
            <w:pPr>
              <w:spacing w:line="360" w:lineRule="auto"/>
              <w:jc w:val="center"/>
              <w:rPr>
                <w:rFonts w:ascii="Arial" w:hAnsi="Arial" w:cs="Arial"/>
                <w:b/>
                <w:bCs/>
                <w:sz w:val="20"/>
                <w:szCs w:val="20"/>
                <w:lang w:val="en-US"/>
              </w:rPr>
            </w:pPr>
          </w:p>
        </w:tc>
        <w:tc>
          <w:tcPr>
            <w:tcW w:w="1251" w:type="pct"/>
            <w:vMerge/>
          </w:tcPr>
          <w:p w14:paraId="51C338FF" w14:textId="77777777" w:rsidR="00E15DDC" w:rsidRPr="00BE26A1" w:rsidRDefault="00E15DDC" w:rsidP="00E15DDC">
            <w:pPr>
              <w:spacing w:line="360" w:lineRule="auto"/>
              <w:jc w:val="center"/>
              <w:rPr>
                <w:rFonts w:ascii="Arial" w:hAnsi="Arial" w:cs="Arial"/>
                <w:b/>
                <w:bCs/>
                <w:sz w:val="20"/>
                <w:szCs w:val="20"/>
                <w:lang w:val="en-US"/>
              </w:rPr>
            </w:pPr>
          </w:p>
        </w:tc>
        <w:tc>
          <w:tcPr>
            <w:tcW w:w="1249" w:type="pct"/>
          </w:tcPr>
          <w:p w14:paraId="496E62C8" w14:textId="4141934A" w:rsidR="00E15DDC" w:rsidRPr="00E15DDC" w:rsidRDefault="00E15DDC" w:rsidP="00E15DDC">
            <w:pPr>
              <w:spacing w:line="360" w:lineRule="auto"/>
              <w:jc w:val="center"/>
              <w:rPr>
                <w:rFonts w:ascii="Arial" w:hAnsi="Arial" w:cs="Arial"/>
                <w:sz w:val="20"/>
                <w:szCs w:val="20"/>
                <w:lang w:val="en-US"/>
              </w:rPr>
            </w:pPr>
            <w:r w:rsidRPr="00E15DDC">
              <w:rPr>
                <w:rFonts w:ascii="Arial" w:hAnsi="Arial" w:cs="Arial"/>
                <w:sz w:val="20"/>
                <w:szCs w:val="20"/>
                <w:lang w:val="en-US"/>
              </w:rPr>
              <w:t xml:space="preserve">7-9 </w:t>
            </w:r>
            <w:proofErr w:type="spellStart"/>
            <w:r w:rsidRPr="00E15DDC">
              <w:rPr>
                <w:rFonts w:ascii="Arial" w:hAnsi="Arial" w:cs="Arial"/>
                <w:sz w:val="20"/>
                <w:szCs w:val="20"/>
                <w:lang w:val="en-US"/>
              </w:rPr>
              <w:t>hrs</w:t>
            </w:r>
            <w:proofErr w:type="spellEnd"/>
          </w:p>
        </w:tc>
        <w:tc>
          <w:tcPr>
            <w:tcW w:w="1248" w:type="pct"/>
          </w:tcPr>
          <w:p w14:paraId="2AD06BD3" w14:textId="684A0F52" w:rsidR="00E15DDC" w:rsidRPr="00E15DDC" w:rsidRDefault="00E15DDC" w:rsidP="00E15DDC">
            <w:pPr>
              <w:spacing w:line="360" w:lineRule="auto"/>
              <w:jc w:val="center"/>
              <w:rPr>
                <w:rFonts w:ascii="Arial" w:hAnsi="Arial" w:cs="Arial"/>
                <w:sz w:val="20"/>
                <w:szCs w:val="20"/>
                <w:lang w:val="en-US"/>
              </w:rPr>
            </w:pPr>
            <w:r w:rsidRPr="00E15DDC">
              <w:rPr>
                <w:rFonts w:ascii="Arial" w:hAnsi="Arial" w:cs="Arial"/>
                <w:sz w:val="20"/>
                <w:szCs w:val="20"/>
                <w:lang w:val="en-US"/>
              </w:rPr>
              <w:t>11.8</w:t>
            </w:r>
          </w:p>
        </w:tc>
      </w:tr>
      <w:tr w:rsidR="00E15DDC" w:rsidRPr="00BE26A1" w14:paraId="70950F55" w14:textId="77777777" w:rsidTr="00BE26A1">
        <w:tc>
          <w:tcPr>
            <w:tcW w:w="1252" w:type="pct"/>
            <w:vMerge/>
          </w:tcPr>
          <w:p w14:paraId="60DAC692" w14:textId="77777777" w:rsidR="00E15DDC" w:rsidRPr="00BE26A1" w:rsidRDefault="00E15DDC" w:rsidP="00E15DDC">
            <w:pPr>
              <w:spacing w:line="360" w:lineRule="auto"/>
              <w:jc w:val="center"/>
              <w:rPr>
                <w:rFonts w:ascii="Arial" w:hAnsi="Arial" w:cs="Arial"/>
                <w:b/>
                <w:bCs/>
                <w:sz w:val="20"/>
                <w:szCs w:val="20"/>
                <w:lang w:val="en-US"/>
              </w:rPr>
            </w:pPr>
          </w:p>
        </w:tc>
        <w:tc>
          <w:tcPr>
            <w:tcW w:w="1251" w:type="pct"/>
            <w:vMerge/>
          </w:tcPr>
          <w:p w14:paraId="4400C041" w14:textId="77777777" w:rsidR="00E15DDC" w:rsidRPr="00BE26A1" w:rsidRDefault="00E15DDC" w:rsidP="00E15DDC">
            <w:pPr>
              <w:spacing w:line="360" w:lineRule="auto"/>
              <w:jc w:val="center"/>
              <w:rPr>
                <w:rFonts w:ascii="Arial" w:hAnsi="Arial" w:cs="Arial"/>
                <w:b/>
                <w:bCs/>
                <w:sz w:val="20"/>
                <w:szCs w:val="20"/>
                <w:lang w:val="en-US"/>
              </w:rPr>
            </w:pPr>
          </w:p>
        </w:tc>
        <w:tc>
          <w:tcPr>
            <w:tcW w:w="1249" w:type="pct"/>
          </w:tcPr>
          <w:p w14:paraId="6BDC690F" w14:textId="0BBC4EA9" w:rsidR="00E15DDC" w:rsidRPr="00E15DDC" w:rsidRDefault="00E15DDC" w:rsidP="00E15DDC">
            <w:pPr>
              <w:spacing w:line="360" w:lineRule="auto"/>
              <w:jc w:val="center"/>
              <w:rPr>
                <w:rFonts w:ascii="Arial" w:hAnsi="Arial" w:cs="Arial"/>
                <w:sz w:val="20"/>
                <w:szCs w:val="20"/>
                <w:lang w:val="en-US"/>
              </w:rPr>
            </w:pPr>
            <w:r w:rsidRPr="00E15DDC">
              <w:rPr>
                <w:rFonts w:ascii="Arial" w:hAnsi="Arial" w:cs="Arial"/>
                <w:sz w:val="20"/>
                <w:szCs w:val="20"/>
                <w:lang w:val="en-US"/>
              </w:rPr>
              <w:t xml:space="preserve">&gt;10 </w:t>
            </w:r>
            <w:proofErr w:type="spellStart"/>
            <w:r w:rsidRPr="00E15DDC">
              <w:rPr>
                <w:rFonts w:ascii="Arial" w:hAnsi="Arial" w:cs="Arial"/>
                <w:sz w:val="20"/>
                <w:szCs w:val="20"/>
                <w:lang w:val="en-US"/>
              </w:rPr>
              <w:t>hrs</w:t>
            </w:r>
            <w:proofErr w:type="spellEnd"/>
          </w:p>
        </w:tc>
        <w:tc>
          <w:tcPr>
            <w:tcW w:w="1248" w:type="pct"/>
          </w:tcPr>
          <w:p w14:paraId="01B7506D" w14:textId="4DEBB4A2" w:rsidR="00E15DDC" w:rsidRPr="00E15DDC" w:rsidRDefault="00E15DDC" w:rsidP="00E15DDC">
            <w:pPr>
              <w:spacing w:line="360" w:lineRule="auto"/>
              <w:jc w:val="center"/>
              <w:rPr>
                <w:rFonts w:ascii="Arial" w:hAnsi="Arial" w:cs="Arial"/>
                <w:sz w:val="20"/>
                <w:szCs w:val="20"/>
                <w:lang w:val="en-US"/>
              </w:rPr>
            </w:pPr>
            <w:r w:rsidRPr="00E15DDC">
              <w:rPr>
                <w:rFonts w:ascii="Arial" w:hAnsi="Arial" w:cs="Arial"/>
                <w:sz w:val="20"/>
                <w:szCs w:val="20"/>
                <w:lang w:val="en-US"/>
              </w:rPr>
              <w:t>52.9</w:t>
            </w:r>
          </w:p>
        </w:tc>
      </w:tr>
      <w:tr w:rsidR="00E15DDC" w:rsidRPr="00BE26A1" w14:paraId="19D41EE3" w14:textId="77777777" w:rsidTr="00E15DDC">
        <w:tc>
          <w:tcPr>
            <w:tcW w:w="1252" w:type="pct"/>
            <w:vMerge/>
          </w:tcPr>
          <w:p w14:paraId="1271AF56" w14:textId="77777777" w:rsidR="00E15DDC" w:rsidRPr="00BE26A1" w:rsidRDefault="00E15DDC" w:rsidP="00E15DDC">
            <w:pPr>
              <w:spacing w:line="360" w:lineRule="auto"/>
              <w:jc w:val="center"/>
              <w:rPr>
                <w:rFonts w:ascii="Arial" w:hAnsi="Arial" w:cs="Arial"/>
                <w:b/>
                <w:bCs/>
                <w:sz w:val="20"/>
                <w:szCs w:val="20"/>
                <w:lang w:val="en-US"/>
              </w:rPr>
            </w:pPr>
          </w:p>
        </w:tc>
        <w:tc>
          <w:tcPr>
            <w:tcW w:w="2500" w:type="pct"/>
            <w:gridSpan w:val="2"/>
          </w:tcPr>
          <w:p w14:paraId="3CFBE92F" w14:textId="3E19EE6F" w:rsidR="00E15DDC" w:rsidRDefault="00E15DDC" w:rsidP="00E15DDC">
            <w:pPr>
              <w:spacing w:line="360" w:lineRule="auto"/>
              <w:jc w:val="center"/>
              <w:rPr>
                <w:rFonts w:ascii="Arial" w:hAnsi="Arial" w:cs="Arial"/>
                <w:b/>
                <w:bCs/>
                <w:sz w:val="20"/>
                <w:szCs w:val="20"/>
                <w:lang w:val="en-US"/>
              </w:rPr>
            </w:pPr>
            <w:r>
              <w:rPr>
                <w:rFonts w:ascii="Arial" w:hAnsi="Arial" w:cs="Arial"/>
                <w:b/>
                <w:bCs/>
                <w:sz w:val="20"/>
                <w:szCs w:val="20"/>
                <w:lang w:val="en-US"/>
              </w:rPr>
              <w:t>Total</w:t>
            </w:r>
          </w:p>
        </w:tc>
        <w:tc>
          <w:tcPr>
            <w:tcW w:w="1248" w:type="pct"/>
          </w:tcPr>
          <w:p w14:paraId="272D8F03" w14:textId="7493E761" w:rsidR="00E15DDC" w:rsidRDefault="00E15DDC" w:rsidP="00E15DDC">
            <w:pPr>
              <w:spacing w:line="360" w:lineRule="auto"/>
              <w:jc w:val="center"/>
              <w:rPr>
                <w:rFonts w:ascii="Arial" w:hAnsi="Arial" w:cs="Arial"/>
                <w:b/>
                <w:bCs/>
                <w:sz w:val="20"/>
                <w:szCs w:val="20"/>
                <w:lang w:val="en-US"/>
              </w:rPr>
            </w:pPr>
            <w:r>
              <w:rPr>
                <w:rFonts w:ascii="Arial" w:hAnsi="Arial" w:cs="Arial"/>
                <w:b/>
                <w:bCs/>
                <w:sz w:val="20"/>
                <w:szCs w:val="20"/>
                <w:lang w:val="en-US"/>
              </w:rPr>
              <w:t>100</w:t>
            </w:r>
          </w:p>
        </w:tc>
      </w:tr>
      <w:tr w:rsidR="00E15DDC" w:rsidRPr="00BE26A1" w14:paraId="6423D135" w14:textId="77777777" w:rsidTr="00E15DDC">
        <w:tc>
          <w:tcPr>
            <w:tcW w:w="1252" w:type="pct"/>
            <w:vMerge/>
          </w:tcPr>
          <w:p w14:paraId="279AA436" w14:textId="77777777" w:rsidR="00E15DDC" w:rsidRPr="00BE26A1" w:rsidRDefault="00E15DDC" w:rsidP="00E15DDC">
            <w:pPr>
              <w:spacing w:line="360" w:lineRule="auto"/>
              <w:jc w:val="center"/>
              <w:rPr>
                <w:rFonts w:ascii="Arial" w:hAnsi="Arial" w:cs="Arial"/>
                <w:b/>
                <w:bCs/>
                <w:sz w:val="20"/>
                <w:szCs w:val="20"/>
                <w:lang w:val="en-US"/>
              </w:rPr>
            </w:pPr>
          </w:p>
        </w:tc>
        <w:tc>
          <w:tcPr>
            <w:tcW w:w="1251" w:type="pct"/>
            <w:vMerge w:val="restart"/>
            <w:vAlign w:val="center"/>
          </w:tcPr>
          <w:p w14:paraId="729A74AB" w14:textId="19A980C5" w:rsidR="00E15DDC" w:rsidRPr="00BE26A1" w:rsidRDefault="00E15DDC" w:rsidP="00E15DDC">
            <w:pPr>
              <w:spacing w:line="360" w:lineRule="auto"/>
              <w:jc w:val="center"/>
              <w:rPr>
                <w:rFonts w:ascii="Arial" w:hAnsi="Arial" w:cs="Arial"/>
                <w:b/>
                <w:bCs/>
                <w:sz w:val="20"/>
                <w:szCs w:val="20"/>
                <w:lang w:val="en-US"/>
              </w:rPr>
            </w:pPr>
            <w:r w:rsidRPr="00BE26A1">
              <w:rPr>
                <w:rFonts w:ascii="Arial" w:hAnsi="Arial" w:cs="Arial"/>
                <w:sz w:val="20"/>
                <w:szCs w:val="20"/>
                <w:lang w:val="en-US"/>
              </w:rPr>
              <w:t>Over 18 years of age</w:t>
            </w:r>
          </w:p>
        </w:tc>
        <w:tc>
          <w:tcPr>
            <w:tcW w:w="1249" w:type="pct"/>
          </w:tcPr>
          <w:p w14:paraId="2A7AC825" w14:textId="6B8D6798" w:rsidR="00E15DDC" w:rsidRPr="00E15DDC" w:rsidRDefault="00E15DDC" w:rsidP="00E15DDC">
            <w:pPr>
              <w:spacing w:line="360" w:lineRule="auto"/>
              <w:jc w:val="center"/>
              <w:rPr>
                <w:rFonts w:ascii="Arial" w:hAnsi="Arial" w:cs="Arial"/>
                <w:sz w:val="20"/>
                <w:szCs w:val="20"/>
                <w:lang w:val="en-US"/>
              </w:rPr>
            </w:pPr>
            <w:r w:rsidRPr="00E15DDC">
              <w:rPr>
                <w:rFonts w:ascii="Arial" w:hAnsi="Arial" w:cs="Arial"/>
                <w:sz w:val="20"/>
                <w:szCs w:val="20"/>
                <w:lang w:val="en-US"/>
              </w:rPr>
              <w:t xml:space="preserve">1-3 </w:t>
            </w:r>
            <w:proofErr w:type="spellStart"/>
            <w:r w:rsidRPr="00E15DDC">
              <w:rPr>
                <w:rFonts w:ascii="Arial" w:hAnsi="Arial" w:cs="Arial"/>
                <w:sz w:val="20"/>
                <w:szCs w:val="20"/>
                <w:lang w:val="en-US"/>
              </w:rPr>
              <w:t>hrs</w:t>
            </w:r>
            <w:proofErr w:type="spellEnd"/>
          </w:p>
        </w:tc>
        <w:tc>
          <w:tcPr>
            <w:tcW w:w="1248" w:type="pct"/>
          </w:tcPr>
          <w:p w14:paraId="435D0F61" w14:textId="7781087E" w:rsidR="00E15DDC" w:rsidRPr="00E15DDC" w:rsidRDefault="00E15DDC" w:rsidP="00E15DDC">
            <w:pPr>
              <w:spacing w:line="360" w:lineRule="auto"/>
              <w:jc w:val="center"/>
              <w:rPr>
                <w:rFonts w:ascii="Arial" w:hAnsi="Arial" w:cs="Arial"/>
                <w:sz w:val="20"/>
                <w:szCs w:val="20"/>
                <w:lang w:val="en-US"/>
              </w:rPr>
            </w:pPr>
            <w:r w:rsidRPr="00E15DDC">
              <w:rPr>
                <w:rFonts w:ascii="Arial" w:hAnsi="Arial" w:cs="Arial"/>
                <w:sz w:val="20"/>
                <w:szCs w:val="20"/>
                <w:lang w:val="en-US"/>
              </w:rPr>
              <w:t>46.1</w:t>
            </w:r>
          </w:p>
        </w:tc>
      </w:tr>
      <w:tr w:rsidR="00E15DDC" w:rsidRPr="00BE26A1" w14:paraId="1760D89B" w14:textId="77777777" w:rsidTr="00BE26A1">
        <w:tc>
          <w:tcPr>
            <w:tcW w:w="1252" w:type="pct"/>
            <w:vMerge/>
          </w:tcPr>
          <w:p w14:paraId="4D1DB758" w14:textId="77777777" w:rsidR="00E15DDC" w:rsidRPr="00BE26A1" w:rsidRDefault="00E15DDC" w:rsidP="00E15DDC">
            <w:pPr>
              <w:spacing w:line="360" w:lineRule="auto"/>
              <w:jc w:val="center"/>
              <w:rPr>
                <w:rFonts w:ascii="Arial" w:hAnsi="Arial" w:cs="Arial"/>
                <w:b/>
                <w:bCs/>
                <w:sz w:val="20"/>
                <w:szCs w:val="20"/>
                <w:lang w:val="en-US"/>
              </w:rPr>
            </w:pPr>
          </w:p>
        </w:tc>
        <w:tc>
          <w:tcPr>
            <w:tcW w:w="1251" w:type="pct"/>
            <w:vMerge/>
          </w:tcPr>
          <w:p w14:paraId="080F83B0" w14:textId="77777777" w:rsidR="00E15DDC" w:rsidRPr="00BE26A1" w:rsidRDefault="00E15DDC" w:rsidP="00E15DDC">
            <w:pPr>
              <w:spacing w:line="360" w:lineRule="auto"/>
              <w:jc w:val="center"/>
              <w:rPr>
                <w:rFonts w:ascii="Arial" w:hAnsi="Arial" w:cs="Arial"/>
                <w:b/>
                <w:bCs/>
                <w:sz w:val="20"/>
                <w:szCs w:val="20"/>
                <w:lang w:val="en-US"/>
              </w:rPr>
            </w:pPr>
          </w:p>
        </w:tc>
        <w:tc>
          <w:tcPr>
            <w:tcW w:w="1249" w:type="pct"/>
          </w:tcPr>
          <w:p w14:paraId="563BACCF" w14:textId="2ACC16A0" w:rsidR="00E15DDC" w:rsidRPr="00E15DDC" w:rsidRDefault="00E15DDC" w:rsidP="00E15DDC">
            <w:pPr>
              <w:spacing w:line="360" w:lineRule="auto"/>
              <w:jc w:val="center"/>
              <w:rPr>
                <w:rFonts w:ascii="Arial" w:hAnsi="Arial" w:cs="Arial"/>
                <w:sz w:val="20"/>
                <w:szCs w:val="20"/>
                <w:lang w:val="en-US"/>
              </w:rPr>
            </w:pPr>
            <w:r w:rsidRPr="00E15DDC">
              <w:rPr>
                <w:rFonts w:ascii="Arial" w:hAnsi="Arial" w:cs="Arial"/>
                <w:sz w:val="20"/>
                <w:szCs w:val="20"/>
                <w:lang w:val="en-US"/>
              </w:rPr>
              <w:t xml:space="preserve">4-6 </w:t>
            </w:r>
            <w:proofErr w:type="spellStart"/>
            <w:r w:rsidRPr="00E15DDC">
              <w:rPr>
                <w:rFonts w:ascii="Arial" w:hAnsi="Arial" w:cs="Arial"/>
                <w:sz w:val="20"/>
                <w:szCs w:val="20"/>
                <w:lang w:val="en-US"/>
              </w:rPr>
              <w:t>hrs</w:t>
            </w:r>
            <w:proofErr w:type="spellEnd"/>
          </w:p>
        </w:tc>
        <w:tc>
          <w:tcPr>
            <w:tcW w:w="1248" w:type="pct"/>
          </w:tcPr>
          <w:p w14:paraId="4A61720A" w14:textId="41B28618" w:rsidR="00E15DDC" w:rsidRPr="00E15DDC" w:rsidRDefault="00E15DDC" w:rsidP="00E15DDC">
            <w:pPr>
              <w:spacing w:line="360" w:lineRule="auto"/>
              <w:jc w:val="center"/>
              <w:rPr>
                <w:rFonts w:ascii="Arial" w:hAnsi="Arial" w:cs="Arial"/>
                <w:sz w:val="20"/>
                <w:szCs w:val="20"/>
                <w:lang w:val="en-US"/>
              </w:rPr>
            </w:pPr>
            <w:r w:rsidRPr="00E15DDC">
              <w:rPr>
                <w:rFonts w:ascii="Arial" w:hAnsi="Arial" w:cs="Arial"/>
                <w:sz w:val="20"/>
                <w:szCs w:val="20"/>
                <w:lang w:val="en-US"/>
              </w:rPr>
              <w:t>7.7</w:t>
            </w:r>
          </w:p>
        </w:tc>
      </w:tr>
      <w:tr w:rsidR="00E15DDC" w:rsidRPr="00BE26A1" w14:paraId="55A7E588" w14:textId="77777777" w:rsidTr="00BE26A1">
        <w:tc>
          <w:tcPr>
            <w:tcW w:w="1252" w:type="pct"/>
            <w:vMerge/>
          </w:tcPr>
          <w:p w14:paraId="79626628" w14:textId="77777777" w:rsidR="00E15DDC" w:rsidRPr="00BE26A1" w:rsidRDefault="00E15DDC" w:rsidP="00E15DDC">
            <w:pPr>
              <w:spacing w:line="360" w:lineRule="auto"/>
              <w:jc w:val="center"/>
              <w:rPr>
                <w:rFonts w:ascii="Arial" w:hAnsi="Arial" w:cs="Arial"/>
                <w:b/>
                <w:bCs/>
                <w:sz w:val="20"/>
                <w:szCs w:val="20"/>
                <w:lang w:val="en-US"/>
              </w:rPr>
            </w:pPr>
          </w:p>
        </w:tc>
        <w:tc>
          <w:tcPr>
            <w:tcW w:w="1251" w:type="pct"/>
            <w:vMerge/>
          </w:tcPr>
          <w:p w14:paraId="4EF6010B" w14:textId="77777777" w:rsidR="00E15DDC" w:rsidRPr="00BE26A1" w:rsidRDefault="00E15DDC" w:rsidP="00E15DDC">
            <w:pPr>
              <w:spacing w:line="360" w:lineRule="auto"/>
              <w:jc w:val="center"/>
              <w:rPr>
                <w:rFonts w:ascii="Arial" w:hAnsi="Arial" w:cs="Arial"/>
                <w:b/>
                <w:bCs/>
                <w:sz w:val="20"/>
                <w:szCs w:val="20"/>
                <w:lang w:val="en-US"/>
              </w:rPr>
            </w:pPr>
          </w:p>
        </w:tc>
        <w:tc>
          <w:tcPr>
            <w:tcW w:w="1249" w:type="pct"/>
          </w:tcPr>
          <w:p w14:paraId="4E92EE38" w14:textId="728CBAE2" w:rsidR="00E15DDC" w:rsidRPr="00E15DDC" w:rsidRDefault="00E15DDC" w:rsidP="00E15DDC">
            <w:pPr>
              <w:spacing w:line="360" w:lineRule="auto"/>
              <w:jc w:val="center"/>
              <w:rPr>
                <w:rFonts w:ascii="Arial" w:hAnsi="Arial" w:cs="Arial"/>
                <w:sz w:val="20"/>
                <w:szCs w:val="20"/>
                <w:lang w:val="en-US"/>
              </w:rPr>
            </w:pPr>
            <w:r w:rsidRPr="00E15DDC">
              <w:rPr>
                <w:rFonts w:ascii="Arial" w:hAnsi="Arial" w:cs="Arial"/>
                <w:sz w:val="20"/>
                <w:szCs w:val="20"/>
                <w:lang w:val="en-US"/>
              </w:rPr>
              <w:t xml:space="preserve">7-9 </w:t>
            </w:r>
            <w:proofErr w:type="spellStart"/>
            <w:r w:rsidRPr="00E15DDC">
              <w:rPr>
                <w:rFonts w:ascii="Arial" w:hAnsi="Arial" w:cs="Arial"/>
                <w:sz w:val="20"/>
                <w:szCs w:val="20"/>
                <w:lang w:val="en-US"/>
              </w:rPr>
              <w:t>hrs</w:t>
            </w:r>
            <w:proofErr w:type="spellEnd"/>
          </w:p>
        </w:tc>
        <w:tc>
          <w:tcPr>
            <w:tcW w:w="1248" w:type="pct"/>
          </w:tcPr>
          <w:p w14:paraId="75C9B168" w14:textId="046C165C" w:rsidR="00E15DDC" w:rsidRPr="00E15DDC" w:rsidRDefault="00E15DDC" w:rsidP="00E15DDC">
            <w:pPr>
              <w:spacing w:line="360" w:lineRule="auto"/>
              <w:jc w:val="center"/>
              <w:rPr>
                <w:rFonts w:ascii="Arial" w:hAnsi="Arial" w:cs="Arial"/>
                <w:sz w:val="20"/>
                <w:szCs w:val="20"/>
                <w:lang w:val="en-US"/>
              </w:rPr>
            </w:pPr>
            <w:r w:rsidRPr="00E15DDC">
              <w:rPr>
                <w:rFonts w:ascii="Arial" w:hAnsi="Arial" w:cs="Arial"/>
                <w:sz w:val="20"/>
                <w:szCs w:val="20"/>
                <w:lang w:val="en-US"/>
              </w:rPr>
              <w:t>23.1</w:t>
            </w:r>
          </w:p>
        </w:tc>
      </w:tr>
      <w:tr w:rsidR="00E15DDC" w:rsidRPr="00BE26A1" w14:paraId="7793423C" w14:textId="77777777" w:rsidTr="00BE26A1">
        <w:tc>
          <w:tcPr>
            <w:tcW w:w="1252" w:type="pct"/>
            <w:vMerge/>
          </w:tcPr>
          <w:p w14:paraId="5BFAC26F" w14:textId="77777777" w:rsidR="00E15DDC" w:rsidRPr="00BE26A1" w:rsidRDefault="00E15DDC" w:rsidP="00E15DDC">
            <w:pPr>
              <w:spacing w:line="360" w:lineRule="auto"/>
              <w:jc w:val="center"/>
              <w:rPr>
                <w:rFonts w:ascii="Arial" w:hAnsi="Arial" w:cs="Arial"/>
                <w:b/>
                <w:bCs/>
                <w:sz w:val="20"/>
                <w:szCs w:val="20"/>
                <w:lang w:val="en-US"/>
              </w:rPr>
            </w:pPr>
          </w:p>
        </w:tc>
        <w:tc>
          <w:tcPr>
            <w:tcW w:w="1251" w:type="pct"/>
            <w:vMerge/>
          </w:tcPr>
          <w:p w14:paraId="3E0204DA" w14:textId="77777777" w:rsidR="00E15DDC" w:rsidRPr="00BE26A1" w:rsidRDefault="00E15DDC" w:rsidP="00E15DDC">
            <w:pPr>
              <w:spacing w:line="360" w:lineRule="auto"/>
              <w:jc w:val="center"/>
              <w:rPr>
                <w:rFonts w:ascii="Arial" w:hAnsi="Arial" w:cs="Arial"/>
                <w:b/>
                <w:bCs/>
                <w:sz w:val="20"/>
                <w:szCs w:val="20"/>
                <w:lang w:val="en-US"/>
              </w:rPr>
            </w:pPr>
          </w:p>
        </w:tc>
        <w:tc>
          <w:tcPr>
            <w:tcW w:w="1249" w:type="pct"/>
          </w:tcPr>
          <w:p w14:paraId="6E80E194" w14:textId="1BEA6A3D" w:rsidR="00E15DDC" w:rsidRPr="00E15DDC" w:rsidRDefault="00E15DDC" w:rsidP="00E15DDC">
            <w:pPr>
              <w:spacing w:line="360" w:lineRule="auto"/>
              <w:jc w:val="center"/>
              <w:rPr>
                <w:rFonts w:ascii="Arial" w:hAnsi="Arial" w:cs="Arial"/>
                <w:sz w:val="20"/>
                <w:szCs w:val="20"/>
                <w:lang w:val="en-US"/>
              </w:rPr>
            </w:pPr>
            <w:r w:rsidRPr="00E15DDC">
              <w:rPr>
                <w:rFonts w:ascii="Arial" w:hAnsi="Arial" w:cs="Arial"/>
                <w:sz w:val="20"/>
                <w:szCs w:val="20"/>
                <w:lang w:val="en-US"/>
              </w:rPr>
              <w:t xml:space="preserve">&gt;10 </w:t>
            </w:r>
            <w:proofErr w:type="spellStart"/>
            <w:r w:rsidRPr="00E15DDC">
              <w:rPr>
                <w:rFonts w:ascii="Arial" w:hAnsi="Arial" w:cs="Arial"/>
                <w:sz w:val="20"/>
                <w:szCs w:val="20"/>
                <w:lang w:val="en-US"/>
              </w:rPr>
              <w:t>hrs</w:t>
            </w:r>
            <w:proofErr w:type="spellEnd"/>
          </w:p>
        </w:tc>
        <w:tc>
          <w:tcPr>
            <w:tcW w:w="1248" w:type="pct"/>
          </w:tcPr>
          <w:p w14:paraId="615AE86B" w14:textId="08CD404A" w:rsidR="00E15DDC" w:rsidRPr="00E15DDC" w:rsidRDefault="00E15DDC" w:rsidP="00E15DDC">
            <w:pPr>
              <w:spacing w:line="360" w:lineRule="auto"/>
              <w:jc w:val="center"/>
              <w:rPr>
                <w:rFonts w:ascii="Arial" w:hAnsi="Arial" w:cs="Arial"/>
                <w:sz w:val="20"/>
                <w:szCs w:val="20"/>
                <w:lang w:val="en-US"/>
              </w:rPr>
            </w:pPr>
            <w:r w:rsidRPr="00E15DDC">
              <w:rPr>
                <w:rFonts w:ascii="Arial" w:hAnsi="Arial" w:cs="Arial"/>
                <w:sz w:val="20"/>
                <w:szCs w:val="20"/>
                <w:lang w:val="en-US"/>
              </w:rPr>
              <w:t>23.1</w:t>
            </w:r>
          </w:p>
        </w:tc>
      </w:tr>
      <w:tr w:rsidR="00E15DDC" w:rsidRPr="00BE26A1" w14:paraId="2F1A3832" w14:textId="77777777" w:rsidTr="00E15DDC">
        <w:tc>
          <w:tcPr>
            <w:tcW w:w="1252" w:type="pct"/>
            <w:vMerge/>
          </w:tcPr>
          <w:p w14:paraId="6760F12E" w14:textId="77777777" w:rsidR="00E15DDC" w:rsidRPr="00BE26A1" w:rsidRDefault="00E15DDC" w:rsidP="00E15DDC">
            <w:pPr>
              <w:spacing w:line="360" w:lineRule="auto"/>
              <w:jc w:val="center"/>
              <w:rPr>
                <w:rFonts w:ascii="Arial" w:hAnsi="Arial" w:cs="Arial"/>
                <w:b/>
                <w:bCs/>
                <w:sz w:val="20"/>
                <w:szCs w:val="20"/>
                <w:lang w:val="en-US"/>
              </w:rPr>
            </w:pPr>
          </w:p>
        </w:tc>
        <w:tc>
          <w:tcPr>
            <w:tcW w:w="2500" w:type="pct"/>
            <w:gridSpan w:val="2"/>
          </w:tcPr>
          <w:p w14:paraId="6D07A0D2" w14:textId="17B804E1" w:rsidR="00E15DDC" w:rsidRPr="00BE26A1" w:rsidRDefault="00E15DDC" w:rsidP="00E15DDC">
            <w:pPr>
              <w:spacing w:line="360" w:lineRule="auto"/>
              <w:jc w:val="center"/>
              <w:rPr>
                <w:rFonts w:ascii="Arial" w:hAnsi="Arial" w:cs="Arial"/>
                <w:b/>
                <w:bCs/>
                <w:sz w:val="20"/>
                <w:szCs w:val="20"/>
                <w:lang w:val="en-US"/>
              </w:rPr>
            </w:pPr>
            <w:r>
              <w:rPr>
                <w:rFonts w:ascii="Arial" w:hAnsi="Arial" w:cs="Arial"/>
                <w:b/>
                <w:bCs/>
                <w:sz w:val="20"/>
                <w:szCs w:val="20"/>
                <w:lang w:val="en-US"/>
              </w:rPr>
              <w:t>Total</w:t>
            </w:r>
          </w:p>
        </w:tc>
        <w:tc>
          <w:tcPr>
            <w:tcW w:w="1248" w:type="pct"/>
          </w:tcPr>
          <w:p w14:paraId="58B19126" w14:textId="099FF82B" w:rsidR="00E15DDC" w:rsidRPr="00BE26A1" w:rsidRDefault="00E15DDC" w:rsidP="00E15DDC">
            <w:pPr>
              <w:spacing w:line="360" w:lineRule="auto"/>
              <w:jc w:val="center"/>
              <w:rPr>
                <w:rFonts w:ascii="Arial" w:hAnsi="Arial" w:cs="Arial"/>
                <w:b/>
                <w:bCs/>
                <w:sz w:val="20"/>
                <w:szCs w:val="20"/>
                <w:lang w:val="en-US"/>
              </w:rPr>
            </w:pPr>
            <w:r>
              <w:rPr>
                <w:rFonts w:ascii="Arial" w:hAnsi="Arial" w:cs="Arial"/>
                <w:b/>
                <w:bCs/>
                <w:sz w:val="20"/>
                <w:szCs w:val="20"/>
                <w:lang w:val="en-US"/>
              </w:rPr>
              <w:t>100</w:t>
            </w:r>
          </w:p>
        </w:tc>
      </w:tr>
      <w:tr w:rsidR="009C5261" w:rsidRPr="00BE26A1" w14:paraId="6CFC0051" w14:textId="77777777" w:rsidTr="009C5261">
        <w:tc>
          <w:tcPr>
            <w:tcW w:w="1252" w:type="pct"/>
            <w:vMerge w:val="restart"/>
            <w:vAlign w:val="center"/>
          </w:tcPr>
          <w:p w14:paraId="1BEAA464" w14:textId="5FCEA316" w:rsidR="009C5261" w:rsidRPr="00BE26A1" w:rsidRDefault="009C5261" w:rsidP="009C5261">
            <w:pPr>
              <w:spacing w:line="360" w:lineRule="auto"/>
              <w:jc w:val="center"/>
              <w:rPr>
                <w:rFonts w:ascii="Arial" w:hAnsi="Arial" w:cs="Arial"/>
                <w:b/>
                <w:bCs/>
                <w:sz w:val="20"/>
                <w:szCs w:val="20"/>
                <w:lang w:val="en-US"/>
              </w:rPr>
            </w:pPr>
            <w:r w:rsidRPr="009C5261">
              <w:rPr>
                <w:rFonts w:ascii="Arial" w:hAnsi="Arial" w:cs="Arial"/>
                <w:b/>
                <w:bCs/>
                <w:sz w:val="20"/>
                <w:szCs w:val="20"/>
                <w:lang w:val="en-US"/>
              </w:rPr>
              <w:t>BMI</w:t>
            </w:r>
          </w:p>
        </w:tc>
        <w:tc>
          <w:tcPr>
            <w:tcW w:w="1251" w:type="pct"/>
          </w:tcPr>
          <w:p w14:paraId="13B15C15" w14:textId="44C45A3A" w:rsidR="009C5261" w:rsidRPr="00BE26A1" w:rsidRDefault="009C5261" w:rsidP="00E15DDC">
            <w:pPr>
              <w:spacing w:line="360" w:lineRule="auto"/>
              <w:jc w:val="center"/>
              <w:rPr>
                <w:rFonts w:ascii="Arial" w:hAnsi="Arial" w:cs="Arial"/>
                <w:b/>
                <w:bCs/>
                <w:sz w:val="20"/>
                <w:szCs w:val="20"/>
                <w:lang w:val="en-US"/>
              </w:rPr>
            </w:pPr>
            <w:r w:rsidRPr="00BE26A1">
              <w:rPr>
                <w:rFonts w:ascii="Arial" w:hAnsi="Arial" w:cs="Arial"/>
                <w:sz w:val="20"/>
                <w:szCs w:val="20"/>
                <w:lang w:val="en-US"/>
              </w:rPr>
              <w:t>Underage</w:t>
            </w:r>
          </w:p>
        </w:tc>
        <w:tc>
          <w:tcPr>
            <w:tcW w:w="1249" w:type="pct"/>
          </w:tcPr>
          <w:p w14:paraId="16265D9C" w14:textId="052E392D" w:rsidR="009C5261" w:rsidRPr="009C5261" w:rsidRDefault="009C5261" w:rsidP="00E15DDC">
            <w:pPr>
              <w:spacing w:line="360" w:lineRule="auto"/>
              <w:jc w:val="center"/>
              <w:rPr>
                <w:rFonts w:ascii="Arial" w:hAnsi="Arial" w:cs="Arial"/>
                <w:sz w:val="20"/>
                <w:szCs w:val="20"/>
                <w:lang w:val="en-US"/>
              </w:rPr>
            </w:pPr>
            <w:r w:rsidRPr="009C5261">
              <w:rPr>
                <w:rFonts w:ascii="Arial" w:hAnsi="Arial" w:cs="Arial"/>
                <w:sz w:val="20"/>
                <w:szCs w:val="20"/>
                <w:lang w:val="en-US"/>
              </w:rPr>
              <w:t>Low weight</w:t>
            </w:r>
          </w:p>
        </w:tc>
        <w:tc>
          <w:tcPr>
            <w:tcW w:w="1248" w:type="pct"/>
          </w:tcPr>
          <w:p w14:paraId="58E1E431" w14:textId="25E45292" w:rsidR="009C5261" w:rsidRPr="009C5261" w:rsidRDefault="009C5261" w:rsidP="00E15DDC">
            <w:pPr>
              <w:spacing w:line="360" w:lineRule="auto"/>
              <w:jc w:val="center"/>
              <w:rPr>
                <w:rFonts w:ascii="Arial" w:hAnsi="Arial" w:cs="Arial"/>
                <w:sz w:val="20"/>
                <w:szCs w:val="20"/>
                <w:lang w:val="en-US"/>
              </w:rPr>
            </w:pPr>
            <w:r w:rsidRPr="009C5261">
              <w:rPr>
                <w:rFonts w:ascii="Arial" w:hAnsi="Arial" w:cs="Arial"/>
                <w:sz w:val="20"/>
                <w:szCs w:val="20"/>
                <w:lang w:val="en-US"/>
              </w:rPr>
              <w:t>52.9</w:t>
            </w:r>
          </w:p>
        </w:tc>
      </w:tr>
      <w:tr w:rsidR="009C5261" w:rsidRPr="00BE26A1" w14:paraId="5EAC6CEC" w14:textId="77777777" w:rsidTr="00BE26A1">
        <w:tc>
          <w:tcPr>
            <w:tcW w:w="1252" w:type="pct"/>
            <w:vMerge/>
          </w:tcPr>
          <w:p w14:paraId="3F395FAE" w14:textId="77777777" w:rsidR="009C5261" w:rsidRPr="00BE26A1" w:rsidRDefault="009C5261" w:rsidP="00E15DDC">
            <w:pPr>
              <w:spacing w:line="360" w:lineRule="auto"/>
              <w:jc w:val="center"/>
              <w:rPr>
                <w:rFonts w:ascii="Arial" w:hAnsi="Arial" w:cs="Arial"/>
                <w:b/>
                <w:bCs/>
                <w:sz w:val="20"/>
                <w:szCs w:val="20"/>
                <w:lang w:val="en-US"/>
              </w:rPr>
            </w:pPr>
          </w:p>
        </w:tc>
        <w:tc>
          <w:tcPr>
            <w:tcW w:w="1251" w:type="pct"/>
          </w:tcPr>
          <w:p w14:paraId="171861AB" w14:textId="77777777" w:rsidR="009C5261" w:rsidRPr="00BE26A1" w:rsidRDefault="009C5261" w:rsidP="00E15DDC">
            <w:pPr>
              <w:spacing w:line="360" w:lineRule="auto"/>
              <w:jc w:val="center"/>
              <w:rPr>
                <w:rFonts w:ascii="Arial" w:hAnsi="Arial" w:cs="Arial"/>
                <w:b/>
                <w:bCs/>
                <w:sz w:val="20"/>
                <w:szCs w:val="20"/>
                <w:lang w:val="en-US"/>
              </w:rPr>
            </w:pPr>
          </w:p>
        </w:tc>
        <w:tc>
          <w:tcPr>
            <w:tcW w:w="1249" w:type="pct"/>
          </w:tcPr>
          <w:p w14:paraId="1D678D3A" w14:textId="241802BC" w:rsidR="009C5261" w:rsidRPr="009C5261" w:rsidRDefault="009C5261" w:rsidP="00E15DDC">
            <w:pPr>
              <w:spacing w:line="360" w:lineRule="auto"/>
              <w:jc w:val="center"/>
              <w:rPr>
                <w:rFonts w:ascii="Arial" w:hAnsi="Arial" w:cs="Arial"/>
                <w:sz w:val="20"/>
                <w:szCs w:val="20"/>
                <w:lang w:val="en-US"/>
              </w:rPr>
            </w:pPr>
            <w:r w:rsidRPr="009C5261">
              <w:rPr>
                <w:rFonts w:ascii="Arial" w:hAnsi="Arial" w:cs="Arial"/>
                <w:sz w:val="20"/>
                <w:szCs w:val="20"/>
                <w:lang w:val="en-US"/>
              </w:rPr>
              <w:t>Normal weight</w:t>
            </w:r>
          </w:p>
        </w:tc>
        <w:tc>
          <w:tcPr>
            <w:tcW w:w="1248" w:type="pct"/>
          </w:tcPr>
          <w:p w14:paraId="28A1B513" w14:textId="6BB90952" w:rsidR="009C5261" w:rsidRPr="009C5261" w:rsidRDefault="009C5261" w:rsidP="00E15DDC">
            <w:pPr>
              <w:spacing w:line="360" w:lineRule="auto"/>
              <w:jc w:val="center"/>
              <w:rPr>
                <w:rFonts w:ascii="Arial" w:hAnsi="Arial" w:cs="Arial"/>
                <w:sz w:val="20"/>
                <w:szCs w:val="20"/>
                <w:lang w:val="en-US"/>
              </w:rPr>
            </w:pPr>
            <w:r w:rsidRPr="009C5261">
              <w:rPr>
                <w:rFonts w:ascii="Arial" w:hAnsi="Arial" w:cs="Arial"/>
                <w:sz w:val="20"/>
                <w:szCs w:val="20"/>
                <w:lang w:val="en-US"/>
              </w:rPr>
              <w:t>47.1</w:t>
            </w:r>
          </w:p>
        </w:tc>
      </w:tr>
      <w:tr w:rsidR="009C5261" w:rsidRPr="00BE26A1" w14:paraId="54CCDB6B" w14:textId="77777777" w:rsidTr="009C5261">
        <w:tc>
          <w:tcPr>
            <w:tcW w:w="1252" w:type="pct"/>
            <w:vMerge/>
          </w:tcPr>
          <w:p w14:paraId="17DB7D77" w14:textId="77777777" w:rsidR="009C5261" w:rsidRPr="00BE26A1" w:rsidRDefault="009C5261" w:rsidP="009C5261">
            <w:pPr>
              <w:spacing w:line="360" w:lineRule="auto"/>
              <w:jc w:val="center"/>
              <w:rPr>
                <w:rFonts w:ascii="Arial" w:hAnsi="Arial" w:cs="Arial"/>
                <w:b/>
                <w:bCs/>
                <w:sz w:val="20"/>
                <w:szCs w:val="20"/>
                <w:lang w:val="en-US"/>
              </w:rPr>
            </w:pPr>
          </w:p>
        </w:tc>
        <w:tc>
          <w:tcPr>
            <w:tcW w:w="2500" w:type="pct"/>
            <w:gridSpan w:val="2"/>
          </w:tcPr>
          <w:p w14:paraId="0B716BDD" w14:textId="20512BCD" w:rsidR="009C5261" w:rsidRPr="00BE26A1" w:rsidRDefault="009C5261" w:rsidP="009C5261">
            <w:pPr>
              <w:spacing w:line="360" w:lineRule="auto"/>
              <w:jc w:val="center"/>
              <w:rPr>
                <w:rFonts w:ascii="Arial" w:hAnsi="Arial" w:cs="Arial"/>
                <w:b/>
                <w:bCs/>
                <w:sz w:val="20"/>
                <w:szCs w:val="20"/>
                <w:lang w:val="en-US"/>
              </w:rPr>
            </w:pPr>
            <w:r>
              <w:rPr>
                <w:rFonts w:ascii="Arial" w:hAnsi="Arial" w:cs="Arial"/>
                <w:b/>
                <w:bCs/>
                <w:sz w:val="20"/>
                <w:szCs w:val="20"/>
                <w:lang w:val="en-US"/>
              </w:rPr>
              <w:t>Total</w:t>
            </w:r>
          </w:p>
        </w:tc>
        <w:tc>
          <w:tcPr>
            <w:tcW w:w="1248" w:type="pct"/>
          </w:tcPr>
          <w:p w14:paraId="1943B03D" w14:textId="650A2240" w:rsidR="009C5261" w:rsidRPr="00BE26A1" w:rsidRDefault="009C5261" w:rsidP="009C5261">
            <w:pPr>
              <w:spacing w:line="360" w:lineRule="auto"/>
              <w:jc w:val="center"/>
              <w:rPr>
                <w:rFonts w:ascii="Arial" w:hAnsi="Arial" w:cs="Arial"/>
                <w:b/>
                <w:bCs/>
                <w:sz w:val="20"/>
                <w:szCs w:val="20"/>
                <w:lang w:val="en-US"/>
              </w:rPr>
            </w:pPr>
            <w:r>
              <w:rPr>
                <w:rFonts w:ascii="Arial" w:hAnsi="Arial" w:cs="Arial"/>
                <w:b/>
                <w:bCs/>
                <w:sz w:val="20"/>
                <w:szCs w:val="20"/>
                <w:lang w:val="en-US"/>
              </w:rPr>
              <w:t>100</w:t>
            </w:r>
          </w:p>
        </w:tc>
      </w:tr>
      <w:tr w:rsidR="009C5261" w:rsidRPr="00BE26A1" w14:paraId="7ECB7A34" w14:textId="77777777" w:rsidTr="00BE26A1">
        <w:tc>
          <w:tcPr>
            <w:tcW w:w="1252" w:type="pct"/>
            <w:vMerge/>
          </w:tcPr>
          <w:p w14:paraId="520A67BE" w14:textId="77777777" w:rsidR="009C5261" w:rsidRPr="00BE26A1" w:rsidRDefault="009C5261" w:rsidP="009C5261">
            <w:pPr>
              <w:spacing w:line="360" w:lineRule="auto"/>
              <w:jc w:val="center"/>
              <w:rPr>
                <w:rFonts w:ascii="Arial" w:hAnsi="Arial" w:cs="Arial"/>
                <w:b/>
                <w:bCs/>
                <w:sz w:val="20"/>
                <w:szCs w:val="20"/>
                <w:lang w:val="en-US"/>
              </w:rPr>
            </w:pPr>
          </w:p>
        </w:tc>
        <w:tc>
          <w:tcPr>
            <w:tcW w:w="1251" w:type="pct"/>
          </w:tcPr>
          <w:p w14:paraId="743AD5FD" w14:textId="590BB63A" w:rsidR="009C5261" w:rsidRPr="00BE26A1" w:rsidRDefault="009C5261" w:rsidP="009C5261">
            <w:pPr>
              <w:spacing w:line="360" w:lineRule="auto"/>
              <w:jc w:val="center"/>
              <w:rPr>
                <w:rFonts w:ascii="Arial" w:hAnsi="Arial" w:cs="Arial"/>
                <w:b/>
                <w:bCs/>
                <w:sz w:val="20"/>
                <w:szCs w:val="20"/>
                <w:lang w:val="en-US"/>
              </w:rPr>
            </w:pPr>
            <w:r w:rsidRPr="00BE26A1">
              <w:rPr>
                <w:rFonts w:ascii="Arial" w:hAnsi="Arial" w:cs="Arial"/>
                <w:sz w:val="20"/>
                <w:szCs w:val="20"/>
                <w:lang w:val="en-US"/>
              </w:rPr>
              <w:t>Over 18 years of age</w:t>
            </w:r>
          </w:p>
        </w:tc>
        <w:tc>
          <w:tcPr>
            <w:tcW w:w="1249" w:type="pct"/>
          </w:tcPr>
          <w:p w14:paraId="10302F51" w14:textId="72C6373E" w:rsidR="009C5261" w:rsidRPr="009C5261" w:rsidRDefault="009C5261" w:rsidP="009C5261">
            <w:pPr>
              <w:spacing w:line="360" w:lineRule="auto"/>
              <w:jc w:val="center"/>
              <w:rPr>
                <w:rFonts w:ascii="Arial" w:hAnsi="Arial" w:cs="Arial"/>
                <w:sz w:val="20"/>
                <w:szCs w:val="20"/>
                <w:lang w:val="en-US"/>
              </w:rPr>
            </w:pPr>
            <w:r w:rsidRPr="009C5261">
              <w:rPr>
                <w:rFonts w:ascii="Arial" w:hAnsi="Arial" w:cs="Arial"/>
                <w:sz w:val="20"/>
                <w:szCs w:val="20"/>
                <w:lang w:val="en-US"/>
              </w:rPr>
              <w:t>Low weight</w:t>
            </w:r>
          </w:p>
        </w:tc>
        <w:tc>
          <w:tcPr>
            <w:tcW w:w="1248" w:type="pct"/>
          </w:tcPr>
          <w:p w14:paraId="2393F930" w14:textId="1D440104" w:rsidR="009C5261" w:rsidRPr="009C5261" w:rsidRDefault="009C5261" w:rsidP="009C5261">
            <w:pPr>
              <w:spacing w:line="360" w:lineRule="auto"/>
              <w:jc w:val="center"/>
              <w:rPr>
                <w:rFonts w:ascii="Arial" w:hAnsi="Arial" w:cs="Arial"/>
                <w:sz w:val="20"/>
                <w:szCs w:val="20"/>
                <w:lang w:val="en-US"/>
              </w:rPr>
            </w:pPr>
            <w:r w:rsidRPr="009C5261">
              <w:rPr>
                <w:rFonts w:ascii="Arial" w:hAnsi="Arial" w:cs="Arial"/>
                <w:sz w:val="20"/>
                <w:szCs w:val="20"/>
                <w:lang w:val="en-US"/>
              </w:rPr>
              <w:t>38.5</w:t>
            </w:r>
          </w:p>
        </w:tc>
      </w:tr>
      <w:tr w:rsidR="009C5261" w:rsidRPr="00BE26A1" w14:paraId="657719C2" w14:textId="77777777" w:rsidTr="00BE26A1">
        <w:tc>
          <w:tcPr>
            <w:tcW w:w="1252" w:type="pct"/>
            <w:vMerge/>
          </w:tcPr>
          <w:p w14:paraId="0428FF85" w14:textId="77777777" w:rsidR="009C5261" w:rsidRPr="00BE26A1" w:rsidRDefault="009C5261" w:rsidP="009C5261">
            <w:pPr>
              <w:spacing w:line="360" w:lineRule="auto"/>
              <w:jc w:val="center"/>
              <w:rPr>
                <w:rFonts w:ascii="Arial" w:hAnsi="Arial" w:cs="Arial"/>
                <w:b/>
                <w:bCs/>
                <w:sz w:val="20"/>
                <w:szCs w:val="20"/>
                <w:lang w:val="en-US"/>
              </w:rPr>
            </w:pPr>
          </w:p>
        </w:tc>
        <w:tc>
          <w:tcPr>
            <w:tcW w:w="1251" w:type="pct"/>
          </w:tcPr>
          <w:p w14:paraId="33DF4A0A" w14:textId="77777777" w:rsidR="009C5261" w:rsidRPr="00BE26A1" w:rsidRDefault="009C5261" w:rsidP="009C5261">
            <w:pPr>
              <w:spacing w:line="360" w:lineRule="auto"/>
              <w:jc w:val="center"/>
              <w:rPr>
                <w:rFonts w:ascii="Arial" w:hAnsi="Arial" w:cs="Arial"/>
                <w:b/>
                <w:bCs/>
                <w:sz w:val="20"/>
                <w:szCs w:val="20"/>
                <w:lang w:val="en-US"/>
              </w:rPr>
            </w:pPr>
          </w:p>
        </w:tc>
        <w:tc>
          <w:tcPr>
            <w:tcW w:w="1249" w:type="pct"/>
          </w:tcPr>
          <w:p w14:paraId="1828285E" w14:textId="39424008" w:rsidR="009C5261" w:rsidRPr="009C5261" w:rsidRDefault="009C5261" w:rsidP="009C5261">
            <w:pPr>
              <w:spacing w:line="360" w:lineRule="auto"/>
              <w:jc w:val="center"/>
              <w:rPr>
                <w:rFonts w:ascii="Arial" w:hAnsi="Arial" w:cs="Arial"/>
                <w:sz w:val="20"/>
                <w:szCs w:val="20"/>
                <w:lang w:val="en-US"/>
              </w:rPr>
            </w:pPr>
            <w:r w:rsidRPr="009C5261">
              <w:rPr>
                <w:rFonts w:ascii="Arial" w:hAnsi="Arial" w:cs="Arial"/>
                <w:sz w:val="20"/>
                <w:szCs w:val="20"/>
                <w:lang w:val="en-US"/>
              </w:rPr>
              <w:t>Normal weight</w:t>
            </w:r>
          </w:p>
        </w:tc>
        <w:tc>
          <w:tcPr>
            <w:tcW w:w="1248" w:type="pct"/>
          </w:tcPr>
          <w:p w14:paraId="57A1639B" w14:textId="7BCE999D" w:rsidR="009C5261" w:rsidRPr="009C5261" w:rsidRDefault="009C5261" w:rsidP="009C5261">
            <w:pPr>
              <w:spacing w:line="360" w:lineRule="auto"/>
              <w:jc w:val="center"/>
              <w:rPr>
                <w:rFonts w:ascii="Arial" w:hAnsi="Arial" w:cs="Arial"/>
                <w:sz w:val="20"/>
                <w:szCs w:val="20"/>
                <w:lang w:val="en-US"/>
              </w:rPr>
            </w:pPr>
            <w:r w:rsidRPr="009C5261">
              <w:rPr>
                <w:rFonts w:ascii="Arial" w:hAnsi="Arial" w:cs="Arial"/>
                <w:sz w:val="20"/>
                <w:szCs w:val="20"/>
                <w:lang w:val="en-US"/>
              </w:rPr>
              <w:t>61.5</w:t>
            </w:r>
          </w:p>
        </w:tc>
      </w:tr>
      <w:tr w:rsidR="009C5261" w:rsidRPr="00BE26A1" w14:paraId="187D05D0" w14:textId="77777777" w:rsidTr="009C5261">
        <w:tc>
          <w:tcPr>
            <w:tcW w:w="1252" w:type="pct"/>
            <w:vMerge/>
          </w:tcPr>
          <w:p w14:paraId="25240943" w14:textId="77777777" w:rsidR="009C5261" w:rsidRPr="00BE26A1" w:rsidRDefault="009C5261" w:rsidP="009C5261">
            <w:pPr>
              <w:spacing w:line="360" w:lineRule="auto"/>
              <w:jc w:val="center"/>
              <w:rPr>
                <w:rFonts w:ascii="Arial" w:hAnsi="Arial" w:cs="Arial"/>
                <w:b/>
                <w:bCs/>
                <w:sz w:val="20"/>
                <w:szCs w:val="20"/>
                <w:lang w:val="en-US"/>
              </w:rPr>
            </w:pPr>
          </w:p>
        </w:tc>
        <w:tc>
          <w:tcPr>
            <w:tcW w:w="2500" w:type="pct"/>
            <w:gridSpan w:val="2"/>
          </w:tcPr>
          <w:p w14:paraId="4DA93AE2" w14:textId="601AB3BE" w:rsidR="009C5261" w:rsidRPr="00BE26A1" w:rsidRDefault="009C5261" w:rsidP="009C5261">
            <w:pPr>
              <w:spacing w:line="360" w:lineRule="auto"/>
              <w:jc w:val="center"/>
              <w:rPr>
                <w:rFonts w:ascii="Arial" w:hAnsi="Arial" w:cs="Arial"/>
                <w:b/>
                <w:bCs/>
                <w:sz w:val="20"/>
                <w:szCs w:val="20"/>
                <w:lang w:val="en-US"/>
              </w:rPr>
            </w:pPr>
            <w:r>
              <w:rPr>
                <w:rFonts w:ascii="Arial" w:hAnsi="Arial" w:cs="Arial"/>
                <w:b/>
                <w:bCs/>
                <w:sz w:val="20"/>
                <w:szCs w:val="20"/>
                <w:lang w:val="en-US"/>
              </w:rPr>
              <w:t>Total</w:t>
            </w:r>
          </w:p>
        </w:tc>
        <w:tc>
          <w:tcPr>
            <w:tcW w:w="1248" w:type="pct"/>
          </w:tcPr>
          <w:p w14:paraId="7044BFBF" w14:textId="7B6E63E6" w:rsidR="009C5261" w:rsidRPr="00BE26A1" w:rsidRDefault="009C5261" w:rsidP="009C5261">
            <w:pPr>
              <w:spacing w:line="360" w:lineRule="auto"/>
              <w:jc w:val="center"/>
              <w:rPr>
                <w:rFonts w:ascii="Arial" w:hAnsi="Arial" w:cs="Arial"/>
                <w:b/>
                <w:bCs/>
                <w:sz w:val="20"/>
                <w:szCs w:val="20"/>
                <w:lang w:val="en-US"/>
              </w:rPr>
            </w:pPr>
            <w:r>
              <w:rPr>
                <w:rFonts w:ascii="Arial" w:hAnsi="Arial" w:cs="Arial"/>
                <w:b/>
                <w:bCs/>
                <w:sz w:val="20"/>
                <w:szCs w:val="20"/>
                <w:lang w:val="en-US"/>
              </w:rPr>
              <w:t>100</w:t>
            </w:r>
          </w:p>
        </w:tc>
      </w:tr>
    </w:tbl>
    <w:p w14:paraId="33E57A53" w14:textId="77777777" w:rsidR="00BE26A1" w:rsidRPr="00BE26A1" w:rsidRDefault="00BE26A1" w:rsidP="00BE26A1">
      <w:pPr>
        <w:spacing w:line="360" w:lineRule="auto"/>
        <w:jc w:val="center"/>
        <w:rPr>
          <w:rFonts w:ascii="Arial" w:hAnsi="Arial" w:cs="Arial"/>
          <w:b/>
          <w:bCs/>
          <w:sz w:val="20"/>
          <w:szCs w:val="20"/>
          <w:lang w:val="en-US"/>
        </w:rPr>
      </w:pPr>
    </w:p>
    <w:sectPr w:rsidR="00BE26A1" w:rsidRPr="00BE26A1">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19116" w14:textId="77777777" w:rsidR="000D1EE5" w:rsidRDefault="000D1EE5" w:rsidP="00DA6644">
      <w:r>
        <w:separator/>
      </w:r>
    </w:p>
  </w:endnote>
  <w:endnote w:type="continuationSeparator" w:id="0">
    <w:p w14:paraId="376F5082" w14:textId="77777777" w:rsidR="000D1EE5" w:rsidRDefault="000D1EE5" w:rsidP="00DA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3F5B" w14:textId="77777777" w:rsidR="00DA6644" w:rsidRDefault="00DA6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65A2" w14:textId="77777777" w:rsidR="00DA6644" w:rsidRDefault="00DA6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F929" w14:textId="77777777" w:rsidR="00DA6644" w:rsidRDefault="00DA6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9A1E" w14:textId="77777777" w:rsidR="000D1EE5" w:rsidRDefault="000D1EE5" w:rsidP="00DA6644">
      <w:r>
        <w:separator/>
      </w:r>
    </w:p>
  </w:footnote>
  <w:footnote w:type="continuationSeparator" w:id="0">
    <w:p w14:paraId="75A6004F" w14:textId="77777777" w:rsidR="000D1EE5" w:rsidRDefault="000D1EE5" w:rsidP="00DA6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BF94" w14:textId="4CACECDE" w:rsidR="00DA6644" w:rsidRDefault="00000000">
    <w:pPr>
      <w:pStyle w:val="Header"/>
    </w:pPr>
    <w:r>
      <w:rPr>
        <w:noProof/>
      </w:rPr>
      <w:pict w14:anchorId="63479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873266" o:spid="_x0000_s1026" type="#_x0000_t136" style="position:absolute;margin-left:0;margin-top:0;width:560.65pt;height:62.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9547" w14:textId="3453240D" w:rsidR="00DA6644" w:rsidRDefault="00000000">
    <w:pPr>
      <w:pStyle w:val="Header"/>
    </w:pPr>
    <w:r>
      <w:rPr>
        <w:noProof/>
      </w:rPr>
      <w:pict w14:anchorId="3FAB9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873267" o:spid="_x0000_s1027" type="#_x0000_t136" style="position:absolute;margin-left:0;margin-top:0;width:560.65pt;height:62.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C570" w14:textId="7210BA4C" w:rsidR="00DA6644" w:rsidRDefault="00000000">
    <w:pPr>
      <w:pStyle w:val="Header"/>
    </w:pPr>
    <w:r>
      <w:rPr>
        <w:noProof/>
      </w:rPr>
      <w:pict w14:anchorId="50CA0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873265" o:spid="_x0000_s1025" type="#_x0000_t136" style="position:absolute;margin-left:0;margin-top:0;width:560.65pt;height:62.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D4F"/>
    <w:multiLevelType w:val="hybridMultilevel"/>
    <w:tmpl w:val="328A3D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D60DF4"/>
    <w:multiLevelType w:val="hybridMultilevel"/>
    <w:tmpl w:val="2D2C47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5C2662"/>
    <w:multiLevelType w:val="hybridMultilevel"/>
    <w:tmpl w:val="3314E7B6"/>
    <w:lvl w:ilvl="0" w:tplc="581A308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6B06A0"/>
    <w:multiLevelType w:val="hybridMultilevel"/>
    <w:tmpl w:val="4FE8DA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5D59C9"/>
    <w:multiLevelType w:val="hybridMultilevel"/>
    <w:tmpl w:val="DF7C49AC"/>
    <w:lvl w:ilvl="0" w:tplc="A712E22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9338AC"/>
    <w:multiLevelType w:val="hybridMultilevel"/>
    <w:tmpl w:val="102CEA56"/>
    <w:lvl w:ilvl="0" w:tplc="921250D2">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1C43032"/>
    <w:multiLevelType w:val="hybridMultilevel"/>
    <w:tmpl w:val="A4666310"/>
    <w:lvl w:ilvl="0" w:tplc="178A7A8A">
      <w:start w:val="1"/>
      <w:numFmt w:val="decimal"/>
      <w:lvlText w:val="%1."/>
      <w:lvlJc w:val="left"/>
      <w:pPr>
        <w:ind w:left="720" w:hanging="360"/>
      </w:pPr>
      <w:rPr>
        <w:rFonts w:hint="default"/>
        <w:b w:val="0"/>
        <w:color w:val="212121"/>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E8F5AD2"/>
    <w:multiLevelType w:val="hybridMultilevel"/>
    <w:tmpl w:val="B5A03C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26206CD"/>
    <w:multiLevelType w:val="hybridMultilevel"/>
    <w:tmpl w:val="528AFFF2"/>
    <w:lvl w:ilvl="0" w:tplc="60DEB9E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7C251C0"/>
    <w:multiLevelType w:val="hybridMultilevel"/>
    <w:tmpl w:val="FADC6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023722"/>
    <w:multiLevelType w:val="hybridMultilevel"/>
    <w:tmpl w:val="579EB982"/>
    <w:lvl w:ilvl="0" w:tplc="3F82AA80">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0367321">
    <w:abstractNumId w:val="8"/>
  </w:num>
  <w:num w:numId="2" w16cid:durableId="1721661389">
    <w:abstractNumId w:val="4"/>
  </w:num>
  <w:num w:numId="3" w16cid:durableId="1019086331">
    <w:abstractNumId w:val="1"/>
  </w:num>
  <w:num w:numId="4" w16cid:durableId="1789160021">
    <w:abstractNumId w:val="5"/>
  </w:num>
  <w:num w:numId="5" w16cid:durableId="2088307398">
    <w:abstractNumId w:val="3"/>
  </w:num>
  <w:num w:numId="6" w16cid:durableId="1725248749">
    <w:abstractNumId w:val="6"/>
  </w:num>
  <w:num w:numId="7" w16cid:durableId="510612154">
    <w:abstractNumId w:val="0"/>
  </w:num>
  <w:num w:numId="8" w16cid:durableId="879362567">
    <w:abstractNumId w:val="10"/>
  </w:num>
  <w:num w:numId="9" w16cid:durableId="1570730498">
    <w:abstractNumId w:val="7"/>
  </w:num>
  <w:num w:numId="10" w16cid:durableId="1891189761">
    <w:abstractNumId w:val="9"/>
  </w:num>
  <w:num w:numId="11" w16cid:durableId="1399936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B89"/>
    <w:rsid w:val="000005C3"/>
    <w:rsid w:val="0001686C"/>
    <w:rsid w:val="00021CE7"/>
    <w:rsid w:val="000300A0"/>
    <w:rsid w:val="00034F40"/>
    <w:rsid w:val="0006043F"/>
    <w:rsid w:val="000637FE"/>
    <w:rsid w:val="00084117"/>
    <w:rsid w:val="00092C1C"/>
    <w:rsid w:val="00097027"/>
    <w:rsid w:val="000A295B"/>
    <w:rsid w:val="000A4754"/>
    <w:rsid w:val="000D1EE5"/>
    <w:rsid w:val="000F5154"/>
    <w:rsid w:val="00100E0F"/>
    <w:rsid w:val="00101376"/>
    <w:rsid w:val="0011630C"/>
    <w:rsid w:val="00131862"/>
    <w:rsid w:val="00147531"/>
    <w:rsid w:val="00152827"/>
    <w:rsid w:val="00162398"/>
    <w:rsid w:val="00166583"/>
    <w:rsid w:val="00175B8B"/>
    <w:rsid w:val="00186A9F"/>
    <w:rsid w:val="00195C7E"/>
    <w:rsid w:val="001A2A42"/>
    <w:rsid w:val="001B032E"/>
    <w:rsid w:val="001E74A4"/>
    <w:rsid w:val="001F0780"/>
    <w:rsid w:val="001F69C2"/>
    <w:rsid w:val="002247B9"/>
    <w:rsid w:val="00237A69"/>
    <w:rsid w:val="00245ABB"/>
    <w:rsid w:val="0027773A"/>
    <w:rsid w:val="00282C5F"/>
    <w:rsid w:val="002A0B4B"/>
    <w:rsid w:val="002B2C6D"/>
    <w:rsid w:val="0030476A"/>
    <w:rsid w:val="00316E32"/>
    <w:rsid w:val="003212FA"/>
    <w:rsid w:val="00330130"/>
    <w:rsid w:val="00346AD5"/>
    <w:rsid w:val="0035420E"/>
    <w:rsid w:val="00356F20"/>
    <w:rsid w:val="0035795D"/>
    <w:rsid w:val="00374BC3"/>
    <w:rsid w:val="00393783"/>
    <w:rsid w:val="003948B3"/>
    <w:rsid w:val="003A3998"/>
    <w:rsid w:val="003B7EAA"/>
    <w:rsid w:val="003D6525"/>
    <w:rsid w:val="003E0074"/>
    <w:rsid w:val="003E3D8B"/>
    <w:rsid w:val="00436638"/>
    <w:rsid w:val="00437396"/>
    <w:rsid w:val="00440AB8"/>
    <w:rsid w:val="00446BFD"/>
    <w:rsid w:val="00447C84"/>
    <w:rsid w:val="00456CC4"/>
    <w:rsid w:val="004631B0"/>
    <w:rsid w:val="004665C2"/>
    <w:rsid w:val="0048490E"/>
    <w:rsid w:val="00486D28"/>
    <w:rsid w:val="00496320"/>
    <w:rsid w:val="004A1AE8"/>
    <w:rsid w:val="004D1BE1"/>
    <w:rsid w:val="004D2591"/>
    <w:rsid w:val="005019CA"/>
    <w:rsid w:val="00501E66"/>
    <w:rsid w:val="005130E4"/>
    <w:rsid w:val="005145A7"/>
    <w:rsid w:val="0053027E"/>
    <w:rsid w:val="005348B2"/>
    <w:rsid w:val="00560CFF"/>
    <w:rsid w:val="00570E09"/>
    <w:rsid w:val="00574491"/>
    <w:rsid w:val="005A559D"/>
    <w:rsid w:val="005E4264"/>
    <w:rsid w:val="005F101D"/>
    <w:rsid w:val="005F169C"/>
    <w:rsid w:val="00614010"/>
    <w:rsid w:val="006232A9"/>
    <w:rsid w:val="00644BB9"/>
    <w:rsid w:val="006454E5"/>
    <w:rsid w:val="00695FDF"/>
    <w:rsid w:val="006A4FE4"/>
    <w:rsid w:val="006C5FF2"/>
    <w:rsid w:val="006D1A21"/>
    <w:rsid w:val="006E52BA"/>
    <w:rsid w:val="006E5864"/>
    <w:rsid w:val="006F0C7E"/>
    <w:rsid w:val="006F63C7"/>
    <w:rsid w:val="0071559D"/>
    <w:rsid w:val="0076564A"/>
    <w:rsid w:val="00767580"/>
    <w:rsid w:val="0077634D"/>
    <w:rsid w:val="00791D3C"/>
    <w:rsid w:val="00795796"/>
    <w:rsid w:val="007A632A"/>
    <w:rsid w:val="007C287F"/>
    <w:rsid w:val="008230E8"/>
    <w:rsid w:val="00827021"/>
    <w:rsid w:val="00836126"/>
    <w:rsid w:val="0085556E"/>
    <w:rsid w:val="00861659"/>
    <w:rsid w:val="008A369C"/>
    <w:rsid w:val="008B0A0D"/>
    <w:rsid w:val="008B0EE2"/>
    <w:rsid w:val="008B6B89"/>
    <w:rsid w:val="008D5709"/>
    <w:rsid w:val="00914ADF"/>
    <w:rsid w:val="00916AE6"/>
    <w:rsid w:val="009176B5"/>
    <w:rsid w:val="00926FE1"/>
    <w:rsid w:val="00930493"/>
    <w:rsid w:val="00932FBB"/>
    <w:rsid w:val="009375A6"/>
    <w:rsid w:val="00944F90"/>
    <w:rsid w:val="00950795"/>
    <w:rsid w:val="00950A76"/>
    <w:rsid w:val="009623FC"/>
    <w:rsid w:val="009734F8"/>
    <w:rsid w:val="00985CC4"/>
    <w:rsid w:val="00993ED0"/>
    <w:rsid w:val="009976C0"/>
    <w:rsid w:val="009A0CF9"/>
    <w:rsid w:val="009B43FC"/>
    <w:rsid w:val="009C4FD8"/>
    <w:rsid w:val="009C5261"/>
    <w:rsid w:val="009C62D9"/>
    <w:rsid w:val="009D3DC8"/>
    <w:rsid w:val="00A1384E"/>
    <w:rsid w:val="00A27AD7"/>
    <w:rsid w:val="00A3049A"/>
    <w:rsid w:val="00A30C19"/>
    <w:rsid w:val="00A36EEB"/>
    <w:rsid w:val="00A4533B"/>
    <w:rsid w:val="00A63D64"/>
    <w:rsid w:val="00A872CE"/>
    <w:rsid w:val="00A94A88"/>
    <w:rsid w:val="00AB0C9A"/>
    <w:rsid w:val="00AB2F84"/>
    <w:rsid w:val="00AB668B"/>
    <w:rsid w:val="00AD11DD"/>
    <w:rsid w:val="00B27641"/>
    <w:rsid w:val="00B61EE7"/>
    <w:rsid w:val="00B75F57"/>
    <w:rsid w:val="00BA38A7"/>
    <w:rsid w:val="00BB60C8"/>
    <w:rsid w:val="00BE26A1"/>
    <w:rsid w:val="00BE63FC"/>
    <w:rsid w:val="00BF7780"/>
    <w:rsid w:val="00C04D41"/>
    <w:rsid w:val="00C0704D"/>
    <w:rsid w:val="00C1415D"/>
    <w:rsid w:val="00C443F0"/>
    <w:rsid w:val="00C60D21"/>
    <w:rsid w:val="00C647C5"/>
    <w:rsid w:val="00C77646"/>
    <w:rsid w:val="00C85B33"/>
    <w:rsid w:val="00C87D47"/>
    <w:rsid w:val="00CB4FCD"/>
    <w:rsid w:val="00CB5754"/>
    <w:rsid w:val="00CF341D"/>
    <w:rsid w:val="00D06F8B"/>
    <w:rsid w:val="00D17354"/>
    <w:rsid w:val="00D23D9A"/>
    <w:rsid w:val="00D55D62"/>
    <w:rsid w:val="00D61894"/>
    <w:rsid w:val="00D76CF2"/>
    <w:rsid w:val="00D82FB7"/>
    <w:rsid w:val="00D96B83"/>
    <w:rsid w:val="00DA0CB7"/>
    <w:rsid w:val="00DA6644"/>
    <w:rsid w:val="00DB0B50"/>
    <w:rsid w:val="00DC08A3"/>
    <w:rsid w:val="00DD1E1E"/>
    <w:rsid w:val="00DD7D21"/>
    <w:rsid w:val="00DF6412"/>
    <w:rsid w:val="00E045CE"/>
    <w:rsid w:val="00E15DDC"/>
    <w:rsid w:val="00E35040"/>
    <w:rsid w:val="00E410E0"/>
    <w:rsid w:val="00E65DA5"/>
    <w:rsid w:val="00E87361"/>
    <w:rsid w:val="00E90A7C"/>
    <w:rsid w:val="00E95BCF"/>
    <w:rsid w:val="00E965F0"/>
    <w:rsid w:val="00EB2DA0"/>
    <w:rsid w:val="00EB3018"/>
    <w:rsid w:val="00EE3897"/>
    <w:rsid w:val="00EE71D1"/>
    <w:rsid w:val="00F0012D"/>
    <w:rsid w:val="00F03802"/>
    <w:rsid w:val="00F11F5D"/>
    <w:rsid w:val="00F1512A"/>
    <w:rsid w:val="00F43AB6"/>
    <w:rsid w:val="00F54D26"/>
    <w:rsid w:val="00F556D6"/>
    <w:rsid w:val="00F744A5"/>
    <w:rsid w:val="00F7619A"/>
    <w:rsid w:val="00F95465"/>
    <w:rsid w:val="00FA2285"/>
    <w:rsid w:val="00FC330B"/>
    <w:rsid w:val="00FE3936"/>
    <w:rsid w:val="00FE5B07"/>
    <w:rsid w:val="00FE5CB4"/>
    <w:rsid w:val="00FF75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71E7C"/>
  <w15:chartTrackingRefBased/>
  <w15:docId w15:val="{E52788F0-BD1D-0744-BB40-FFDB3567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B89"/>
    <w:rPr>
      <w:rFonts w:ascii="Times New Roman" w:eastAsia="Times New Roman" w:hAnsi="Times New Roman" w:cs="Times New Roman"/>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3authornames">
    <w:name w:val="MDPI_1.3_authornames"/>
    <w:next w:val="Normal"/>
    <w:qFormat/>
    <w:rsid w:val="008B6B89"/>
    <w:pPr>
      <w:adjustRightInd w:val="0"/>
      <w:snapToGrid w:val="0"/>
      <w:spacing w:after="360" w:line="260" w:lineRule="atLeast"/>
    </w:pPr>
    <w:rPr>
      <w:rFonts w:ascii="Palatino Linotype" w:eastAsia="Times New Roman" w:hAnsi="Palatino Linotype" w:cs="Times New Roman"/>
      <w:b/>
      <w:color w:val="000000"/>
      <w:sz w:val="20"/>
      <w:szCs w:val="22"/>
      <w:lang w:val="en-US" w:eastAsia="de-DE" w:bidi="en-US"/>
    </w:rPr>
  </w:style>
  <w:style w:type="character" w:styleId="Hyperlink">
    <w:name w:val="Hyperlink"/>
    <w:basedOn w:val="DefaultParagraphFont"/>
    <w:uiPriority w:val="99"/>
    <w:unhideWhenUsed/>
    <w:rsid w:val="008B6B89"/>
    <w:rPr>
      <w:color w:val="0563C1" w:themeColor="hyperlink"/>
      <w:u w:val="single"/>
    </w:rPr>
  </w:style>
  <w:style w:type="paragraph" w:styleId="ListParagraph">
    <w:name w:val="List Paragraph"/>
    <w:basedOn w:val="Normal"/>
    <w:uiPriority w:val="34"/>
    <w:qFormat/>
    <w:rsid w:val="0077634D"/>
    <w:pPr>
      <w:ind w:left="720"/>
      <w:contextualSpacing/>
    </w:pPr>
  </w:style>
  <w:style w:type="table" w:styleId="TableGrid">
    <w:name w:val="Table Grid"/>
    <w:basedOn w:val="TableNormal"/>
    <w:uiPriority w:val="39"/>
    <w:rsid w:val="00A36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D6525"/>
    <w:rPr>
      <w:color w:val="605E5C"/>
      <w:shd w:val="clear" w:color="auto" w:fill="E1DFDD"/>
    </w:rPr>
  </w:style>
  <w:style w:type="paragraph" w:styleId="Header">
    <w:name w:val="header"/>
    <w:basedOn w:val="Normal"/>
    <w:link w:val="HeaderChar"/>
    <w:uiPriority w:val="99"/>
    <w:unhideWhenUsed/>
    <w:rsid w:val="00DA6644"/>
    <w:pPr>
      <w:tabs>
        <w:tab w:val="center" w:pos="4680"/>
        <w:tab w:val="right" w:pos="9360"/>
      </w:tabs>
    </w:pPr>
  </w:style>
  <w:style w:type="character" w:customStyle="1" w:styleId="HeaderChar">
    <w:name w:val="Header Char"/>
    <w:basedOn w:val="DefaultParagraphFont"/>
    <w:link w:val="Header"/>
    <w:uiPriority w:val="99"/>
    <w:rsid w:val="00DA6644"/>
    <w:rPr>
      <w:rFonts w:ascii="Times New Roman" w:eastAsia="Times New Roman" w:hAnsi="Times New Roman" w:cs="Times New Roman"/>
      <w:lang w:eastAsia="es-MX"/>
    </w:rPr>
  </w:style>
  <w:style w:type="paragraph" w:styleId="Footer">
    <w:name w:val="footer"/>
    <w:basedOn w:val="Normal"/>
    <w:link w:val="FooterChar"/>
    <w:uiPriority w:val="99"/>
    <w:unhideWhenUsed/>
    <w:rsid w:val="00DA6644"/>
    <w:pPr>
      <w:tabs>
        <w:tab w:val="center" w:pos="4680"/>
        <w:tab w:val="right" w:pos="9360"/>
      </w:tabs>
    </w:pPr>
  </w:style>
  <w:style w:type="character" w:customStyle="1" w:styleId="FooterChar">
    <w:name w:val="Footer Char"/>
    <w:basedOn w:val="DefaultParagraphFont"/>
    <w:link w:val="Footer"/>
    <w:uiPriority w:val="99"/>
    <w:rsid w:val="00DA6644"/>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11</Pages>
  <Words>2770</Words>
  <Characters>15789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Iván Antonio García Montalvo</dc:creator>
  <cp:keywords/>
  <dc:description/>
  <cp:lastModifiedBy>Editor-28</cp:lastModifiedBy>
  <cp:revision>44</cp:revision>
  <dcterms:created xsi:type="dcterms:W3CDTF">2025-02-20T20:50:00Z</dcterms:created>
  <dcterms:modified xsi:type="dcterms:W3CDTF">2025-02-26T10:14:00Z</dcterms:modified>
</cp:coreProperties>
</file>