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3DFC9" w14:textId="77777777" w:rsidR="00063C0C" w:rsidRDefault="005E0CFC" w:rsidP="00063C0C">
      <w:pPr>
        <w:jc w:val="center"/>
        <w:rPr>
          <w:rFonts w:ascii="Times New Roman" w:hAnsi="Times New Roman" w:cs="Times New Roman"/>
          <w:b/>
          <w:sz w:val="26"/>
          <w:szCs w:val="20"/>
        </w:rPr>
      </w:pPr>
      <w:r w:rsidRPr="00DD0ADE">
        <w:rPr>
          <w:rFonts w:ascii="Times New Roman" w:hAnsi="Times New Roman" w:cs="Times New Roman"/>
          <w:b/>
          <w:sz w:val="26"/>
          <w:szCs w:val="20"/>
        </w:rPr>
        <w:t xml:space="preserve">Hydrocarbon distribution at the Bonny Creek six months after the </w:t>
      </w:r>
      <w:r w:rsidR="00C458C1" w:rsidRPr="00DD0ADE">
        <w:rPr>
          <w:rFonts w:ascii="Times New Roman" w:hAnsi="Times New Roman" w:cs="Times New Roman"/>
          <w:b/>
          <w:sz w:val="26"/>
          <w:szCs w:val="20"/>
        </w:rPr>
        <w:t>F</w:t>
      </w:r>
      <w:r w:rsidRPr="00DD0ADE">
        <w:rPr>
          <w:rFonts w:ascii="Times New Roman" w:hAnsi="Times New Roman" w:cs="Times New Roman"/>
          <w:b/>
          <w:sz w:val="26"/>
          <w:szCs w:val="20"/>
        </w:rPr>
        <w:t>usokiri-6 manifold oil spill</w:t>
      </w:r>
      <w:r w:rsidR="00C458C1" w:rsidRPr="00DD0ADE">
        <w:rPr>
          <w:rFonts w:ascii="Times New Roman" w:hAnsi="Times New Roman" w:cs="Times New Roman"/>
          <w:b/>
          <w:sz w:val="26"/>
          <w:szCs w:val="20"/>
        </w:rPr>
        <w:t xml:space="preserve"> in the Niger Delta</w:t>
      </w:r>
    </w:p>
    <w:p w14:paraId="4A173A96" w14:textId="77777777" w:rsidR="00692E58" w:rsidRPr="00DD0ADE" w:rsidRDefault="00692E58" w:rsidP="00063C0C">
      <w:pPr>
        <w:jc w:val="center"/>
        <w:rPr>
          <w:rFonts w:ascii="Times New Roman" w:hAnsi="Times New Roman" w:cs="Times New Roman"/>
          <w:b/>
          <w:sz w:val="26"/>
          <w:szCs w:val="20"/>
        </w:rPr>
      </w:pPr>
    </w:p>
    <w:p w14:paraId="1B7239AD" w14:textId="081B5673" w:rsidR="005E0CFC" w:rsidRDefault="005E0CFC">
      <w:bookmarkStart w:id="0" w:name="_GoBack"/>
      <w:bookmarkEnd w:id="0"/>
    </w:p>
    <w:p w14:paraId="09A82758" w14:textId="706B556F" w:rsidR="00063C0C" w:rsidRDefault="007B1AC3">
      <w:pPr>
        <w:rPr>
          <w:rFonts w:ascii="Times New Roman" w:hAnsi="Times New Roman" w:cs="Times New Roman"/>
          <w:b/>
          <w:bCs/>
          <w:sz w:val="24"/>
          <w:szCs w:val="24"/>
        </w:rPr>
      </w:pPr>
      <w:r>
        <w:rPr>
          <w:rFonts w:ascii="Times New Roman" w:hAnsi="Times New Roman" w:cs="Times New Roman"/>
          <w:b/>
          <w:bCs/>
          <w:sz w:val="24"/>
          <w:szCs w:val="24"/>
        </w:rPr>
        <w:t>Abstract</w:t>
      </w:r>
    </w:p>
    <w:p w14:paraId="1DB880B6" w14:textId="3E493374" w:rsidR="00063C0C" w:rsidRDefault="002636A8" w:rsidP="002636A8">
      <w:pPr>
        <w:jc w:val="both"/>
        <w:rPr>
          <w:rFonts w:ascii="Times New Roman" w:hAnsi="Times New Roman" w:cs="Times New Roman"/>
          <w:sz w:val="26"/>
          <w:szCs w:val="24"/>
        </w:rPr>
      </w:pPr>
      <w:r>
        <w:rPr>
          <w:rFonts w:ascii="Times New Roman" w:hAnsi="Times New Roman" w:cs="Times New Roman"/>
          <w:sz w:val="24"/>
          <w:szCs w:val="24"/>
        </w:rPr>
        <w:t xml:space="preserve">The distribution of petroleum hydrocarbon (PAH and TPH) was investigated at the Bonny Creek six months after the Fusokiri-6 manifold oil spillage in the </w:t>
      </w:r>
      <w:r w:rsidR="00D77538">
        <w:rPr>
          <w:rFonts w:ascii="Times New Roman" w:hAnsi="Times New Roman" w:cs="Times New Roman"/>
          <w:sz w:val="24"/>
          <w:szCs w:val="24"/>
        </w:rPr>
        <w:t>N</w:t>
      </w:r>
      <w:r>
        <w:rPr>
          <w:rFonts w:ascii="Times New Roman" w:hAnsi="Times New Roman" w:cs="Times New Roman"/>
          <w:sz w:val="24"/>
          <w:szCs w:val="24"/>
        </w:rPr>
        <w:t>iger Delta region of Nigeria.</w:t>
      </w:r>
      <w:r w:rsidRPr="006B7B6C">
        <w:rPr>
          <w:rFonts w:ascii="Times New Roman" w:hAnsi="Times New Roman" w:cs="Times New Roman"/>
          <w:sz w:val="24"/>
          <w:szCs w:val="24"/>
        </w:rPr>
        <w:t xml:space="preserve"> PAHs reported for the study are the parental PAHs with rings ranging from 2-6. For the surface water and sediment of Fibiri Creek and NLNG-SPDC site, the total PAHs was &lt;0.01. The PAHs of Iwoama Creek is dominated by Phenanthrene (3-Rings) for both surface water and sediment while the Legakiri Creek PAHs is dominated by Anthracene (3-Rings) in surface water and Phenanthrene (3-Rings) in sediment. The TPH </w:t>
      </w:r>
      <w:r>
        <w:rPr>
          <w:rFonts w:ascii="Times New Roman" w:hAnsi="Times New Roman" w:cs="Times New Roman"/>
          <w:sz w:val="24"/>
          <w:szCs w:val="24"/>
        </w:rPr>
        <w:t>of the range</w:t>
      </w:r>
      <w:r w:rsidRPr="006B7B6C">
        <w:rPr>
          <w:rFonts w:ascii="Times New Roman" w:hAnsi="Times New Roman" w:cs="Times New Roman"/>
          <w:sz w:val="24"/>
          <w:szCs w:val="24"/>
        </w:rPr>
        <w:t xml:space="preserve"> of C</w:t>
      </w:r>
      <w:r w:rsidRPr="001302B8">
        <w:rPr>
          <w:rFonts w:ascii="Times New Roman" w:hAnsi="Times New Roman" w:cs="Times New Roman"/>
          <w:sz w:val="24"/>
          <w:szCs w:val="24"/>
          <w:vertAlign w:val="subscript"/>
        </w:rPr>
        <w:t>8</w:t>
      </w:r>
      <w:r w:rsidRPr="006B7B6C">
        <w:rPr>
          <w:rFonts w:ascii="Times New Roman" w:hAnsi="Times New Roman" w:cs="Times New Roman"/>
          <w:sz w:val="24"/>
          <w:szCs w:val="24"/>
        </w:rPr>
        <w:t>-C</w:t>
      </w:r>
      <w:r w:rsidRPr="001302B8">
        <w:rPr>
          <w:rFonts w:ascii="Times New Roman" w:hAnsi="Times New Roman" w:cs="Times New Roman"/>
          <w:sz w:val="24"/>
          <w:szCs w:val="24"/>
          <w:vertAlign w:val="subscript"/>
        </w:rPr>
        <w:t>40</w:t>
      </w:r>
      <w:r>
        <w:rPr>
          <w:rFonts w:ascii="Times New Roman" w:hAnsi="Times New Roman" w:cs="Times New Roman"/>
          <w:sz w:val="24"/>
          <w:szCs w:val="24"/>
          <w:vertAlign w:val="subscript"/>
        </w:rPr>
        <w:t xml:space="preserve"> </w:t>
      </w:r>
      <w:r w:rsidRPr="003148C7">
        <w:rPr>
          <w:rFonts w:ascii="Times New Roman" w:hAnsi="Times New Roman" w:cs="Times New Roman"/>
          <w:sz w:val="24"/>
          <w:szCs w:val="24"/>
        </w:rPr>
        <w:t>as well as PAHs</w:t>
      </w:r>
      <w:r>
        <w:rPr>
          <w:rFonts w:ascii="Times New Roman" w:hAnsi="Times New Roman" w:cs="Times New Roman"/>
          <w:sz w:val="24"/>
          <w:szCs w:val="24"/>
        </w:rPr>
        <w:t xml:space="preserve"> </w:t>
      </w:r>
      <w:r w:rsidRPr="0026639E">
        <w:rPr>
          <w:rFonts w:ascii="Times New Roman" w:hAnsi="Times New Roman" w:cs="Times New Roman"/>
          <w:sz w:val="24"/>
          <w:szCs w:val="24"/>
        </w:rPr>
        <w:t>were</w:t>
      </w:r>
      <w:r>
        <w:rPr>
          <w:rFonts w:ascii="Times New Roman" w:hAnsi="Times New Roman" w:cs="Times New Roman"/>
          <w:sz w:val="24"/>
          <w:szCs w:val="24"/>
        </w:rPr>
        <w:t xml:space="preserve"> </w:t>
      </w:r>
      <w:r w:rsidRPr="006B7B6C">
        <w:rPr>
          <w:rFonts w:ascii="Times New Roman" w:hAnsi="Times New Roman" w:cs="Times New Roman"/>
          <w:sz w:val="24"/>
          <w:szCs w:val="24"/>
        </w:rPr>
        <w:t xml:space="preserve">found in all </w:t>
      </w:r>
      <w:r>
        <w:rPr>
          <w:rFonts w:ascii="Times New Roman" w:hAnsi="Times New Roman" w:cs="Times New Roman"/>
          <w:sz w:val="24"/>
          <w:szCs w:val="24"/>
        </w:rPr>
        <w:t xml:space="preserve">sampled </w:t>
      </w:r>
      <w:r w:rsidRPr="006B7B6C">
        <w:rPr>
          <w:rFonts w:ascii="Times New Roman" w:hAnsi="Times New Roman" w:cs="Times New Roman"/>
          <w:sz w:val="24"/>
          <w:szCs w:val="24"/>
        </w:rPr>
        <w:t>locations</w:t>
      </w:r>
      <w:r>
        <w:rPr>
          <w:rFonts w:ascii="Times New Roman" w:hAnsi="Times New Roman" w:cs="Times New Roman"/>
          <w:sz w:val="24"/>
          <w:szCs w:val="24"/>
        </w:rPr>
        <w:t>.</w:t>
      </w:r>
      <w:r w:rsidRPr="006B7B6C">
        <w:rPr>
          <w:rFonts w:ascii="Times New Roman" w:hAnsi="Times New Roman" w:cs="Times New Roman"/>
          <w:sz w:val="24"/>
          <w:szCs w:val="24"/>
        </w:rPr>
        <w:t xml:space="preserve"> </w:t>
      </w:r>
      <w:r>
        <w:rPr>
          <w:rFonts w:ascii="Times New Roman" w:hAnsi="Times New Roman" w:cs="Times New Roman"/>
          <w:sz w:val="24"/>
          <w:szCs w:val="24"/>
        </w:rPr>
        <w:t>Results</w:t>
      </w:r>
      <w:r w:rsidRPr="006B7B6C">
        <w:rPr>
          <w:rFonts w:ascii="Times New Roman" w:hAnsi="Times New Roman" w:cs="Times New Roman"/>
          <w:sz w:val="24"/>
          <w:szCs w:val="24"/>
        </w:rPr>
        <w:t xml:space="preserve"> indicated that all locations </w:t>
      </w:r>
      <w:r>
        <w:rPr>
          <w:rFonts w:ascii="Times New Roman" w:hAnsi="Times New Roman" w:cs="Times New Roman"/>
          <w:sz w:val="24"/>
          <w:szCs w:val="24"/>
        </w:rPr>
        <w:t>were</w:t>
      </w:r>
      <w:r w:rsidRPr="006B7B6C">
        <w:rPr>
          <w:rFonts w:ascii="Times New Roman" w:hAnsi="Times New Roman" w:cs="Times New Roman"/>
          <w:sz w:val="24"/>
          <w:szCs w:val="24"/>
        </w:rPr>
        <w:t xml:space="preserve"> dominated 1-4-Alkylated-PAH of low molecular weight (2-3 Rings). </w:t>
      </w:r>
      <w:r>
        <w:rPr>
          <w:rFonts w:ascii="Times New Roman" w:hAnsi="Times New Roman" w:cs="Times New Roman"/>
          <w:sz w:val="26"/>
          <w:szCs w:val="24"/>
        </w:rPr>
        <w:t>Oiling was still evident on the water body as observed by the intense discolouration observed during the field reconnaissance survey of the spilled site and evident by the concentrations of TPH and PAHs.</w:t>
      </w:r>
    </w:p>
    <w:p w14:paraId="3C7815BA" w14:textId="65E6680B" w:rsidR="002636A8" w:rsidRPr="009052A1" w:rsidRDefault="002636A8" w:rsidP="002636A8">
      <w:pPr>
        <w:jc w:val="both"/>
        <w:rPr>
          <w:rFonts w:ascii="Times New Roman" w:hAnsi="Times New Roman" w:cs="Times New Roman"/>
          <w:sz w:val="20"/>
          <w:szCs w:val="18"/>
        </w:rPr>
      </w:pPr>
    </w:p>
    <w:p w14:paraId="53326847" w14:textId="16F30CB5" w:rsidR="002636A8" w:rsidRDefault="002636A8" w:rsidP="002636A8">
      <w:pPr>
        <w:jc w:val="both"/>
        <w:rPr>
          <w:rFonts w:ascii="Times New Roman" w:hAnsi="Times New Roman" w:cs="Times New Roman"/>
          <w:b/>
          <w:bCs/>
          <w:sz w:val="24"/>
          <w:szCs w:val="24"/>
        </w:rPr>
      </w:pPr>
      <w:r w:rsidRPr="003D79BE">
        <w:rPr>
          <w:rFonts w:ascii="Times New Roman" w:hAnsi="Times New Roman" w:cs="Times New Roman"/>
          <w:b/>
          <w:bCs/>
          <w:sz w:val="26"/>
          <w:szCs w:val="24"/>
        </w:rPr>
        <w:t>Keywords:</w:t>
      </w:r>
      <w:r>
        <w:rPr>
          <w:rFonts w:ascii="Times New Roman" w:hAnsi="Times New Roman" w:cs="Times New Roman"/>
          <w:sz w:val="26"/>
          <w:szCs w:val="24"/>
        </w:rPr>
        <w:t xml:space="preserve"> petroleum hydrocarbon; Bonny creek; Niger Delta; TPH; PAH; oil spill</w:t>
      </w:r>
    </w:p>
    <w:p w14:paraId="77BDD235" w14:textId="77777777" w:rsidR="003D79BE" w:rsidRDefault="003D79BE">
      <w:pPr>
        <w:rPr>
          <w:rFonts w:ascii="Times New Roman" w:hAnsi="Times New Roman" w:cs="Times New Roman"/>
          <w:b/>
          <w:bCs/>
          <w:sz w:val="24"/>
          <w:szCs w:val="24"/>
        </w:rPr>
      </w:pPr>
    </w:p>
    <w:p w14:paraId="62717663" w14:textId="77777777" w:rsidR="003D79BE" w:rsidRDefault="003D79BE">
      <w:pPr>
        <w:rPr>
          <w:rFonts w:ascii="Times New Roman" w:hAnsi="Times New Roman" w:cs="Times New Roman"/>
          <w:b/>
          <w:bCs/>
          <w:sz w:val="24"/>
          <w:szCs w:val="24"/>
        </w:rPr>
      </w:pPr>
    </w:p>
    <w:p w14:paraId="1BD040E3" w14:textId="483633E3" w:rsidR="005E0CFC" w:rsidRPr="00C458C1" w:rsidRDefault="005E0CFC">
      <w:pPr>
        <w:rPr>
          <w:rFonts w:ascii="Times New Roman" w:hAnsi="Times New Roman" w:cs="Times New Roman"/>
          <w:b/>
          <w:bCs/>
          <w:sz w:val="24"/>
          <w:szCs w:val="24"/>
        </w:rPr>
      </w:pPr>
      <w:r w:rsidRPr="00C458C1">
        <w:rPr>
          <w:rFonts w:ascii="Times New Roman" w:hAnsi="Times New Roman" w:cs="Times New Roman"/>
          <w:b/>
          <w:bCs/>
          <w:sz w:val="24"/>
          <w:szCs w:val="24"/>
        </w:rPr>
        <w:t>Introduction</w:t>
      </w:r>
    </w:p>
    <w:p w14:paraId="05653A68" w14:textId="7744037D" w:rsidR="005E0CFC" w:rsidRPr="00C458C1" w:rsidRDefault="005E0CFC" w:rsidP="00C458C1">
      <w:pPr>
        <w:pStyle w:val="ListParagraph"/>
        <w:spacing w:line="480" w:lineRule="auto"/>
        <w:ind w:left="0"/>
        <w:jc w:val="both"/>
        <w:rPr>
          <w:rFonts w:ascii="Times New Roman" w:hAnsi="Times New Roman" w:cs="Times New Roman"/>
          <w:color w:val="000000"/>
          <w:sz w:val="24"/>
          <w:szCs w:val="24"/>
        </w:rPr>
      </w:pPr>
      <w:r w:rsidRPr="00C458C1">
        <w:rPr>
          <w:rFonts w:ascii="Times New Roman" w:hAnsi="Times New Roman" w:cs="Times New Roman"/>
          <w:color w:val="000000"/>
          <w:sz w:val="24"/>
          <w:szCs w:val="24"/>
        </w:rPr>
        <w:t>Petroleum hydrocarbons have environmental importance due to their toxicity to humans, plants and animal resources (Onianwa and Essien, 1999; Osuji and Onojake, 200</w:t>
      </w:r>
      <w:r w:rsidR="00752272">
        <w:rPr>
          <w:rFonts w:ascii="Times New Roman" w:hAnsi="Times New Roman" w:cs="Times New Roman"/>
          <w:color w:val="000000"/>
          <w:sz w:val="24"/>
          <w:szCs w:val="24"/>
        </w:rPr>
        <w:t>5</w:t>
      </w:r>
      <w:r w:rsidRPr="00C458C1">
        <w:rPr>
          <w:rFonts w:ascii="Times New Roman" w:hAnsi="Times New Roman" w:cs="Times New Roman"/>
          <w:color w:val="000000"/>
          <w:sz w:val="24"/>
          <w:szCs w:val="24"/>
        </w:rPr>
        <w:t>; Iwegbue, 20</w:t>
      </w:r>
      <w:r w:rsidR="00752272">
        <w:rPr>
          <w:rFonts w:ascii="Times New Roman" w:hAnsi="Times New Roman" w:cs="Times New Roman"/>
          <w:color w:val="000000"/>
          <w:sz w:val="24"/>
          <w:szCs w:val="24"/>
        </w:rPr>
        <w:t>0</w:t>
      </w:r>
      <w:r w:rsidRPr="00C458C1">
        <w:rPr>
          <w:rFonts w:ascii="Times New Roman" w:hAnsi="Times New Roman" w:cs="Times New Roman"/>
          <w:color w:val="000000"/>
          <w:sz w:val="24"/>
          <w:szCs w:val="24"/>
        </w:rPr>
        <w:t xml:space="preserve">7).  They are prominent among the organic pollutants which are frequently disposed into marine environment. Petroleum hydrocarbons consist majorly of three groups, namely the paraffins (n-alkanes), the naphthenes (cycloalkanes), and the aromatics (monocyclic and polycyclic aromatics). They also contain minor constituents of the heavy metals and nitrogen, suphur, oxygen (NSO) compounds (Wigger and Torkelson, 1997). Alkanes are the key components of many refined petroleum products (e.g. gasoline, diesel fuel, kerosene, jet fuel and heating oils) and can be generally subdivided into several classes which include the following: linear alkanes (n-alkanes), branched alkanes, cycloalkanes, isoprenoids (e.g., pristane, phytane, steranes and triterpanes), and unresolved complex mixtures (UCM), which are difficult to resolve by </w:t>
      </w:r>
      <w:r w:rsidRPr="00C458C1">
        <w:rPr>
          <w:rFonts w:ascii="Times New Roman" w:hAnsi="Times New Roman" w:cs="Times New Roman"/>
          <w:color w:val="000000"/>
          <w:sz w:val="24"/>
          <w:szCs w:val="24"/>
        </w:rPr>
        <w:lastRenderedPageBreak/>
        <w:t>capillary column gas chromatography. The presence of UCM in chromatograms is usually an indication of petroleum degradation</w:t>
      </w:r>
      <w:r w:rsidR="00752272">
        <w:rPr>
          <w:rFonts w:ascii="Times New Roman" w:hAnsi="Times New Roman" w:cs="Times New Roman"/>
          <w:color w:val="000000"/>
          <w:sz w:val="24"/>
          <w:szCs w:val="24"/>
        </w:rPr>
        <w:t xml:space="preserve"> (Hutchenson et al., 1996)</w:t>
      </w:r>
      <w:r w:rsidRPr="00C458C1">
        <w:rPr>
          <w:rFonts w:ascii="Times New Roman" w:hAnsi="Times New Roman" w:cs="Times New Roman"/>
          <w:color w:val="000000"/>
          <w:sz w:val="24"/>
          <w:szCs w:val="24"/>
        </w:rPr>
        <w:t>.</w:t>
      </w:r>
    </w:p>
    <w:p w14:paraId="177E5E55" w14:textId="77777777" w:rsidR="005E0CFC" w:rsidRPr="00C458C1" w:rsidRDefault="005E0CFC" w:rsidP="00C458C1">
      <w:pPr>
        <w:spacing w:line="480" w:lineRule="auto"/>
        <w:jc w:val="both"/>
        <w:rPr>
          <w:rFonts w:ascii="Times New Roman" w:hAnsi="Times New Roman" w:cs="Times New Roman"/>
          <w:color w:val="000000"/>
          <w:sz w:val="24"/>
          <w:szCs w:val="24"/>
        </w:rPr>
      </w:pPr>
      <w:r w:rsidRPr="00C458C1">
        <w:rPr>
          <w:rFonts w:ascii="Times New Roman" w:hAnsi="Times New Roman" w:cs="Times New Roman"/>
          <w:sz w:val="24"/>
          <w:szCs w:val="24"/>
        </w:rPr>
        <w:t xml:space="preserve">Studies have shown that when oil spills in the aquatic environment, the petroleum hydrocarbons and heavy metals released also find their way even to the sediment base of the river. They are generally less soluble in water, but are readily adsorbed onto particulate matter and are subsequently scavenged to the bottom sediment which has become a reservoir for several hydrophobic contaminants. The danger in the sedimentation of these organic pollutants is their tendency to accumulate and bioconcentrate over time in aquatic organisms (Ali et al., 2015).               </w:t>
      </w:r>
    </w:p>
    <w:p w14:paraId="62D1D5E7" w14:textId="393B2C3B" w:rsidR="005E0CFC" w:rsidRPr="00C458C1" w:rsidRDefault="005E0CFC" w:rsidP="00C458C1">
      <w:pPr>
        <w:pStyle w:val="ListParagraph"/>
        <w:spacing w:line="480" w:lineRule="auto"/>
        <w:ind w:left="0"/>
        <w:jc w:val="both"/>
        <w:rPr>
          <w:rFonts w:ascii="Times New Roman" w:hAnsi="Times New Roman" w:cs="Times New Roman"/>
          <w:sz w:val="24"/>
          <w:szCs w:val="24"/>
        </w:rPr>
      </w:pPr>
      <w:r w:rsidRPr="00C458C1">
        <w:rPr>
          <w:rFonts w:ascii="Times New Roman" w:hAnsi="Times New Roman" w:cs="Times New Roman"/>
          <w:sz w:val="24"/>
          <w:szCs w:val="24"/>
        </w:rPr>
        <w:t xml:space="preserve">Creeks and composite rivers in the Niger Delta are prone to contamination of petroleum hydrocarbons and heavy metals from industrial activities associated with exploration and production operations. These operations are susceptible to oil spill which unleashes contaminants in the offshore aquatic medium. Oil spill is the uncontrolled release of crude oil into environment as a result of operational mishap, equipment failure and/or intentional damage to oil production facilities, otherwise known as sabotage (Osuji </w:t>
      </w:r>
      <w:r w:rsidR="00752272">
        <w:rPr>
          <w:rFonts w:ascii="Times New Roman" w:hAnsi="Times New Roman" w:cs="Times New Roman"/>
          <w:sz w:val="24"/>
          <w:szCs w:val="24"/>
        </w:rPr>
        <w:t xml:space="preserve">and Onojake. </w:t>
      </w:r>
      <w:r w:rsidRPr="00C458C1">
        <w:rPr>
          <w:rFonts w:ascii="Times New Roman" w:hAnsi="Times New Roman" w:cs="Times New Roman"/>
          <w:sz w:val="24"/>
          <w:szCs w:val="24"/>
        </w:rPr>
        <w:t>20</w:t>
      </w:r>
      <w:r w:rsidR="002B3232">
        <w:rPr>
          <w:rFonts w:ascii="Times New Roman" w:hAnsi="Times New Roman" w:cs="Times New Roman"/>
          <w:sz w:val="24"/>
          <w:szCs w:val="24"/>
        </w:rPr>
        <w:t>05</w:t>
      </w:r>
      <w:r w:rsidRPr="00C458C1">
        <w:rPr>
          <w:rFonts w:ascii="Times New Roman" w:hAnsi="Times New Roman" w:cs="Times New Roman"/>
          <w:sz w:val="24"/>
          <w:szCs w:val="24"/>
        </w:rPr>
        <w:t>).</w:t>
      </w:r>
    </w:p>
    <w:p w14:paraId="4750613C" w14:textId="0F20D66E" w:rsidR="005E0CFC" w:rsidRPr="00D57C5F" w:rsidRDefault="00D57C5F" w:rsidP="003E1BE4">
      <w:pPr>
        <w:spacing w:line="480" w:lineRule="auto"/>
        <w:jc w:val="both"/>
        <w:rPr>
          <w:sz w:val="20"/>
          <w:szCs w:val="20"/>
        </w:rPr>
      </w:pPr>
      <w:r>
        <w:rPr>
          <w:rFonts w:ascii="Times New Roman" w:hAnsi="Times New Roman" w:cs="Microsoft Sans Serif"/>
          <w:sz w:val="24"/>
          <w:szCs w:val="24"/>
        </w:rPr>
        <w:t xml:space="preserve">Oil </w:t>
      </w:r>
      <w:r w:rsidRPr="00A31E31">
        <w:rPr>
          <w:rFonts w:ascii="Times New Roman" w:hAnsi="Times New Roman" w:cs="Microsoft Sans Serif"/>
          <w:sz w:val="24"/>
          <w:szCs w:val="24"/>
        </w:rPr>
        <w:t xml:space="preserve">Spills usually occur during the development, production, transportation and storage of crude oil and available records show that oil spill incidents have occurred in many parts of Niger Delta. According to </w:t>
      </w:r>
      <w:r>
        <w:rPr>
          <w:rFonts w:ascii="Times New Roman" w:hAnsi="Times New Roman" w:cs="Microsoft Sans Serif"/>
          <w:sz w:val="24"/>
          <w:szCs w:val="24"/>
        </w:rPr>
        <w:t>NUPR</w:t>
      </w:r>
      <w:r w:rsidRPr="00A31E31">
        <w:rPr>
          <w:rFonts w:ascii="Times New Roman" w:hAnsi="Times New Roman" w:cs="Microsoft Sans Serif"/>
          <w:sz w:val="24"/>
          <w:szCs w:val="24"/>
        </w:rPr>
        <w:t>-EGASPIN</w:t>
      </w:r>
      <w:r>
        <w:rPr>
          <w:rFonts w:ascii="Times New Roman" w:hAnsi="Times New Roman" w:cs="Microsoft Sans Serif"/>
          <w:sz w:val="24"/>
          <w:szCs w:val="24"/>
        </w:rPr>
        <w:t xml:space="preserve"> (2022)</w:t>
      </w:r>
      <w:r w:rsidRPr="00A31E31">
        <w:rPr>
          <w:rFonts w:ascii="Times New Roman" w:hAnsi="Times New Roman" w:cs="Microsoft Sans Serif"/>
          <w:sz w:val="24"/>
          <w:szCs w:val="24"/>
        </w:rPr>
        <w:t xml:space="preserve">, a total of 4,835 incidents resulted in the spill of approximately 2,446,322 barrels of oil between 1976 and 1996. Of this quantity, an estimated 1,896,322 barrels (77%) of the oil spilled into the environment. A review of a number of existing post-impact assessment (PIA) reports on the Niger Delta have shown a range of impacts on predominantly mangrove ecosystem. Generally, the worldwide oil spill data show a good progress but there are still challenges for the industry, particularly the transportation industry. A recent study by the U.S National Resource Council and the National Academy of </w:t>
      </w:r>
      <w:r w:rsidRPr="00A31E31">
        <w:rPr>
          <w:rFonts w:ascii="Times New Roman" w:hAnsi="Times New Roman" w:cs="Microsoft Sans Serif"/>
          <w:sz w:val="24"/>
          <w:szCs w:val="24"/>
        </w:rPr>
        <w:lastRenderedPageBreak/>
        <w:t xml:space="preserve">Sciences shows that oil and gas exploration and production is the fourth-biggest contributor to oil entering the global oceans, contributing 3% of the total (1% for </w:t>
      </w:r>
      <w:smartTag w:uri="urn:schemas-microsoft-com:office:smarttags" w:element="place">
        <w:smartTag w:uri="urn:schemas-microsoft-com:office:smarttags" w:element="country-region">
          <w:r w:rsidRPr="00A31E31">
            <w:rPr>
              <w:rFonts w:ascii="Times New Roman" w:hAnsi="Times New Roman" w:cs="Microsoft Sans Serif"/>
              <w:sz w:val="24"/>
              <w:szCs w:val="24"/>
            </w:rPr>
            <w:t>U.S.</w:t>
          </w:r>
        </w:smartTag>
      </w:smartTag>
      <w:r w:rsidRPr="00A31E31">
        <w:rPr>
          <w:rFonts w:ascii="Times New Roman" w:hAnsi="Times New Roman" w:cs="Microsoft Sans Serif"/>
          <w:sz w:val="24"/>
          <w:szCs w:val="24"/>
        </w:rPr>
        <w:t xml:space="preserve"> waters). The highest contribution is from natural seeps (46%); followed by consumers of oil by way of sewers, storm drains, and water vehicles (37%); and by petroleum transportation (11%). The impacts range from localized effects on flora and fauna (usually considered as minor), to major impacts like high mortality of the mangrove trees and of the ecological species they support. The insidious impact of post-oil spill fires has also been evaluated and all of these point to severe depletion of oxygen and restriction of gaseous diffusion in soils. In the case of an offshore spill, some water-soluble fractions, particularly aromatic compounds, are toxic to aquatic animals and plants</w:t>
      </w:r>
      <w:r>
        <w:rPr>
          <w:rFonts w:ascii="Times New Roman" w:hAnsi="Times New Roman" w:cs="Microsoft Sans Serif"/>
          <w:sz w:val="24"/>
          <w:szCs w:val="24"/>
        </w:rPr>
        <w:t xml:space="preserve"> (Iwegbue et al., 2007; </w:t>
      </w:r>
      <w:r w:rsidRPr="00D57C5F">
        <w:rPr>
          <w:rFonts w:ascii="Times New Roman" w:eastAsia="Times New Roman" w:hAnsi="Times New Roman" w:cs="Times New Roman"/>
          <w:color w:val="222222"/>
          <w:sz w:val="24"/>
          <w:szCs w:val="24"/>
          <w:lang w:eastAsia="en-GB"/>
        </w:rPr>
        <w:t>Ikhumetse</w:t>
      </w:r>
      <w:r>
        <w:rPr>
          <w:rFonts w:ascii="Times New Roman" w:eastAsia="Times New Roman" w:hAnsi="Times New Roman" w:cs="Times New Roman"/>
          <w:color w:val="222222"/>
          <w:sz w:val="24"/>
          <w:szCs w:val="24"/>
          <w:lang w:eastAsia="en-GB"/>
        </w:rPr>
        <w:t xml:space="preserve"> et al., 2022; Jonah and Francis, 2022).</w:t>
      </w:r>
      <w:r>
        <w:rPr>
          <w:sz w:val="20"/>
          <w:szCs w:val="20"/>
        </w:rPr>
        <w:t xml:space="preserve"> </w:t>
      </w:r>
      <w:r w:rsidR="005E0CFC" w:rsidRPr="00C458C1">
        <w:rPr>
          <w:rFonts w:ascii="Times New Roman" w:hAnsi="Times New Roman" w:cs="Times New Roman"/>
          <w:sz w:val="24"/>
          <w:szCs w:val="24"/>
        </w:rPr>
        <w:t xml:space="preserve">The significant disposition of this area </w:t>
      </w:r>
      <w:r w:rsidR="009B4890" w:rsidRPr="00C458C1">
        <w:rPr>
          <w:rFonts w:ascii="Times New Roman" w:hAnsi="Times New Roman" w:cs="Times New Roman"/>
          <w:sz w:val="24"/>
          <w:szCs w:val="24"/>
        </w:rPr>
        <w:t>to eco-trade and commerce calls for periodic monitoring of the hydrocarbon content, especially after oil spillage in order to ascertain the water quality status of the creek</w:t>
      </w:r>
    </w:p>
    <w:p w14:paraId="01C37052" w14:textId="443117D1" w:rsidR="00F35403" w:rsidRPr="00C458C1" w:rsidRDefault="00C458C1" w:rsidP="005E0CFC">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F35403" w:rsidRPr="00C458C1">
        <w:rPr>
          <w:rFonts w:ascii="Times New Roman" w:hAnsi="Times New Roman" w:cs="Times New Roman"/>
          <w:b/>
          <w:bCs/>
          <w:sz w:val="24"/>
          <w:szCs w:val="24"/>
        </w:rPr>
        <w:t>Materials and methods</w:t>
      </w:r>
    </w:p>
    <w:p w14:paraId="0F0B501F" w14:textId="535AA5FF" w:rsidR="003E1BE4" w:rsidRPr="003E1BE4" w:rsidRDefault="00C458C1" w:rsidP="003E1BE4">
      <w:pPr>
        <w:tabs>
          <w:tab w:val="left" w:pos="70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F35403" w:rsidRPr="00C453AD">
        <w:rPr>
          <w:rFonts w:ascii="Times New Roman" w:eastAsia="Times New Roman" w:hAnsi="Times New Roman" w:cs="Times New Roman"/>
          <w:b/>
          <w:sz w:val="24"/>
          <w:szCs w:val="24"/>
        </w:rPr>
        <w:t>Study Area</w:t>
      </w:r>
    </w:p>
    <w:p w14:paraId="0936A070" w14:textId="26E0938B" w:rsidR="003E1BE4" w:rsidRPr="003E1BE4" w:rsidRDefault="003E1BE4" w:rsidP="003E1BE4">
      <w:pPr>
        <w:pStyle w:val="BodyText"/>
        <w:spacing w:before="78" w:line="480" w:lineRule="auto"/>
        <w:jc w:val="both"/>
      </w:pPr>
      <w:r w:rsidRPr="00C453AD">
        <w:t xml:space="preserve">The area of study is the </w:t>
      </w:r>
      <w:r>
        <w:t>B</w:t>
      </w:r>
      <w:r w:rsidRPr="00C453AD">
        <w:t>onny creek in the south-eastern Niger Delta of Rivers</w:t>
      </w:r>
      <w:r>
        <w:t xml:space="preserve"> State</w:t>
      </w:r>
      <w:r w:rsidRPr="00C453AD">
        <w:t xml:space="preserve">, Nigeria. The Bonny Estruary is an estruary on the coast of Rivers State, Nigeria. It is one of </w:t>
      </w:r>
      <w:r>
        <w:t>the</w:t>
      </w:r>
      <w:r w:rsidRPr="00C453AD">
        <w:t xml:space="preserve"> network of creeks in the Niger Delta region that empties directly into the Atlantic Ocean at Bonny Island. It is tidal and thus receives a high influx of sea water most of the year (Dublin-Green, 1988). Large scale oil and gas production, industrialization and urbanization characterise the study location with reported impacts from oil spills, gas flares, industrial</w:t>
      </w:r>
      <w:r w:rsidRPr="00C453AD">
        <w:rPr>
          <w:spacing w:val="16"/>
        </w:rPr>
        <w:t xml:space="preserve"> </w:t>
      </w:r>
      <w:r w:rsidRPr="00C453AD">
        <w:t xml:space="preserve">discharges, agricultural runoff and domestic effluents and leachates. The estuary also supports marine transportation by heavy vessels conveying goods and services to and from a petroleum tank farm, Port Harcourt wharf, cement and flour factories, among others, in addition to heavy traffic of fast speed boats for communal transportation. Despite these activities, artisanal </w:t>
      </w:r>
      <w:r w:rsidRPr="00C453AD">
        <w:lastRenderedPageBreak/>
        <w:t xml:space="preserve">fisheries in the estuary largely support the livelihood of its inhabitants who have little or no knowledge of the extent of contamination in the estuary. Fish remains an important part in the diet of Nigerians, especially for riverine communities such as the inhabitants of the study area, with seafood being served at almost every meal. In Nigeria, especially in rural and fishing communities, fish constitute approximately 75% of animal protein consumed. Fish is consumed either freshly prepared or smoked. Shellfish, especially the </w:t>
      </w:r>
      <w:r w:rsidRPr="00C453AD">
        <w:rPr>
          <w:i/>
        </w:rPr>
        <w:t>Tympanotonus</w:t>
      </w:r>
      <w:r w:rsidRPr="00C453AD">
        <w:t>species, are used largely as a condiment in most meals eaten in the Niger Delta (Gomna and Rana,</w:t>
      </w:r>
      <w:r w:rsidRPr="00C453AD">
        <w:rPr>
          <w:spacing w:val="-2"/>
        </w:rPr>
        <w:t xml:space="preserve"> </w:t>
      </w:r>
      <w:r w:rsidRPr="00C453AD">
        <w:t>2007).</w:t>
      </w:r>
    </w:p>
    <w:p w14:paraId="64C0CBE3" w14:textId="2F843C0D" w:rsidR="003E1BE4" w:rsidRDefault="003E1BE4" w:rsidP="003E1BE4">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 xml:space="preserve">The area is dominated by mangrove swamp, similar in vegetation to the estuarine area of Niger Delta. The Bonny and Cross River estuaries are two major estuaries along the eastern coast of Nigeria. Ike the Cross River estuary, it is characterized by deep and shallow channels with semi-diurnal tides that generate tidal currents in phase with the tidal directions. The Bonny/New Calabar River Estuary system is vital to the people of Niger </w:t>
      </w:r>
      <w:r w:rsidR="009D6ED2">
        <w:rPr>
          <w:rFonts w:ascii="Times New Roman" w:hAnsi="Times New Roman" w:cs="Times New Roman"/>
          <w:sz w:val="24"/>
          <w:szCs w:val="24"/>
        </w:rPr>
        <w:t>D</w:t>
      </w:r>
      <w:r w:rsidRPr="00C453AD">
        <w:rPr>
          <w:rFonts w:ascii="Times New Roman" w:hAnsi="Times New Roman" w:cs="Times New Roman"/>
          <w:sz w:val="24"/>
          <w:szCs w:val="24"/>
        </w:rPr>
        <w:t>elta and other surrounding regions. It is perhaps one of the largest arms of the River Niger discharging directly into the Atlantic Ocean. it is believed to also be the most environmentally stressed (Dublin-Green 1998). The Bonny estuary is vulnerable because it is exposed to multiple human activities such as petroleum industry operations. The present work seeks to evaluate status of hydrocarbons and heavy metals in water and sediments in the Bonny Estuary following a recent spill in the area. The consequence of unchecked exploitation is that the productivity of fisheries and important ecosystems, such as mangroves and coral reefs, reduces, which in turn affect the local community which depend on these resources for economic development.</w:t>
      </w:r>
    </w:p>
    <w:p w14:paraId="799AF111" w14:textId="7D73500D" w:rsidR="003E1BE4" w:rsidRPr="003E1BE4" w:rsidRDefault="003E1BE4" w:rsidP="003E1BE4">
      <w:pPr>
        <w:spacing w:line="480" w:lineRule="auto"/>
        <w:jc w:val="both"/>
        <w:rPr>
          <w:rFonts w:ascii="Times New Roman" w:hAnsi="Times New Roman" w:cs="Times New Roman"/>
          <w:b/>
          <w:bCs/>
          <w:sz w:val="24"/>
          <w:szCs w:val="24"/>
        </w:rPr>
      </w:pPr>
      <w:r w:rsidRPr="003E1BE4">
        <w:rPr>
          <w:rFonts w:ascii="Times New Roman" w:hAnsi="Times New Roman" w:cs="Times New Roman"/>
          <w:b/>
          <w:bCs/>
          <w:sz w:val="24"/>
          <w:szCs w:val="24"/>
        </w:rPr>
        <w:t>2.2. The oil spill incidence</w:t>
      </w:r>
    </w:p>
    <w:p w14:paraId="7C782578" w14:textId="12600FEF" w:rsidR="003E1BE4" w:rsidRPr="00C453AD" w:rsidRDefault="003E1BE4" w:rsidP="003E1BE4">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The oil spil</w:t>
      </w:r>
      <w:r>
        <w:rPr>
          <w:rFonts w:ascii="Times New Roman" w:hAnsi="Times New Roman" w:cs="Times New Roman"/>
          <w:sz w:val="24"/>
          <w:szCs w:val="24"/>
        </w:rPr>
        <w:t>l</w:t>
      </w:r>
      <w:r w:rsidRPr="00C453AD">
        <w:rPr>
          <w:rFonts w:ascii="Times New Roman" w:hAnsi="Times New Roman" w:cs="Times New Roman"/>
          <w:sz w:val="24"/>
          <w:szCs w:val="24"/>
        </w:rPr>
        <w:t>age which turned out to be a major spill owing to perceived lapses at mitigating the cause of the failure of the oil-bearing equipment, occurred on Sunday the 4</w:t>
      </w:r>
      <w:r w:rsidRPr="00C453AD">
        <w:rPr>
          <w:rFonts w:ascii="Times New Roman" w:hAnsi="Times New Roman" w:cs="Times New Roman"/>
          <w:sz w:val="24"/>
          <w:szCs w:val="24"/>
          <w:vertAlign w:val="superscript"/>
        </w:rPr>
        <w:t>th</w:t>
      </w:r>
      <w:r w:rsidRPr="00C453AD">
        <w:rPr>
          <w:rFonts w:ascii="Times New Roman" w:hAnsi="Times New Roman" w:cs="Times New Roman"/>
          <w:sz w:val="24"/>
          <w:szCs w:val="24"/>
        </w:rPr>
        <w:t xml:space="preserve"> of July 2021. The oil spill</w:t>
      </w:r>
      <w:r w:rsidRPr="003E1BE4">
        <w:rPr>
          <w:rFonts w:ascii="Times New Roman" w:hAnsi="Times New Roman" w:cs="Times New Roman"/>
          <w:sz w:val="24"/>
          <w:szCs w:val="24"/>
        </w:rPr>
        <w:t xml:space="preserve"> </w:t>
      </w:r>
      <w:r w:rsidRPr="00C453AD">
        <w:rPr>
          <w:rFonts w:ascii="Times New Roman" w:hAnsi="Times New Roman" w:cs="Times New Roman"/>
          <w:sz w:val="24"/>
          <w:szCs w:val="24"/>
        </w:rPr>
        <w:t xml:space="preserve">emanated through some of the oil pipelines criss-crossing the creeks of Bonny </w:t>
      </w:r>
      <w:r w:rsidRPr="00C453AD">
        <w:rPr>
          <w:rFonts w:ascii="Times New Roman" w:hAnsi="Times New Roman" w:cs="Times New Roman"/>
          <w:sz w:val="24"/>
          <w:szCs w:val="24"/>
        </w:rPr>
        <w:lastRenderedPageBreak/>
        <w:t xml:space="preserve">River, traceable to </w:t>
      </w:r>
      <w:r>
        <w:rPr>
          <w:rFonts w:ascii="Times New Roman" w:hAnsi="Times New Roman" w:cs="Times New Roman"/>
          <w:sz w:val="24"/>
          <w:szCs w:val="24"/>
        </w:rPr>
        <w:t>F</w:t>
      </w:r>
      <w:r w:rsidRPr="00C453AD">
        <w:rPr>
          <w:rFonts w:ascii="Times New Roman" w:hAnsi="Times New Roman" w:cs="Times New Roman"/>
          <w:sz w:val="24"/>
          <w:szCs w:val="24"/>
        </w:rPr>
        <w:t xml:space="preserve">usokiri </w:t>
      </w:r>
      <w:r>
        <w:rPr>
          <w:rFonts w:ascii="Times New Roman" w:hAnsi="Times New Roman" w:cs="Times New Roman"/>
          <w:sz w:val="24"/>
          <w:szCs w:val="24"/>
        </w:rPr>
        <w:t>C</w:t>
      </w:r>
      <w:r w:rsidRPr="00C453AD">
        <w:rPr>
          <w:rFonts w:ascii="Times New Roman" w:hAnsi="Times New Roman" w:cs="Times New Roman"/>
          <w:sz w:val="24"/>
          <w:szCs w:val="24"/>
        </w:rPr>
        <w:t>eek</w:t>
      </w:r>
      <w:r>
        <w:rPr>
          <w:rFonts w:ascii="Times New Roman" w:hAnsi="Times New Roman" w:cs="Times New Roman"/>
          <w:sz w:val="24"/>
          <w:szCs w:val="24"/>
        </w:rPr>
        <w:t>-</w:t>
      </w:r>
      <w:r w:rsidRPr="00C453AD">
        <w:rPr>
          <w:rFonts w:ascii="Times New Roman" w:hAnsi="Times New Roman" w:cs="Times New Roman"/>
          <w:sz w:val="24"/>
          <w:szCs w:val="24"/>
        </w:rPr>
        <w:t xml:space="preserve">6 manifolds and </w:t>
      </w:r>
      <w:r>
        <w:rPr>
          <w:rFonts w:ascii="Times New Roman" w:hAnsi="Times New Roman" w:cs="Times New Roman"/>
          <w:sz w:val="24"/>
          <w:szCs w:val="24"/>
        </w:rPr>
        <w:t>A</w:t>
      </w:r>
      <w:r w:rsidRPr="00C453AD">
        <w:rPr>
          <w:rFonts w:ascii="Times New Roman" w:hAnsi="Times New Roman" w:cs="Times New Roman"/>
          <w:sz w:val="24"/>
          <w:szCs w:val="24"/>
        </w:rPr>
        <w:t>damakiri C</w:t>
      </w:r>
      <w:r>
        <w:rPr>
          <w:rFonts w:ascii="Times New Roman" w:hAnsi="Times New Roman" w:cs="Times New Roman"/>
          <w:sz w:val="24"/>
          <w:szCs w:val="24"/>
        </w:rPr>
        <w:t>reeks</w:t>
      </w:r>
      <w:r w:rsidRPr="00C453AD">
        <w:rPr>
          <w:rFonts w:ascii="Times New Roman" w:hAnsi="Times New Roman" w:cs="Times New Roman"/>
          <w:sz w:val="24"/>
          <w:szCs w:val="24"/>
        </w:rPr>
        <w:t xml:space="preserve"> 5 &amp; 6 </w:t>
      </w:r>
      <w:r>
        <w:rPr>
          <w:rFonts w:ascii="Times New Roman" w:hAnsi="Times New Roman" w:cs="Times New Roman"/>
          <w:sz w:val="24"/>
          <w:szCs w:val="24"/>
        </w:rPr>
        <w:t>manifolds</w:t>
      </w:r>
      <w:r w:rsidRPr="00C453AD">
        <w:rPr>
          <w:rFonts w:ascii="Times New Roman" w:hAnsi="Times New Roman" w:cs="Times New Roman"/>
          <w:sz w:val="24"/>
          <w:szCs w:val="24"/>
        </w:rPr>
        <w:t>, pipelines on the Right</w:t>
      </w:r>
      <w:r w:rsidRPr="003E1BE4">
        <w:rPr>
          <w:rFonts w:ascii="Times New Roman" w:hAnsi="Times New Roman" w:cs="Times New Roman"/>
          <w:sz w:val="24"/>
          <w:szCs w:val="24"/>
        </w:rPr>
        <w:t xml:space="preserve"> </w:t>
      </w:r>
      <w:r w:rsidRPr="00C453AD">
        <w:rPr>
          <w:rFonts w:ascii="Times New Roman" w:hAnsi="Times New Roman" w:cs="Times New Roman"/>
          <w:sz w:val="24"/>
          <w:szCs w:val="24"/>
        </w:rPr>
        <w:t xml:space="preserve">of Way to Bonny Export Terminal. Crude oil arising from the pipeline leakage eventually spread to several adjoining creeks from the points of leak. </w:t>
      </w:r>
    </w:p>
    <w:p w14:paraId="3304B921" w14:textId="0A5011D4" w:rsidR="003B4ED6" w:rsidRPr="003B4ED6" w:rsidRDefault="003B4ED6" w:rsidP="003B4ED6">
      <w:pPr>
        <w:tabs>
          <w:tab w:val="left" w:pos="700"/>
        </w:tabs>
        <w:spacing w:line="0" w:lineRule="atLeast"/>
        <w:rPr>
          <w:rFonts w:ascii="Times New Roman" w:eastAsia="Times New Roman" w:hAnsi="Times New Roman" w:cs="Times New Roman"/>
          <w:b/>
          <w:sz w:val="4"/>
          <w:szCs w:val="4"/>
        </w:rPr>
      </w:pPr>
      <w:r w:rsidRPr="00C453AD">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6D40A535" wp14:editId="4AFDB169">
            <wp:simplePos x="0" y="0"/>
            <wp:positionH relativeFrom="margin">
              <wp:posOffset>533400</wp:posOffset>
            </wp:positionH>
            <wp:positionV relativeFrom="paragraph">
              <wp:posOffset>45720</wp:posOffset>
            </wp:positionV>
            <wp:extent cx="4476750" cy="2190750"/>
            <wp:effectExtent l="0" t="0" r="0" b="0"/>
            <wp:wrapSquare wrapText="bothSides"/>
            <wp:docPr id="55" name="Picture 55" descr="C:\Users\USER1\Downloads\IMG_20210910_1444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_20210910_144439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BE4">
        <w:rPr>
          <w:rFonts w:ascii="Times New Roman" w:eastAsia="Times New Roman" w:hAnsi="Times New Roman" w:cs="Times New Roman"/>
          <w:b/>
          <w:sz w:val="24"/>
          <w:szCs w:val="24"/>
        </w:rPr>
        <w:t xml:space="preserve">                                                                                                                     </w:t>
      </w:r>
    </w:p>
    <w:p w14:paraId="02EF1FE3" w14:textId="77777777" w:rsidR="003B4ED6" w:rsidRDefault="003B4ED6" w:rsidP="003B4ED6">
      <w:pPr>
        <w:spacing w:line="480" w:lineRule="auto"/>
        <w:jc w:val="center"/>
        <w:rPr>
          <w:rFonts w:ascii="Times New Roman" w:hAnsi="Times New Roman" w:cs="Times New Roman"/>
          <w:b/>
          <w:sz w:val="24"/>
          <w:szCs w:val="24"/>
        </w:rPr>
      </w:pPr>
    </w:p>
    <w:p w14:paraId="058C0D2E" w14:textId="77777777" w:rsidR="003B4ED6" w:rsidRDefault="003B4ED6" w:rsidP="003B4ED6">
      <w:pPr>
        <w:spacing w:line="480" w:lineRule="auto"/>
        <w:jc w:val="center"/>
        <w:rPr>
          <w:rFonts w:ascii="Times New Roman" w:hAnsi="Times New Roman" w:cs="Times New Roman"/>
          <w:b/>
          <w:sz w:val="24"/>
          <w:szCs w:val="24"/>
        </w:rPr>
      </w:pPr>
    </w:p>
    <w:p w14:paraId="6110A91A" w14:textId="77777777" w:rsidR="003B4ED6" w:rsidRDefault="003B4ED6" w:rsidP="003B4ED6">
      <w:pPr>
        <w:spacing w:line="480" w:lineRule="auto"/>
        <w:jc w:val="center"/>
        <w:rPr>
          <w:rFonts w:ascii="Times New Roman" w:hAnsi="Times New Roman" w:cs="Times New Roman"/>
          <w:b/>
          <w:sz w:val="24"/>
          <w:szCs w:val="24"/>
        </w:rPr>
      </w:pPr>
    </w:p>
    <w:p w14:paraId="08F5F873" w14:textId="77777777" w:rsidR="003B4ED6" w:rsidRDefault="003B4ED6" w:rsidP="003B4ED6">
      <w:pPr>
        <w:spacing w:line="480" w:lineRule="auto"/>
        <w:jc w:val="center"/>
        <w:rPr>
          <w:rFonts w:ascii="Times New Roman" w:hAnsi="Times New Roman" w:cs="Times New Roman"/>
          <w:b/>
          <w:sz w:val="24"/>
          <w:szCs w:val="24"/>
        </w:rPr>
      </w:pPr>
    </w:p>
    <w:p w14:paraId="21C54512" w14:textId="77777777" w:rsidR="003B4ED6" w:rsidRDefault="003B4ED6" w:rsidP="003B4ED6">
      <w:pPr>
        <w:spacing w:line="480" w:lineRule="auto"/>
        <w:rPr>
          <w:rFonts w:ascii="Times New Roman" w:hAnsi="Times New Roman" w:cs="Times New Roman"/>
          <w:b/>
          <w:sz w:val="24"/>
          <w:szCs w:val="24"/>
        </w:rPr>
      </w:pPr>
    </w:p>
    <w:p w14:paraId="049CD5DF" w14:textId="5B83EF5C" w:rsidR="003E1BE4" w:rsidRPr="003B4ED6" w:rsidRDefault="003B4ED6"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Pr="003D5CC5">
        <w:rPr>
          <w:rFonts w:ascii="Times New Roman" w:hAnsi="Times New Roman" w:cs="Times New Roman"/>
          <w:b/>
          <w:sz w:val="24"/>
          <w:szCs w:val="24"/>
        </w:rPr>
        <w:t>1</w:t>
      </w:r>
      <w:r>
        <w:rPr>
          <w:rFonts w:ascii="Times New Roman" w:hAnsi="Times New Roman" w:cs="Times New Roman"/>
          <w:b/>
          <w:sz w:val="24"/>
          <w:szCs w:val="24"/>
        </w:rPr>
        <w:t>:</w:t>
      </w:r>
      <w:r w:rsidRPr="003D5CC5">
        <w:rPr>
          <w:rFonts w:ascii="Times New Roman" w:hAnsi="Times New Roman" w:cs="Times New Roman"/>
          <w:b/>
          <w:sz w:val="24"/>
          <w:szCs w:val="24"/>
        </w:rPr>
        <w:t xml:space="preserve"> A section of the Bonny River where oil spillage took place</w:t>
      </w:r>
    </w:p>
    <w:p w14:paraId="2A77F18E" w14:textId="24B183A3" w:rsidR="003B4ED6" w:rsidRPr="003B4ED6" w:rsidRDefault="003E1BE4" w:rsidP="003B4ED6">
      <w:pPr>
        <w:tabs>
          <w:tab w:val="left" w:pos="70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B4ED6" w:rsidRPr="00C453AD">
        <w:rPr>
          <w:rFonts w:ascii="Times New Roman" w:hAnsi="Times New Roman" w:cs="Times New Roman"/>
          <w:noProof/>
          <w:sz w:val="24"/>
          <w:szCs w:val="24"/>
          <w:lang w:val="en-US"/>
        </w:rPr>
        <w:drawing>
          <wp:inline distT="0" distB="0" distL="0" distR="0" wp14:anchorId="389CBEA3" wp14:editId="704A41AA">
            <wp:extent cx="4114800" cy="2038350"/>
            <wp:effectExtent l="0" t="0" r="0" b="0"/>
            <wp:docPr id="2824088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038350"/>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                                                                                                   </w:t>
      </w:r>
    </w:p>
    <w:p w14:paraId="629C84A1" w14:textId="06942CF0" w:rsidR="00F35403" w:rsidRPr="003D5CC5" w:rsidRDefault="006C63AF"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w:t>
      </w:r>
      <w:r w:rsidR="00F35403" w:rsidRPr="003D5CC5">
        <w:rPr>
          <w:rFonts w:ascii="Times New Roman" w:hAnsi="Times New Roman" w:cs="Times New Roman"/>
          <w:b/>
          <w:sz w:val="24"/>
          <w:szCs w:val="24"/>
        </w:rPr>
        <w:t xml:space="preserve"> 2</w:t>
      </w:r>
      <w:r>
        <w:rPr>
          <w:rFonts w:ascii="Times New Roman" w:hAnsi="Times New Roman" w:cs="Times New Roman"/>
          <w:b/>
          <w:sz w:val="24"/>
          <w:szCs w:val="24"/>
        </w:rPr>
        <w:t>:</w:t>
      </w:r>
      <w:r w:rsidR="00F35403" w:rsidRPr="003D5CC5">
        <w:rPr>
          <w:rFonts w:ascii="Times New Roman" w:hAnsi="Times New Roman" w:cs="Times New Roman"/>
          <w:b/>
          <w:sz w:val="24"/>
          <w:szCs w:val="24"/>
        </w:rPr>
        <w:t xml:space="preserve"> A sectional vioew of Fusokiri-6 manifold pipeline</w:t>
      </w:r>
    </w:p>
    <w:p w14:paraId="2999064E" w14:textId="77777777" w:rsidR="00F35403" w:rsidRPr="00C453AD" w:rsidRDefault="00F35403" w:rsidP="003B4ED6">
      <w:pPr>
        <w:spacing w:line="480" w:lineRule="auto"/>
        <w:jc w:val="center"/>
        <w:rPr>
          <w:rFonts w:ascii="Times New Roman" w:hAnsi="Times New Roman" w:cs="Times New Roman"/>
          <w:sz w:val="24"/>
          <w:szCs w:val="24"/>
        </w:rPr>
      </w:pPr>
      <w:r w:rsidRPr="00C453AD">
        <w:rPr>
          <w:rFonts w:ascii="Times New Roman" w:hAnsi="Times New Roman" w:cs="Times New Roman"/>
          <w:noProof/>
          <w:sz w:val="24"/>
          <w:szCs w:val="24"/>
          <w:lang w:val="en-US"/>
        </w:rPr>
        <w:lastRenderedPageBreak/>
        <w:drawing>
          <wp:inline distT="0" distB="0" distL="0" distR="0" wp14:anchorId="12E94F56" wp14:editId="59A3B887">
            <wp:extent cx="4352925" cy="2552700"/>
            <wp:effectExtent l="0" t="0" r="9525" b="0"/>
            <wp:docPr id="1678729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2552700"/>
                    </a:xfrm>
                    <a:prstGeom prst="rect">
                      <a:avLst/>
                    </a:prstGeom>
                    <a:noFill/>
                    <a:ln>
                      <a:noFill/>
                    </a:ln>
                  </pic:spPr>
                </pic:pic>
              </a:graphicData>
            </a:graphic>
          </wp:inline>
        </w:drawing>
      </w:r>
    </w:p>
    <w:p w14:paraId="6C320B5F" w14:textId="58EA9BF9" w:rsidR="00857FEF" w:rsidRPr="003B4ED6" w:rsidRDefault="006C63AF"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F35403" w:rsidRPr="003D5CC5">
        <w:rPr>
          <w:rFonts w:ascii="Times New Roman" w:hAnsi="Times New Roman" w:cs="Times New Roman"/>
          <w:b/>
          <w:sz w:val="24"/>
          <w:szCs w:val="24"/>
        </w:rPr>
        <w:t>3: Impacted site of Fusokiri-6 oil spill</w:t>
      </w:r>
    </w:p>
    <w:p w14:paraId="1EFBC434" w14:textId="3E5F61A7" w:rsidR="00F35403" w:rsidRPr="00C453AD" w:rsidRDefault="00F35403" w:rsidP="00F35403">
      <w:pPr>
        <w:spacing w:line="480" w:lineRule="auto"/>
        <w:jc w:val="both"/>
        <w:rPr>
          <w:rFonts w:ascii="Times New Roman" w:hAnsi="Times New Roman" w:cs="Times New Roman"/>
          <w:sz w:val="24"/>
          <w:szCs w:val="24"/>
        </w:rPr>
      </w:pPr>
      <w:bookmarkStart w:id="1" w:name="_Hlk189566903"/>
      <w:r w:rsidRPr="00C453AD">
        <w:rPr>
          <w:rFonts w:ascii="Times New Roman" w:hAnsi="Times New Roman" w:cs="Times New Roman"/>
          <w:sz w:val="24"/>
          <w:szCs w:val="24"/>
        </w:rPr>
        <w:t xml:space="preserve">Best practices in the oil and gas industry involve monitoring and evaluation of oil production facilities. Oil bearing pipelines or trunks, if not properly monitored and maintained by the operating company or companies, become susceptible to corrosion hacks, especially after a long period of time, as a result of salt intrusion which exacerbates the electrochemical process of rust and subsequent corrosion of the pipes. Corrosion and the resultant leak of crude oil would occur as a response to negligence, irrespective of who owns or inherits the facilities or laid pipelines. </w:t>
      </w:r>
    </w:p>
    <w:p w14:paraId="3BA2C33A" w14:textId="77777777" w:rsidR="00F35403" w:rsidRPr="00C453AD" w:rsidRDefault="00F35403" w:rsidP="00F35403">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The consequences of not cleaning up, until the time of our reconnaissance survey, several weeks after the recorded incidence of spill may have caused the impact observed. Several creeks such as FIBIRI Creek (on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58.449’N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01.240’E), IWOAMA creek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28.718’N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06.603’E), and KALABIE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30.049’N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08.104’E) were heavily inundated by crude oil.</w:t>
      </w:r>
      <w:bookmarkEnd w:id="1"/>
      <w:r w:rsidRPr="00C453AD">
        <w:rPr>
          <w:rFonts w:ascii="Times New Roman" w:hAnsi="Times New Roman" w:cs="Times New Roman"/>
          <w:sz w:val="24"/>
          <w:szCs w:val="24"/>
        </w:rPr>
        <w:t xml:space="preserve">       </w:t>
      </w:r>
    </w:p>
    <w:p w14:paraId="6E2854B8" w14:textId="77777777" w:rsidR="00F35403" w:rsidRPr="003D5CC5" w:rsidRDefault="00F35403" w:rsidP="00F35403">
      <w:pPr>
        <w:spacing w:line="480" w:lineRule="auto"/>
        <w:jc w:val="both"/>
        <w:rPr>
          <w:rFonts w:ascii="Times New Roman" w:hAnsi="Times New Roman" w:cs="Times New Roman"/>
          <w:b/>
          <w:sz w:val="24"/>
          <w:szCs w:val="24"/>
        </w:rPr>
      </w:pPr>
      <w:r w:rsidRPr="00C453AD">
        <w:rPr>
          <w:rFonts w:ascii="Times New Roman" w:hAnsi="Times New Roman" w:cs="Times New Roman"/>
          <w:sz w:val="24"/>
          <w:szCs w:val="24"/>
        </w:rPr>
        <w:lastRenderedPageBreak/>
        <w:t xml:space="preserve">                                  </w:t>
      </w:r>
      <w:r w:rsidRPr="003D5CC5">
        <w:rPr>
          <w:rFonts w:ascii="Times New Roman" w:hAnsi="Times New Roman" w:cs="Times New Roman"/>
          <w:b/>
          <w:noProof/>
          <w:sz w:val="24"/>
          <w:szCs w:val="24"/>
          <w:lang w:val="en-US"/>
        </w:rPr>
        <w:drawing>
          <wp:inline distT="0" distB="0" distL="0" distR="0" wp14:anchorId="4C9E0275" wp14:editId="760F6AED">
            <wp:extent cx="4914900" cy="2581275"/>
            <wp:effectExtent l="0" t="0" r="0" b="9525"/>
            <wp:docPr id="16511706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2581275"/>
                    </a:xfrm>
                    <a:prstGeom prst="rect">
                      <a:avLst/>
                    </a:prstGeom>
                    <a:noFill/>
                    <a:ln>
                      <a:noFill/>
                    </a:ln>
                  </pic:spPr>
                </pic:pic>
              </a:graphicData>
            </a:graphic>
          </wp:inline>
        </w:drawing>
      </w:r>
      <w:r w:rsidRPr="003D5CC5">
        <w:rPr>
          <w:rFonts w:ascii="Times New Roman" w:hAnsi="Times New Roman" w:cs="Times New Roman"/>
          <w:b/>
          <w:sz w:val="24"/>
          <w:szCs w:val="24"/>
        </w:rPr>
        <w:t xml:space="preserve">         </w:t>
      </w:r>
    </w:p>
    <w:p w14:paraId="4CD82644" w14:textId="01DE6EE1" w:rsidR="006C63AF" w:rsidRDefault="006C63AF" w:rsidP="00F35403">
      <w:pPr>
        <w:spacing w:after="200" w:line="480" w:lineRule="auto"/>
        <w:jc w:val="both"/>
        <w:rPr>
          <w:rFonts w:ascii="Times New Roman" w:hAnsi="Times New Roman" w:cs="Times New Roman"/>
          <w:sz w:val="24"/>
          <w:szCs w:val="24"/>
        </w:rPr>
      </w:pPr>
      <w:r>
        <w:rPr>
          <w:rFonts w:ascii="Times New Roman" w:hAnsi="Times New Roman" w:cs="Times New Roman"/>
          <w:b/>
          <w:sz w:val="24"/>
          <w:szCs w:val="24"/>
        </w:rPr>
        <w:t>Fig</w:t>
      </w:r>
      <w:r w:rsidR="00F35403" w:rsidRPr="003D5CC5">
        <w:rPr>
          <w:rFonts w:ascii="Times New Roman" w:hAnsi="Times New Roman" w:cs="Times New Roman"/>
          <w:b/>
          <w:sz w:val="24"/>
          <w:szCs w:val="24"/>
        </w:rPr>
        <w:t>.</w:t>
      </w:r>
      <w:r>
        <w:rPr>
          <w:rFonts w:ascii="Times New Roman" w:hAnsi="Times New Roman" w:cs="Times New Roman"/>
          <w:b/>
          <w:sz w:val="24"/>
          <w:szCs w:val="24"/>
        </w:rPr>
        <w:t xml:space="preserve"> </w:t>
      </w:r>
      <w:r w:rsidR="00F35403" w:rsidRPr="003D5CC5">
        <w:rPr>
          <w:rFonts w:ascii="Times New Roman" w:hAnsi="Times New Roman" w:cs="Times New Roman"/>
          <w:b/>
          <w:sz w:val="24"/>
          <w:szCs w:val="24"/>
        </w:rPr>
        <w:t xml:space="preserve">4: Impacted vegetation of fusokiri-6 oil spill  </w:t>
      </w:r>
    </w:p>
    <w:p w14:paraId="2269B68A" w14:textId="51353927" w:rsidR="006C63AF" w:rsidRPr="009D6ED2" w:rsidRDefault="009D6ED2" w:rsidP="00F35403">
      <w:pPr>
        <w:spacing w:after="200" w:line="480" w:lineRule="auto"/>
        <w:jc w:val="both"/>
        <w:rPr>
          <w:rFonts w:ascii="Times New Roman" w:hAnsi="Times New Roman" w:cs="Times New Roman"/>
          <w:b/>
          <w:bCs/>
          <w:sz w:val="24"/>
          <w:szCs w:val="24"/>
        </w:rPr>
      </w:pPr>
      <w:r w:rsidRPr="009D6ED2">
        <w:rPr>
          <w:rFonts w:ascii="Times New Roman" w:hAnsi="Times New Roman" w:cs="Times New Roman"/>
          <w:b/>
          <w:bCs/>
          <w:sz w:val="24"/>
          <w:szCs w:val="24"/>
        </w:rPr>
        <w:t xml:space="preserve">2.3. </w:t>
      </w:r>
      <w:r w:rsidR="006C63AF" w:rsidRPr="009D6ED2">
        <w:rPr>
          <w:rFonts w:ascii="Times New Roman" w:hAnsi="Times New Roman" w:cs="Times New Roman"/>
          <w:b/>
          <w:bCs/>
          <w:sz w:val="24"/>
          <w:szCs w:val="24"/>
        </w:rPr>
        <w:t>Hydrocarbon analyses</w:t>
      </w:r>
    </w:p>
    <w:p w14:paraId="75412269" w14:textId="1B40DCF7" w:rsidR="00F35403" w:rsidRPr="00C453AD" w:rsidRDefault="00F35403" w:rsidP="00F35403">
      <w:pPr>
        <w:spacing w:after="200" w:line="480" w:lineRule="auto"/>
        <w:jc w:val="both"/>
        <w:rPr>
          <w:rFonts w:ascii="Times New Roman" w:hAnsi="Times New Roman" w:cs="Times New Roman"/>
          <w:sz w:val="24"/>
          <w:szCs w:val="24"/>
        </w:rPr>
      </w:pPr>
      <w:r w:rsidRPr="00C453AD">
        <w:rPr>
          <w:rFonts w:ascii="Times New Roman" w:hAnsi="Times New Roman" w:cs="Times New Roman"/>
          <w:sz w:val="24"/>
          <w:szCs w:val="24"/>
        </w:rPr>
        <w:t>Fifty milliliters (50ml) of water sample was measured with a measuring cylinder, into a separatory flask. 50ml of DCM was added in a ratio of 1:1. The sample was shaken vigorously and vent to remove excess pressure and allowed to settle for 2minutes. Solvent phase was extracted and the sample was dried by adding 5g of anhydrous sodium sulphate. The sample was concentrated into 2ml volume by passing through a gentle stream of Nitrogen gas or rotary evaporator, and fractionated into Aliphatic and Aromatic using column chromatography packed with glass wool and silica gel.  The packed column was preconditioned with hexane. For Aliphatic (TPH), 2ml of the concentrate was introduced into the column and eluted with 10ml of hexane. The eluent was further concentrated into final 2ml volume. The final 2ml was introduced into a vial bottle and capped. The sample was ready to be run with GC. For Aromatics (PAH), to the same column, 10ml of DCM was introduced and eluted. The 10ml eluents was further concentrated into a final 2ml. The final 2ml was introduced into a vial bottle and capped. The sample was ready to be run with GC.</w:t>
      </w:r>
    </w:p>
    <w:p w14:paraId="5ED20244" w14:textId="77777777" w:rsidR="00F35403" w:rsidRPr="00C453AD" w:rsidRDefault="00F35403" w:rsidP="00F35403">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lastRenderedPageBreak/>
        <w:t>Quality Control</w:t>
      </w:r>
    </w:p>
    <w:p w14:paraId="39ADC8BD"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The instrument was allowed to attain the set temperature for the method.</w:t>
      </w:r>
    </w:p>
    <w:p w14:paraId="5AFAD2ED"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 xml:space="preserve">The column was baked by pressing oven temperature on the GC, then the desired temperature was regulated not beyond oven temp limit. After baking for 1hr re-set oven temperature back to the initial state. </w:t>
      </w:r>
    </w:p>
    <w:p w14:paraId="637AA6E3"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The instrument was allowed to attain set temperature.</w:t>
      </w:r>
    </w:p>
    <w:p w14:paraId="736135AB"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A solvent blank was run for the method to be analyzed (PAH=DCM, TPH=hexane, BTEX=methanol).</w:t>
      </w:r>
    </w:p>
    <w:p w14:paraId="7354CDD7"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A standard was run and monitored to make sure the result obtained for the standard corresponds with the previous standard used to calibrate the instrument.</w:t>
      </w:r>
    </w:p>
    <w:p w14:paraId="1769A087" w14:textId="77777777" w:rsidR="00F35403" w:rsidRPr="00C453AD" w:rsidRDefault="00F35403" w:rsidP="00F35403">
      <w:pPr>
        <w:numPr>
          <w:ilvl w:val="0"/>
          <w:numId w:val="1"/>
        </w:numPr>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Gas Chromatograph equipment calibration was performed within 6months or when there is a major maintenance which affects the hardware or software and when calibration material is different from the stored calibration.</w:t>
      </w:r>
    </w:p>
    <w:p w14:paraId="4A40126A" w14:textId="77777777" w:rsidR="00F35403" w:rsidRPr="00C453AD" w:rsidRDefault="00F35403" w:rsidP="00F35403">
      <w:pPr>
        <w:numPr>
          <w:ilvl w:val="0"/>
          <w:numId w:val="1"/>
        </w:numPr>
        <w:tabs>
          <w:tab w:val="num" w:pos="1152"/>
        </w:tabs>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Standards 5.0mg/l (or 50mg/kg) for low range and 20mg/l (or 200mg/kg) for high range were chosen as quality control standard.</w:t>
      </w:r>
    </w:p>
    <w:p w14:paraId="170F4F44" w14:textId="77777777" w:rsidR="00F35403" w:rsidRPr="00C453AD" w:rsidRDefault="00F35403" w:rsidP="00F35403">
      <w:pPr>
        <w:numPr>
          <w:ilvl w:val="0"/>
          <w:numId w:val="1"/>
        </w:numPr>
        <w:tabs>
          <w:tab w:val="num" w:pos="1152"/>
        </w:tabs>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For every batch of samples analyzed, one spike analysis was carried out, low or high depending on the concentration range of the sample analyzed.</w:t>
      </w:r>
    </w:p>
    <w:p w14:paraId="4160A69D" w14:textId="77777777" w:rsidR="00F35403" w:rsidRPr="00C453AD" w:rsidRDefault="00F35403" w:rsidP="00F35403">
      <w:pPr>
        <w:spacing w:after="0" w:line="480" w:lineRule="auto"/>
        <w:ind w:left="720" w:right="-57"/>
        <w:jc w:val="both"/>
        <w:rPr>
          <w:rFonts w:ascii="Times New Roman" w:hAnsi="Times New Roman" w:cs="Times New Roman"/>
          <w:sz w:val="24"/>
          <w:szCs w:val="24"/>
        </w:rPr>
      </w:pPr>
      <w:r w:rsidRPr="00C453AD">
        <w:rPr>
          <w:rFonts w:ascii="Times New Roman" w:hAnsi="Times New Roman" w:cs="Times New Roman"/>
          <w:sz w:val="24"/>
          <w:szCs w:val="24"/>
        </w:rPr>
        <w:t>Spiking: To a known weight of the sample e.g. 5g</w:t>
      </w:r>
    </w:p>
    <w:p w14:paraId="33E4B6BE" w14:textId="77777777" w:rsidR="00F35403" w:rsidRPr="00C453AD" w:rsidRDefault="00F35403" w:rsidP="00F35403">
      <w:pPr>
        <w:spacing w:after="0" w:line="480" w:lineRule="auto"/>
        <w:ind w:left="720" w:right="-57"/>
        <w:jc w:val="both"/>
        <w:rPr>
          <w:rFonts w:ascii="Times New Roman" w:hAnsi="Times New Roman" w:cs="Times New Roman"/>
          <w:sz w:val="24"/>
          <w:szCs w:val="24"/>
        </w:rPr>
      </w:pPr>
      <w:r w:rsidRPr="00C453AD">
        <w:rPr>
          <w:rFonts w:ascii="Times New Roman" w:hAnsi="Times New Roman" w:cs="Times New Roman"/>
          <w:sz w:val="24"/>
          <w:szCs w:val="24"/>
        </w:rPr>
        <w:t>A concentration of TPH or PAH was added which was at least 10 times the concentration of the MDL e.g. 0.5mg spiked sample was treated the same way as the sample.</w:t>
      </w:r>
    </w:p>
    <w:p w14:paraId="68436B77" w14:textId="77777777" w:rsidR="00F35403" w:rsidRPr="00C453AD" w:rsidRDefault="00F35403" w:rsidP="00F35403">
      <w:pPr>
        <w:spacing w:line="480" w:lineRule="auto"/>
        <w:ind w:left="720" w:right="-58"/>
        <w:rPr>
          <w:rFonts w:ascii="Times New Roman" w:hAnsi="Times New Roman" w:cs="Times New Roman"/>
          <w:sz w:val="24"/>
          <w:szCs w:val="24"/>
        </w:rPr>
      </w:pPr>
      <w:r w:rsidRPr="00C453AD">
        <w:rPr>
          <w:rFonts w:ascii="Times New Roman" w:hAnsi="Times New Roman" w:cs="Times New Roman"/>
          <w:sz w:val="24"/>
          <w:szCs w:val="24"/>
        </w:rPr>
        <w:t>Expected Concentration</w:t>
      </w:r>
      <w:r w:rsidRPr="00C453AD">
        <w:rPr>
          <w:rFonts w:ascii="Times New Roman" w:hAnsi="Times New Roman" w:cs="Times New Roman"/>
          <w:sz w:val="24"/>
          <w:szCs w:val="24"/>
        </w:rPr>
        <w:tab/>
        <w:t xml:space="preserve"> = 0.5mg /5g X 1000</w:t>
      </w:r>
    </w:p>
    <w:p w14:paraId="7D7EA944" w14:textId="77777777" w:rsidR="00F35403" w:rsidRPr="00C453AD" w:rsidRDefault="00F35403" w:rsidP="00F35403">
      <w:pPr>
        <w:spacing w:line="480" w:lineRule="auto"/>
        <w:ind w:left="720" w:right="-57" w:hanging="720"/>
        <w:rPr>
          <w:rFonts w:ascii="Times New Roman" w:hAnsi="Times New Roman" w:cs="Times New Roman"/>
          <w:sz w:val="24"/>
          <w:szCs w:val="24"/>
        </w:rPr>
      </w:pP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t>= 100mg/kg</w:t>
      </w:r>
    </w:p>
    <w:p w14:paraId="7F308B43" w14:textId="77777777" w:rsidR="00F35403" w:rsidRPr="00C453AD" w:rsidRDefault="00F35403" w:rsidP="00F35403">
      <w:pPr>
        <w:spacing w:line="480" w:lineRule="auto"/>
        <w:ind w:left="720" w:right="-57"/>
        <w:rPr>
          <w:rFonts w:ascii="Times New Roman" w:hAnsi="Times New Roman" w:cs="Times New Roman"/>
          <w:sz w:val="24"/>
          <w:szCs w:val="24"/>
        </w:rPr>
      </w:pPr>
      <w:r w:rsidRPr="00C453AD">
        <w:rPr>
          <w:rFonts w:ascii="Times New Roman" w:hAnsi="Times New Roman" w:cs="Times New Roman"/>
          <w:sz w:val="24"/>
          <w:szCs w:val="24"/>
        </w:rPr>
        <w:t>Percentage Recovery = (Spike sample result – Sample result) / Expected result X 100</w:t>
      </w:r>
    </w:p>
    <w:p w14:paraId="045B8965" w14:textId="77777777" w:rsidR="00F35403" w:rsidRPr="00C453AD" w:rsidRDefault="00F35403" w:rsidP="00F35403">
      <w:pPr>
        <w:pStyle w:val="BlockText"/>
        <w:numPr>
          <w:ilvl w:val="0"/>
          <w:numId w:val="1"/>
        </w:numPr>
        <w:spacing w:line="480" w:lineRule="auto"/>
        <w:ind w:right="-57" w:hanging="720"/>
        <w:rPr>
          <w:rFonts w:ascii="Times New Roman" w:hAnsi="Times New Roman"/>
          <w:sz w:val="24"/>
          <w:szCs w:val="24"/>
        </w:rPr>
      </w:pPr>
      <w:r w:rsidRPr="00C453AD">
        <w:rPr>
          <w:rFonts w:ascii="Times New Roman" w:hAnsi="Times New Roman"/>
          <w:sz w:val="24"/>
          <w:szCs w:val="24"/>
        </w:rPr>
        <w:lastRenderedPageBreak/>
        <w:t xml:space="preserve">For every 10 samples or each batch of samples, whichever is less, one of the samples was analysed with low concentration or one sample with high concentration as a duplicate.  The acceptable limit for low concentration samples is 75% to 125% while for high concentration samples (repeatability) is 90 to 110%.  If the duplicate analysis exceeds the limit, the analysis was repeated.  </w:t>
      </w:r>
    </w:p>
    <w:p w14:paraId="46B2AB80"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Repeatability   =   [1 - (X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 X</w:t>
      </w:r>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)/Mean] x 100%</w:t>
      </w:r>
    </w:p>
    <w:p w14:paraId="4F6A3619"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Where:</w:t>
      </w:r>
    </w:p>
    <w:p w14:paraId="38AA4CCD"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Mean</w:t>
      </w:r>
      <w:r w:rsidRPr="00C453AD">
        <w:rPr>
          <w:rFonts w:ascii="Times New Roman" w:hAnsi="Times New Roman" w:cs="Times New Roman"/>
          <w:sz w:val="24"/>
          <w:szCs w:val="24"/>
        </w:rPr>
        <w:tab/>
        <w:t>=   (X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 X</w:t>
      </w:r>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)/2, mg/kg</w:t>
      </w:r>
    </w:p>
    <w:p w14:paraId="785127A4"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w:t>
      </w:r>
      <w:r w:rsidRPr="00C453AD">
        <w:rPr>
          <w:rFonts w:ascii="Times New Roman" w:hAnsi="Times New Roman" w:cs="Times New Roman"/>
          <w:sz w:val="24"/>
          <w:szCs w:val="24"/>
        </w:rPr>
        <w:tab/>
        <w:t>=   TPH content in sample, mg/kg</w:t>
      </w:r>
    </w:p>
    <w:p w14:paraId="5C6AB03E"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X</w:t>
      </w:r>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 xml:space="preserve">  </w:t>
      </w:r>
      <w:r w:rsidRPr="00C453AD">
        <w:rPr>
          <w:rFonts w:ascii="Times New Roman" w:hAnsi="Times New Roman" w:cs="Times New Roman"/>
          <w:sz w:val="24"/>
          <w:szCs w:val="24"/>
        </w:rPr>
        <w:tab/>
        <w:t>=   TPH content in duplicate sample, mg/kg</w:t>
      </w:r>
    </w:p>
    <w:p w14:paraId="03F8297F"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j]</w:t>
      </w:r>
      <w:r w:rsidRPr="00C453AD">
        <w:rPr>
          <w:rFonts w:ascii="Times New Roman" w:hAnsi="Times New Roman" w:cs="Times New Roman"/>
          <w:sz w:val="24"/>
          <w:szCs w:val="24"/>
        </w:rPr>
        <w:tab/>
        <w:t xml:space="preserve">For every 10 samples or each batch of samples, whichever is less, a mid-point check standard or any other standard was analyzed to ensure that calibration has not drifted.  If the mid-point check standard is outside 95 to 105% of the expected concentration, the analysis was repeat.  </w:t>
      </w:r>
    </w:p>
    <w:p w14:paraId="11D6B742" w14:textId="700F0899" w:rsidR="00F35403" w:rsidRPr="00C458C1" w:rsidRDefault="006C63AF" w:rsidP="005E0CFC">
      <w:pPr>
        <w:jc w:val="both"/>
        <w:rPr>
          <w:rFonts w:ascii="Times New Roman" w:hAnsi="Times New Roman" w:cs="Times New Roman"/>
          <w:b/>
          <w:bCs/>
          <w:sz w:val="24"/>
          <w:szCs w:val="24"/>
        </w:rPr>
      </w:pPr>
      <w:r w:rsidRPr="00C458C1">
        <w:rPr>
          <w:rFonts w:ascii="Times New Roman" w:hAnsi="Times New Roman" w:cs="Times New Roman"/>
          <w:b/>
          <w:bCs/>
          <w:sz w:val="24"/>
          <w:szCs w:val="24"/>
        </w:rPr>
        <w:t>Results and Discussion</w:t>
      </w:r>
    </w:p>
    <w:p w14:paraId="5B590079" w14:textId="1E4BEE9D" w:rsidR="006C63AF" w:rsidRPr="00C453AD" w:rsidRDefault="006C63AF" w:rsidP="006C63AF">
      <w:pPr>
        <w:spacing w:after="0" w:line="480" w:lineRule="auto"/>
        <w:jc w:val="both"/>
        <w:rPr>
          <w:rFonts w:ascii="Times New Roman" w:hAnsi="Times New Roman" w:cs="Times New Roman"/>
          <w:sz w:val="24"/>
          <w:szCs w:val="24"/>
        </w:rPr>
      </w:pPr>
      <w:r w:rsidRPr="00C453AD">
        <w:rPr>
          <w:rFonts w:ascii="Times New Roman" w:hAnsi="Times New Roman" w:cs="Times New Roman"/>
          <w:sz w:val="24"/>
          <w:szCs w:val="24"/>
        </w:rPr>
        <w:t>The TPHs compound in the surface water and sediment of various location at Bonny range from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compounds which was presented in Table </w:t>
      </w:r>
      <w:r w:rsidR="00C458C1">
        <w:rPr>
          <w:rFonts w:ascii="Times New Roman" w:hAnsi="Times New Roman" w:cs="Times New Roman"/>
          <w:sz w:val="24"/>
          <w:szCs w:val="24"/>
        </w:rPr>
        <w:t>1</w:t>
      </w:r>
      <w:r w:rsidRPr="00C453AD">
        <w:rPr>
          <w:rFonts w:ascii="Times New Roman" w:hAnsi="Times New Roman" w:cs="Times New Roman"/>
          <w:sz w:val="24"/>
          <w:szCs w:val="24"/>
        </w:rPr>
        <w:t>. For FCSW,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16</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18+</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35</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&lt;0.01mg/l while the highest TPH-compound concentration was 0.04mg/l which was found with C</w:t>
      </w:r>
      <w:r w:rsidRPr="00C458C1">
        <w:rPr>
          <w:rFonts w:ascii="Times New Roman" w:hAnsi="Times New Roman" w:cs="Times New Roman"/>
          <w:sz w:val="24"/>
          <w:szCs w:val="24"/>
          <w:vertAlign w:val="subscript"/>
        </w:rPr>
        <w:t>25</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27</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29</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31</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32</w:t>
      </w:r>
      <w:r w:rsidRPr="00C453AD">
        <w:rPr>
          <w:rFonts w:ascii="Times New Roman" w:hAnsi="Times New Roman" w:cs="Times New Roman"/>
          <w:sz w:val="24"/>
          <w:szCs w:val="24"/>
        </w:rPr>
        <w:t>. The total concentration of TPHs in surface water of Fibiri Creek was 0.70232mg/l and is within the NUPR permissible limit of 10-500mg/l for surface water. For NSSW, the TPH-compound of C8-C16, C17+, C18+, C19-C22 and C33-C40 has concentration &lt;0.01mg/l while the highest TPH-compound concentration was 0.22mg/l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xml:space="preserve">. The total concentration of TPHs in surface water of NLNG-SPDC was 0.40769mg/l and is within the NUPR </w:t>
      </w:r>
      <w:r w:rsidRPr="00C453AD">
        <w:rPr>
          <w:rFonts w:ascii="Times New Roman" w:hAnsi="Times New Roman" w:cs="Times New Roman"/>
          <w:sz w:val="24"/>
          <w:szCs w:val="24"/>
        </w:rPr>
        <w:lastRenderedPageBreak/>
        <w:t>permissible limit of 10-500mg/l for surface water. For ICSW,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11</w:t>
      </w:r>
      <w:r w:rsidRPr="00C453AD">
        <w:rPr>
          <w:rFonts w:ascii="Times New Roman" w:hAnsi="Times New Roman" w:cs="Times New Roman"/>
          <w:sz w:val="24"/>
          <w:szCs w:val="24"/>
        </w:rPr>
        <w:t>, and C</w:t>
      </w:r>
      <w:r w:rsidRPr="00C458C1">
        <w:rPr>
          <w:rFonts w:ascii="Times New Roman" w:hAnsi="Times New Roman" w:cs="Times New Roman"/>
          <w:sz w:val="24"/>
          <w:szCs w:val="24"/>
          <w:vertAlign w:val="subscript"/>
        </w:rPr>
        <w:t>39</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&lt;0.01mg/l while the highest TPH-compound concentration was 55.73mg/l which was found with C</w:t>
      </w:r>
      <w:r w:rsidRPr="009D6ED2">
        <w:rPr>
          <w:rFonts w:ascii="Times New Roman" w:hAnsi="Times New Roman" w:cs="Times New Roman"/>
          <w:sz w:val="24"/>
          <w:szCs w:val="24"/>
          <w:vertAlign w:val="subscript"/>
        </w:rPr>
        <w:t>17</w:t>
      </w:r>
      <w:r w:rsidRPr="00C453AD">
        <w:rPr>
          <w:rFonts w:ascii="Times New Roman" w:hAnsi="Times New Roman" w:cs="Times New Roman"/>
          <w:sz w:val="24"/>
          <w:szCs w:val="24"/>
        </w:rPr>
        <w:t>. The total concentration of TPHs in surface water of Iwoama Creek was 614.898mg/l which exceeded the NUPR permissible limit of 10-500mg/l for surface water. For LCSW,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9</w:t>
      </w:r>
      <w:r w:rsidRPr="00C453AD">
        <w:rPr>
          <w:rFonts w:ascii="Times New Roman" w:hAnsi="Times New Roman" w:cs="Times New Roman"/>
          <w:sz w:val="24"/>
          <w:szCs w:val="24"/>
        </w:rPr>
        <w:t xml:space="preserve"> have concentration of &lt;0.01mg/l while the highest TPH-compound concentration was 1503mg/l which was found with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The total concentration of TPHs in surface water of Legakiri Creek was 16557mg/l which exceeded the NUPR permissible limit of 10-500mg/l for surface water.</w:t>
      </w:r>
    </w:p>
    <w:p w14:paraId="0073FA27" w14:textId="77777777" w:rsidR="006C63AF" w:rsidRPr="00C453AD" w:rsidRDefault="006C63AF" w:rsidP="006C63AF">
      <w:pPr>
        <w:spacing w:after="0" w:line="480" w:lineRule="auto"/>
        <w:jc w:val="both"/>
        <w:rPr>
          <w:rFonts w:ascii="Times New Roman" w:hAnsi="Times New Roman" w:cs="Times New Roman"/>
          <w:sz w:val="24"/>
          <w:szCs w:val="24"/>
        </w:rPr>
      </w:pPr>
      <w:r w:rsidRPr="00C453AD">
        <w:rPr>
          <w:rFonts w:ascii="Times New Roman" w:hAnsi="Times New Roman" w:cs="Times New Roman"/>
          <w:sz w:val="24"/>
          <w:szCs w:val="24"/>
        </w:rPr>
        <w:t>For the sediment from various location, the FCSD concentration of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14</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37</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was &lt;0.01mg/kg while the highest TPH-compound concentration was 46.6mg/kg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The total concentration of TPHs in sediment of Fibiri Creek was 431mg/kg and is within the NUPR permissible limit of 10-500mg/kg for sediment. For NSSW,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14</w:t>
      </w:r>
      <w:r w:rsidRPr="00C453AD">
        <w:rPr>
          <w:rFonts w:ascii="Times New Roman" w:hAnsi="Times New Roman" w:cs="Times New Roman"/>
          <w:sz w:val="24"/>
          <w:szCs w:val="24"/>
        </w:rPr>
        <w:t>, and C37-C40 has concentration &lt;0.01mg/kg while the highest TPH-compound concentration was 28.8mg/kg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The total concentration of TPHs in sediment of NLNG-SPDC was 165.0mg/kg and is within the NUPR permissible limit of 10-500mg/kg for surface water. For ICSW,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-C13, and C</w:t>
      </w:r>
      <w:r w:rsidRPr="00C458C1">
        <w:rPr>
          <w:rFonts w:ascii="Times New Roman" w:hAnsi="Times New Roman" w:cs="Times New Roman"/>
          <w:sz w:val="24"/>
          <w:szCs w:val="24"/>
          <w:vertAlign w:val="subscript"/>
        </w:rPr>
        <w:t>37</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&lt;0.01mg/kg while the highest TPH-compound concentration was 11.21mg/kg which was found with C31. The total concentration of TPHs in sediment of Iwoama Creek was 119.0mg/kg and it is within the NUPR permissible limit of 10-500mg/kg for sediment. For LCSW,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10</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have concentration of &lt;0.01mg/l while the highest TPH-compound concentration was 357.9mg/kg which was found with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The total concentration of TPHs in sediment of Legakiri Creek was 4130mg/kg which exceeded the NUPR permissible limit of 10-500mg/kg for surface water.</w:t>
      </w:r>
    </w:p>
    <w:p w14:paraId="614C1933" w14:textId="77777777" w:rsidR="00BD18BE" w:rsidRDefault="00BD18BE" w:rsidP="00BD18BE">
      <w:pPr>
        <w:spacing w:after="0"/>
        <w:rPr>
          <w:rFonts w:ascii="Times New Roman" w:hAnsi="Times New Roman" w:cs="Times New Roman"/>
          <w:b/>
          <w:sz w:val="24"/>
          <w:szCs w:val="24"/>
        </w:rPr>
      </w:pPr>
      <w:r w:rsidRPr="004D0BF9">
        <w:rPr>
          <w:rFonts w:ascii="Times New Roman" w:hAnsi="Times New Roman" w:cs="Times New Roman"/>
          <w:b/>
          <w:sz w:val="24"/>
          <w:szCs w:val="24"/>
        </w:rPr>
        <w:t>Table 4.4: TPHs Concentration in Surface Water and Sediment</w:t>
      </w:r>
    </w:p>
    <w:p w14:paraId="3F6FA5CD" w14:textId="77777777" w:rsidR="00BD18BE" w:rsidRPr="004D0BF9" w:rsidRDefault="00BD18BE" w:rsidP="00BD18BE">
      <w:pPr>
        <w:spacing w:after="0"/>
        <w:rPr>
          <w:rFonts w:ascii="Times New Roman" w:hAnsi="Times New Roman" w:cs="Times New Roman"/>
          <w:b/>
          <w:sz w:val="24"/>
          <w:szCs w:val="24"/>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29"/>
        <w:gridCol w:w="931"/>
        <w:gridCol w:w="726"/>
        <w:gridCol w:w="931"/>
        <w:gridCol w:w="726"/>
        <w:gridCol w:w="931"/>
        <w:gridCol w:w="726"/>
        <w:gridCol w:w="825"/>
        <w:gridCol w:w="825"/>
        <w:gridCol w:w="1176"/>
      </w:tblGrid>
      <w:tr w:rsidR="00BD18BE" w:rsidRPr="00C453AD" w14:paraId="5AA17133" w14:textId="77777777" w:rsidTr="00BD18BE">
        <w:trPr>
          <w:trHeight w:val="135"/>
        </w:trPr>
        <w:tc>
          <w:tcPr>
            <w:tcW w:w="0" w:type="auto"/>
            <w:shd w:val="clear" w:color="auto" w:fill="auto"/>
          </w:tcPr>
          <w:p w14:paraId="39386F02" w14:textId="77777777" w:rsidR="00BD18BE" w:rsidRPr="00C453AD" w:rsidRDefault="00BD18BE" w:rsidP="003C0978">
            <w:pPr>
              <w:pStyle w:val="Default"/>
              <w:jc w:val="center"/>
              <w:rPr>
                <w:bCs/>
                <w:color w:val="auto"/>
              </w:rPr>
            </w:pPr>
          </w:p>
        </w:tc>
        <w:tc>
          <w:tcPr>
            <w:tcW w:w="0" w:type="auto"/>
            <w:gridSpan w:val="2"/>
            <w:shd w:val="clear" w:color="auto" w:fill="auto"/>
          </w:tcPr>
          <w:p w14:paraId="450768C8" w14:textId="77777777" w:rsidR="00BD18BE" w:rsidRPr="00C453AD" w:rsidRDefault="00BD18BE" w:rsidP="003C0978">
            <w:pPr>
              <w:pStyle w:val="Default"/>
              <w:jc w:val="center"/>
              <w:rPr>
                <w:bCs/>
                <w:color w:val="auto"/>
              </w:rPr>
            </w:pPr>
            <w:r w:rsidRPr="00C453AD">
              <w:rPr>
                <w:bCs/>
                <w:color w:val="auto"/>
              </w:rPr>
              <w:t>Fibiri Creek</w:t>
            </w:r>
          </w:p>
        </w:tc>
        <w:tc>
          <w:tcPr>
            <w:tcW w:w="0" w:type="auto"/>
            <w:gridSpan w:val="2"/>
            <w:shd w:val="clear" w:color="auto" w:fill="auto"/>
          </w:tcPr>
          <w:p w14:paraId="484B9E51" w14:textId="77777777" w:rsidR="00BD18BE" w:rsidRPr="00C453AD" w:rsidRDefault="00BD18BE" w:rsidP="003C0978">
            <w:pPr>
              <w:pStyle w:val="Default"/>
              <w:jc w:val="center"/>
              <w:rPr>
                <w:bCs/>
                <w:color w:val="auto"/>
              </w:rPr>
            </w:pPr>
            <w:r w:rsidRPr="00C453AD">
              <w:rPr>
                <w:bCs/>
                <w:color w:val="auto"/>
              </w:rPr>
              <w:t>NLNG-SPDC</w:t>
            </w:r>
          </w:p>
        </w:tc>
        <w:tc>
          <w:tcPr>
            <w:tcW w:w="0" w:type="auto"/>
            <w:gridSpan w:val="2"/>
            <w:shd w:val="clear" w:color="auto" w:fill="auto"/>
          </w:tcPr>
          <w:p w14:paraId="18056537" w14:textId="77777777" w:rsidR="00BD18BE" w:rsidRPr="00C453AD" w:rsidRDefault="00BD18BE" w:rsidP="003C0978">
            <w:pPr>
              <w:pStyle w:val="Default"/>
              <w:jc w:val="center"/>
              <w:rPr>
                <w:bCs/>
                <w:color w:val="auto"/>
              </w:rPr>
            </w:pPr>
            <w:r w:rsidRPr="00C453AD">
              <w:rPr>
                <w:bCs/>
                <w:color w:val="auto"/>
              </w:rPr>
              <w:t>Iwoama Creek</w:t>
            </w:r>
          </w:p>
        </w:tc>
        <w:tc>
          <w:tcPr>
            <w:tcW w:w="0" w:type="auto"/>
            <w:gridSpan w:val="2"/>
            <w:shd w:val="clear" w:color="auto" w:fill="auto"/>
          </w:tcPr>
          <w:p w14:paraId="2208B604" w14:textId="77777777" w:rsidR="00BD18BE" w:rsidRPr="00C453AD" w:rsidRDefault="00BD18BE" w:rsidP="003C0978">
            <w:pPr>
              <w:pStyle w:val="Default"/>
              <w:jc w:val="center"/>
              <w:rPr>
                <w:bCs/>
                <w:color w:val="auto"/>
              </w:rPr>
            </w:pPr>
            <w:r w:rsidRPr="00C453AD">
              <w:rPr>
                <w:bCs/>
                <w:color w:val="auto"/>
              </w:rPr>
              <w:t>Legakiri Creek</w:t>
            </w:r>
          </w:p>
        </w:tc>
        <w:tc>
          <w:tcPr>
            <w:tcW w:w="0" w:type="auto"/>
            <w:shd w:val="clear" w:color="auto" w:fill="auto"/>
          </w:tcPr>
          <w:p w14:paraId="433B726C" w14:textId="77777777" w:rsidR="00BD18BE" w:rsidRPr="00C453AD" w:rsidRDefault="00BD18BE" w:rsidP="003C0978">
            <w:pPr>
              <w:pStyle w:val="Default"/>
              <w:jc w:val="center"/>
              <w:rPr>
                <w:bCs/>
                <w:color w:val="auto"/>
              </w:rPr>
            </w:pPr>
          </w:p>
        </w:tc>
      </w:tr>
      <w:tr w:rsidR="00B5133E" w:rsidRPr="00C453AD" w14:paraId="00BC7D2B" w14:textId="77777777" w:rsidTr="00BD18BE">
        <w:trPr>
          <w:trHeight w:val="135"/>
        </w:trPr>
        <w:tc>
          <w:tcPr>
            <w:tcW w:w="0" w:type="auto"/>
            <w:tcBorders>
              <w:bottom w:val="single" w:sz="4" w:space="0" w:color="auto"/>
            </w:tcBorders>
            <w:shd w:val="clear" w:color="auto" w:fill="auto"/>
          </w:tcPr>
          <w:p w14:paraId="7E8094CE" w14:textId="581B4906" w:rsidR="00BD18BE" w:rsidRPr="00B5133E" w:rsidRDefault="00BD18BE" w:rsidP="00B5133E">
            <w:pPr>
              <w:pStyle w:val="Default"/>
              <w:ind w:right="-219"/>
              <w:rPr>
                <w:b/>
                <w:color w:val="auto"/>
                <w:sz w:val="18"/>
                <w:szCs w:val="18"/>
              </w:rPr>
            </w:pPr>
            <w:r w:rsidRPr="00B5133E">
              <w:rPr>
                <w:b/>
                <w:color w:val="auto"/>
                <w:sz w:val="18"/>
                <w:szCs w:val="18"/>
              </w:rPr>
              <w:lastRenderedPageBreak/>
              <w:t>Paramet</w:t>
            </w:r>
            <w:r w:rsidR="00B5133E">
              <w:rPr>
                <w:b/>
                <w:color w:val="auto"/>
                <w:sz w:val="18"/>
                <w:szCs w:val="18"/>
              </w:rPr>
              <w:t>e</w:t>
            </w:r>
            <w:r w:rsidRPr="00B5133E">
              <w:rPr>
                <w:b/>
                <w:color w:val="auto"/>
                <w:sz w:val="18"/>
                <w:szCs w:val="18"/>
              </w:rPr>
              <w:t>r</w:t>
            </w:r>
          </w:p>
        </w:tc>
        <w:tc>
          <w:tcPr>
            <w:tcW w:w="0" w:type="auto"/>
            <w:tcBorders>
              <w:bottom w:val="single" w:sz="4" w:space="0" w:color="auto"/>
            </w:tcBorders>
            <w:shd w:val="clear" w:color="auto" w:fill="auto"/>
          </w:tcPr>
          <w:p w14:paraId="25D99687" w14:textId="29CD40A3" w:rsidR="00BD18BE" w:rsidRPr="00B5133E" w:rsidRDefault="00B5133E" w:rsidP="003C0978">
            <w:pPr>
              <w:pStyle w:val="Default"/>
              <w:jc w:val="center"/>
              <w:rPr>
                <w:b/>
                <w:color w:val="auto"/>
                <w:sz w:val="18"/>
                <w:szCs w:val="18"/>
              </w:rPr>
            </w:pPr>
            <w:r>
              <w:rPr>
                <w:b/>
                <w:color w:val="auto"/>
                <w:sz w:val="18"/>
                <w:szCs w:val="18"/>
              </w:rPr>
              <w:t xml:space="preserve"> </w:t>
            </w:r>
            <w:r w:rsidR="00BD18BE" w:rsidRPr="00B5133E">
              <w:rPr>
                <w:b/>
                <w:color w:val="auto"/>
                <w:sz w:val="18"/>
                <w:szCs w:val="18"/>
              </w:rPr>
              <w:t>FCSW</w:t>
            </w:r>
          </w:p>
        </w:tc>
        <w:tc>
          <w:tcPr>
            <w:tcW w:w="0" w:type="auto"/>
            <w:tcBorders>
              <w:bottom w:val="single" w:sz="4" w:space="0" w:color="auto"/>
            </w:tcBorders>
            <w:shd w:val="clear" w:color="auto" w:fill="auto"/>
          </w:tcPr>
          <w:p w14:paraId="27707DE7" w14:textId="77777777" w:rsidR="00BD18BE" w:rsidRPr="00B5133E" w:rsidRDefault="00BD18BE" w:rsidP="003C0978">
            <w:pPr>
              <w:pStyle w:val="Default"/>
              <w:jc w:val="center"/>
              <w:rPr>
                <w:b/>
                <w:color w:val="auto"/>
                <w:sz w:val="18"/>
                <w:szCs w:val="18"/>
              </w:rPr>
            </w:pPr>
            <w:r w:rsidRPr="00B5133E">
              <w:rPr>
                <w:b/>
                <w:color w:val="auto"/>
                <w:sz w:val="18"/>
                <w:szCs w:val="18"/>
              </w:rPr>
              <w:t>FCSD</w:t>
            </w:r>
          </w:p>
        </w:tc>
        <w:tc>
          <w:tcPr>
            <w:tcW w:w="0" w:type="auto"/>
            <w:tcBorders>
              <w:bottom w:val="single" w:sz="4" w:space="0" w:color="auto"/>
            </w:tcBorders>
            <w:shd w:val="clear" w:color="auto" w:fill="auto"/>
          </w:tcPr>
          <w:p w14:paraId="219ADDFD" w14:textId="77777777" w:rsidR="00BD18BE" w:rsidRPr="00B5133E" w:rsidRDefault="00BD18BE" w:rsidP="003C0978">
            <w:pPr>
              <w:pStyle w:val="Default"/>
              <w:jc w:val="center"/>
              <w:rPr>
                <w:b/>
                <w:color w:val="auto"/>
                <w:sz w:val="18"/>
                <w:szCs w:val="18"/>
              </w:rPr>
            </w:pPr>
            <w:r w:rsidRPr="00B5133E">
              <w:rPr>
                <w:b/>
                <w:color w:val="auto"/>
                <w:sz w:val="18"/>
                <w:szCs w:val="18"/>
              </w:rPr>
              <w:t>NSSW</w:t>
            </w:r>
          </w:p>
        </w:tc>
        <w:tc>
          <w:tcPr>
            <w:tcW w:w="0" w:type="auto"/>
            <w:tcBorders>
              <w:bottom w:val="single" w:sz="4" w:space="0" w:color="auto"/>
            </w:tcBorders>
            <w:shd w:val="clear" w:color="auto" w:fill="auto"/>
          </w:tcPr>
          <w:p w14:paraId="4D42E8EF" w14:textId="77777777" w:rsidR="00BD18BE" w:rsidRPr="00B5133E" w:rsidRDefault="00BD18BE" w:rsidP="003C0978">
            <w:pPr>
              <w:pStyle w:val="Default"/>
              <w:jc w:val="center"/>
              <w:rPr>
                <w:b/>
                <w:color w:val="auto"/>
                <w:sz w:val="18"/>
                <w:szCs w:val="18"/>
              </w:rPr>
            </w:pPr>
            <w:r w:rsidRPr="00B5133E">
              <w:rPr>
                <w:b/>
                <w:color w:val="auto"/>
                <w:sz w:val="18"/>
                <w:szCs w:val="18"/>
              </w:rPr>
              <w:t>NSSD</w:t>
            </w:r>
          </w:p>
        </w:tc>
        <w:tc>
          <w:tcPr>
            <w:tcW w:w="0" w:type="auto"/>
            <w:tcBorders>
              <w:bottom w:val="single" w:sz="4" w:space="0" w:color="auto"/>
            </w:tcBorders>
            <w:shd w:val="clear" w:color="auto" w:fill="auto"/>
          </w:tcPr>
          <w:p w14:paraId="1AEEF13E" w14:textId="77777777" w:rsidR="00BD18BE" w:rsidRPr="00B5133E" w:rsidRDefault="00BD18BE" w:rsidP="003C0978">
            <w:pPr>
              <w:pStyle w:val="Default"/>
              <w:jc w:val="center"/>
              <w:rPr>
                <w:b/>
                <w:color w:val="auto"/>
                <w:sz w:val="18"/>
                <w:szCs w:val="18"/>
              </w:rPr>
            </w:pPr>
            <w:r w:rsidRPr="00B5133E">
              <w:rPr>
                <w:b/>
                <w:color w:val="auto"/>
                <w:sz w:val="18"/>
                <w:szCs w:val="18"/>
              </w:rPr>
              <w:t>ICSW</w:t>
            </w:r>
          </w:p>
        </w:tc>
        <w:tc>
          <w:tcPr>
            <w:tcW w:w="0" w:type="auto"/>
            <w:tcBorders>
              <w:bottom w:val="single" w:sz="4" w:space="0" w:color="auto"/>
            </w:tcBorders>
            <w:shd w:val="clear" w:color="auto" w:fill="auto"/>
          </w:tcPr>
          <w:p w14:paraId="5BA997E3" w14:textId="77777777" w:rsidR="00BD18BE" w:rsidRPr="00B5133E" w:rsidRDefault="00BD18BE" w:rsidP="003C0978">
            <w:pPr>
              <w:pStyle w:val="Default"/>
              <w:jc w:val="center"/>
              <w:rPr>
                <w:b/>
                <w:color w:val="auto"/>
                <w:sz w:val="18"/>
                <w:szCs w:val="18"/>
              </w:rPr>
            </w:pPr>
            <w:r w:rsidRPr="00B5133E">
              <w:rPr>
                <w:b/>
                <w:color w:val="auto"/>
                <w:sz w:val="18"/>
                <w:szCs w:val="18"/>
              </w:rPr>
              <w:t>ICSD</w:t>
            </w:r>
          </w:p>
        </w:tc>
        <w:tc>
          <w:tcPr>
            <w:tcW w:w="0" w:type="auto"/>
            <w:tcBorders>
              <w:bottom w:val="single" w:sz="4" w:space="0" w:color="auto"/>
            </w:tcBorders>
            <w:shd w:val="clear" w:color="auto" w:fill="auto"/>
          </w:tcPr>
          <w:p w14:paraId="1434BA6E" w14:textId="77777777" w:rsidR="00BD18BE" w:rsidRPr="00B5133E" w:rsidRDefault="00BD18BE" w:rsidP="003C0978">
            <w:pPr>
              <w:pStyle w:val="Default"/>
              <w:jc w:val="center"/>
              <w:rPr>
                <w:b/>
                <w:color w:val="auto"/>
                <w:sz w:val="18"/>
                <w:szCs w:val="18"/>
              </w:rPr>
            </w:pPr>
            <w:r w:rsidRPr="00B5133E">
              <w:rPr>
                <w:b/>
                <w:color w:val="auto"/>
                <w:sz w:val="18"/>
                <w:szCs w:val="18"/>
              </w:rPr>
              <w:t>LCSW</w:t>
            </w:r>
          </w:p>
        </w:tc>
        <w:tc>
          <w:tcPr>
            <w:tcW w:w="0" w:type="auto"/>
            <w:tcBorders>
              <w:bottom w:val="single" w:sz="4" w:space="0" w:color="auto"/>
            </w:tcBorders>
            <w:shd w:val="clear" w:color="auto" w:fill="auto"/>
          </w:tcPr>
          <w:p w14:paraId="45E0D511" w14:textId="77777777" w:rsidR="00BD18BE" w:rsidRPr="00B5133E" w:rsidRDefault="00BD18BE" w:rsidP="003C0978">
            <w:pPr>
              <w:pStyle w:val="Default"/>
              <w:jc w:val="center"/>
              <w:rPr>
                <w:b/>
                <w:color w:val="auto"/>
                <w:sz w:val="18"/>
                <w:szCs w:val="18"/>
              </w:rPr>
            </w:pPr>
            <w:r w:rsidRPr="00B5133E">
              <w:rPr>
                <w:b/>
                <w:color w:val="auto"/>
                <w:sz w:val="18"/>
                <w:szCs w:val="18"/>
              </w:rPr>
              <w:t>LCSD</w:t>
            </w:r>
          </w:p>
        </w:tc>
        <w:tc>
          <w:tcPr>
            <w:tcW w:w="0" w:type="auto"/>
            <w:tcBorders>
              <w:bottom w:val="single" w:sz="4" w:space="0" w:color="auto"/>
            </w:tcBorders>
            <w:shd w:val="clear" w:color="auto" w:fill="auto"/>
          </w:tcPr>
          <w:p w14:paraId="5D5AD579" w14:textId="77777777" w:rsidR="00BD18BE" w:rsidRPr="00B5133E" w:rsidRDefault="00BD18BE" w:rsidP="003C0978">
            <w:pPr>
              <w:pStyle w:val="Default"/>
              <w:jc w:val="center"/>
              <w:rPr>
                <w:b/>
                <w:color w:val="auto"/>
                <w:sz w:val="18"/>
                <w:szCs w:val="18"/>
              </w:rPr>
            </w:pPr>
            <w:r w:rsidRPr="00B5133E">
              <w:rPr>
                <w:b/>
                <w:color w:val="auto"/>
                <w:sz w:val="18"/>
                <w:szCs w:val="18"/>
              </w:rPr>
              <w:t>NUPR</w:t>
            </w:r>
          </w:p>
        </w:tc>
      </w:tr>
      <w:tr w:rsidR="00B5133E" w:rsidRPr="00C453AD" w14:paraId="630D311C" w14:textId="77777777" w:rsidTr="00BD18BE">
        <w:trPr>
          <w:trHeight w:val="135"/>
        </w:trPr>
        <w:tc>
          <w:tcPr>
            <w:tcW w:w="0" w:type="auto"/>
            <w:tcBorders>
              <w:bottom w:val="nil"/>
            </w:tcBorders>
            <w:shd w:val="clear" w:color="auto" w:fill="auto"/>
          </w:tcPr>
          <w:p w14:paraId="5A1A97E9"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8</w:t>
            </w:r>
          </w:p>
        </w:tc>
        <w:tc>
          <w:tcPr>
            <w:tcW w:w="0" w:type="auto"/>
            <w:tcBorders>
              <w:bottom w:val="nil"/>
            </w:tcBorders>
            <w:shd w:val="clear" w:color="auto" w:fill="auto"/>
            <w:vAlign w:val="center"/>
          </w:tcPr>
          <w:p w14:paraId="4942B5D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1F45CEA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541560D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5331DEB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3B3A09E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3C9B4461"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2B9B061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7544A94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tcPr>
          <w:p w14:paraId="661F8A65"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8F65B6E" w14:textId="77777777" w:rsidTr="00BD18BE">
        <w:trPr>
          <w:trHeight w:val="124"/>
        </w:trPr>
        <w:tc>
          <w:tcPr>
            <w:tcW w:w="0" w:type="auto"/>
            <w:tcBorders>
              <w:top w:val="nil"/>
              <w:bottom w:val="nil"/>
            </w:tcBorders>
            <w:shd w:val="clear" w:color="auto" w:fill="auto"/>
          </w:tcPr>
          <w:p w14:paraId="0C21F902"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9</w:t>
            </w:r>
          </w:p>
        </w:tc>
        <w:tc>
          <w:tcPr>
            <w:tcW w:w="0" w:type="auto"/>
            <w:tcBorders>
              <w:top w:val="nil"/>
              <w:bottom w:val="nil"/>
            </w:tcBorders>
            <w:shd w:val="clear" w:color="auto" w:fill="auto"/>
            <w:vAlign w:val="center"/>
          </w:tcPr>
          <w:p w14:paraId="0E5A828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14EC68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623973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E6DE9B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9ABA9D4"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99F2B7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A5455D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06D12F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37E224A"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F47E522" w14:textId="77777777" w:rsidTr="00BD18BE">
        <w:trPr>
          <w:trHeight w:val="117"/>
        </w:trPr>
        <w:tc>
          <w:tcPr>
            <w:tcW w:w="0" w:type="auto"/>
            <w:tcBorders>
              <w:top w:val="nil"/>
              <w:bottom w:val="nil"/>
            </w:tcBorders>
            <w:shd w:val="clear" w:color="auto" w:fill="auto"/>
          </w:tcPr>
          <w:p w14:paraId="7E1E7009"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10</w:t>
            </w:r>
          </w:p>
        </w:tc>
        <w:tc>
          <w:tcPr>
            <w:tcW w:w="0" w:type="auto"/>
            <w:tcBorders>
              <w:top w:val="nil"/>
              <w:bottom w:val="nil"/>
            </w:tcBorders>
            <w:shd w:val="clear" w:color="auto" w:fill="auto"/>
            <w:vAlign w:val="center"/>
          </w:tcPr>
          <w:p w14:paraId="70BD0AB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F52166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B335A1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C14264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C0D70A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AA757B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DCBEED" w14:textId="77777777" w:rsidR="00BD18BE" w:rsidRPr="00B5133E" w:rsidRDefault="00BD18BE" w:rsidP="003C0978">
            <w:pPr>
              <w:pStyle w:val="Default"/>
              <w:jc w:val="center"/>
              <w:rPr>
                <w:bCs/>
                <w:color w:val="auto"/>
                <w:sz w:val="22"/>
                <w:szCs w:val="22"/>
              </w:rPr>
            </w:pPr>
            <w:r w:rsidRPr="00B5133E">
              <w:rPr>
                <w:bCs/>
                <w:color w:val="auto"/>
                <w:sz w:val="22"/>
                <w:szCs w:val="22"/>
              </w:rPr>
              <w:t>2.98</w:t>
            </w:r>
          </w:p>
        </w:tc>
        <w:tc>
          <w:tcPr>
            <w:tcW w:w="0" w:type="auto"/>
            <w:tcBorders>
              <w:top w:val="nil"/>
              <w:bottom w:val="nil"/>
            </w:tcBorders>
            <w:shd w:val="clear" w:color="auto" w:fill="auto"/>
            <w:vAlign w:val="center"/>
          </w:tcPr>
          <w:p w14:paraId="3F9573D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6389247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8C97DAF" w14:textId="77777777" w:rsidTr="00BD18BE">
        <w:trPr>
          <w:trHeight w:val="153"/>
        </w:trPr>
        <w:tc>
          <w:tcPr>
            <w:tcW w:w="0" w:type="auto"/>
            <w:tcBorders>
              <w:top w:val="nil"/>
              <w:bottom w:val="nil"/>
            </w:tcBorders>
            <w:shd w:val="clear" w:color="auto" w:fill="auto"/>
          </w:tcPr>
          <w:p w14:paraId="242E1A47"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11</w:t>
            </w:r>
          </w:p>
        </w:tc>
        <w:tc>
          <w:tcPr>
            <w:tcW w:w="0" w:type="auto"/>
            <w:tcBorders>
              <w:top w:val="nil"/>
              <w:bottom w:val="nil"/>
            </w:tcBorders>
            <w:shd w:val="clear" w:color="auto" w:fill="auto"/>
            <w:vAlign w:val="center"/>
          </w:tcPr>
          <w:p w14:paraId="17B2CFD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1DD225C"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7BEB6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C03A3C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AF6B8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EBBF5A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BCBCDBA" w14:textId="77777777" w:rsidR="00BD18BE" w:rsidRPr="00B5133E" w:rsidRDefault="00BD18BE" w:rsidP="003C0978">
            <w:pPr>
              <w:pStyle w:val="Default"/>
              <w:jc w:val="center"/>
              <w:rPr>
                <w:bCs/>
                <w:color w:val="auto"/>
                <w:sz w:val="22"/>
                <w:szCs w:val="22"/>
              </w:rPr>
            </w:pPr>
            <w:r w:rsidRPr="00B5133E">
              <w:rPr>
                <w:bCs/>
                <w:color w:val="auto"/>
                <w:sz w:val="22"/>
                <w:szCs w:val="22"/>
              </w:rPr>
              <w:t>5.19</w:t>
            </w:r>
          </w:p>
        </w:tc>
        <w:tc>
          <w:tcPr>
            <w:tcW w:w="0" w:type="auto"/>
            <w:tcBorders>
              <w:top w:val="nil"/>
              <w:bottom w:val="nil"/>
            </w:tcBorders>
            <w:shd w:val="clear" w:color="auto" w:fill="auto"/>
            <w:vAlign w:val="center"/>
          </w:tcPr>
          <w:p w14:paraId="74A02C0A" w14:textId="77777777" w:rsidR="00BD18BE" w:rsidRPr="00B5133E" w:rsidRDefault="00BD18BE" w:rsidP="003C0978">
            <w:pPr>
              <w:pStyle w:val="Default"/>
              <w:jc w:val="center"/>
              <w:rPr>
                <w:bCs/>
                <w:color w:val="auto"/>
                <w:sz w:val="22"/>
                <w:szCs w:val="22"/>
              </w:rPr>
            </w:pPr>
            <w:r w:rsidRPr="00B5133E">
              <w:rPr>
                <w:bCs/>
                <w:color w:val="auto"/>
                <w:sz w:val="22"/>
                <w:szCs w:val="22"/>
              </w:rPr>
              <w:t>4.82</w:t>
            </w:r>
          </w:p>
        </w:tc>
        <w:tc>
          <w:tcPr>
            <w:tcW w:w="0" w:type="auto"/>
            <w:tcBorders>
              <w:top w:val="nil"/>
              <w:bottom w:val="nil"/>
            </w:tcBorders>
            <w:shd w:val="clear" w:color="auto" w:fill="auto"/>
          </w:tcPr>
          <w:p w14:paraId="3FC662CF"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21E80B5C" w14:textId="77777777" w:rsidTr="00BD18BE">
        <w:trPr>
          <w:trHeight w:val="153"/>
        </w:trPr>
        <w:tc>
          <w:tcPr>
            <w:tcW w:w="0" w:type="auto"/>
            <w:tcBorders>
              <w:top w:val="nil"/>
              <w:bottom w:val="nil"/>
            </w:tcBorders>
            <w:shd w:val="clear" w:color="auto" w:fill="auto"/>
          </w:tcPr>
          <w:p w14:paraId="24E77E4A"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12</w:t>
            </w:r>
          </w:p>
        </w:tc>
        <w:tc>
          <w:tcPr>
            <w:tcW w:w="0" w:type="auto"/>
            <w:tcBorders>
              <w:top w:val="nil"/>
              <w:bottom w:val="nil"/>
            </w:tcBorders>
            <w:shd w:val="clear" w:color="auto" w:fill="auto"/>
            <w:vAlign w:val="center"/>
          </w:tcPr>
          <w:p w14:paraId="5FE49CF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065D55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DB74EB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C548F7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31083CD" w14:textId="77777777" w:rsidR="00BD18BE" w:rsidRPr="00B5133E" w:rsidRDefault="00BD18BE" w:rsidP="003C0978">
            <w:pPr>
              <w:pStyle w:val="Default"/>
              <w:jc w:val="center"/>
              <w:rPr>
                <w:bCs/>
                <w:color w:val="auto"/>
                <w:sz w:val="22"/>
                <w:szCs w:val="22"/>
              </w:rPr>
            </w:pPr>
            <w:r w:rsidRPr="00B5133E">
              <w:rPr>
                <w:bCs/>
                <w:color w:val="auto"/>
                <w:sz w:val="22"/>
                <w:szCs w:val="22"/>
              </w:rPr>
              <w:t>0.58</w:t>
            </w:r>
          </w:p>
        </w:tc>
        <w:tc>
          <w:tcPr>
            <w:tcW w:w="0" w:type="auto"/>
            <w:tcBorders>
              <w:top w:val="nil"/>
              <w:bottom w:val="nil"/>
            </w:tcBorders>
            <w:shd w:val="clear" w:color="auto" w:fill="auto"/>
            <w:vAlign w:val="center"/>
          </w:tcPr>
          <w:p w14:paraId="7B9D127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3D9FB2E" w14:textId="77777777" w:rsidR="00BD18BE" w:rsidRPr="00B5133E" w:rsidRDefault="00BD18BE" w:rsidP="003C0978">
            <w:pPr>
              <w:pStyle w:val="Default"/>
              <w:jc w:val="center"/>
              <w:rPr>
                <w:bCs/>
                <w:color w:val="auto"/>
                <w:sz w:val="22"/>
                <w:szCs w:val="22"/>
              </w:rPr>
            </w:pPr>
            <w:r w:rsidRPr="00B5133E">
              <w:rPr>
                <w:bCs/>
                <w:color w:val="auto"/>
                <w:sz w:val="22"/>
                <w:szCs w:val="22"/>
              </w:rPr>
              <w:t>59.92</w:t>
            </w:r>
          </w:p>
        </w:tc>
        <w:tc>
          <w:tcPr>
            <w:tcW w:w="0" w:type="auto"/>
            <w:tcBorders>
              <w:top w:val="nil"/>
              <w:bottom w:val="nil"/>
            </w:tcBorders>
            <w:shd w:val="clear" w:color="auto" w:fill="auto"/>
            <w:vAlign w:val="center"/>
          </w:tcPr>
          <w:p w14:paraId="6C85E41B" w14:textId="77777777" w:rsidR="00BD18BE" w:rsidRPr="00B5133E" w:rsidRDefault="00BD18BE" w:rsidP="003C0978">
            <w:pPr>
              <w:pStyle w:val="Default"/>
              <w:jc w:val="center"/>
              <w:rPr>
                <w:bCs/>
                <w:color w:val="auto"/>
                <w:sz w:val="22"/>
                <w:szCs w:val="22"/>
              </w:rPr>
            </w:pPr>
            <w:r w:rsidRPr="00B5133E">
              <w:rPr>
                <w:bCs/>
                <w:color w:val="auto"/>
                <w:sz w:val="22"/>
                <w:szCs w:val="22"/>
              </w:rPr>
              <w:t>7.35</w:t>
            </w:r>
          </w:p>
        </w:tc>
        <w:tc>
          <w:tcPr>
            <w:tcW w:w="0" w:type="auto"/>
            <w:tcBorders>
              <w:top w:val="nil"/>
              <w:bottom w:val="nil"/>
            </w:tcBorders>
            <w:shd w:val="clear" w:color="auto" w:fill="auto"/>
          </w:tcPr>
          <w:p w14:paraId="678CDC30"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5DA5E03" w14:textId="77777777" w:rsidTr="00BD18BE">
        <w:trPr>
          <w:trHeight w:val="135"/>
        </w:trPr>
        <w:tc>
          <w:tcPr>
            <w:tcW w:w="0" w:type="auto"/>
            <w:tcBorders>
              <w:top w:val="nil"/>
              <w:bottom w:val="nil"/>
            </w:tcBorders>
            <w:shd w:val="clear" w:color="auto" w:fill="auto"/>
          </w:tcPr>
          <w:p w14:paraId="5E088DCE"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13</w:t>
            </w:r>
          </w:p>
        </w:tc>
        <w:tc>
          <w:tcPr>
            <w:tcW w:w="0" w:type="auto"/>
            <w:tcBorders>
              <w:top w:val="nil"/>
              <w:bottom w:val="nil"/>
            </w:tcBorders>
            <w:shd w:val="clear" w:color="auto" w:fill="auto"/>
            <w:vAlign w:val="center"/>
          </w:tcPr>
          <w:p w14:paraId="0934F95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4D7E54"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7F4378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F0410A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A000793" w14:textId="77777777" w:rsidR="00BD18BE" w:rsidRPr="00B5133E" w:rsidRDefault="00BD18BE" w:rsidP="003C0978">
            <w:pPr>
              <w:pStyle w:val="Default"/>
              <w:jc w:val="center"/>
              <w:rPr>
                <w:bCs/>
                <w:color w:val="auto"/>
                <w:sz w:val="22"/>
                <w:szCs w:val="22"/>
              </w:rPr>
            </w:pPr>
            <w:r w:rsidRPr="00B5133E">
              <w:rPr>
                <w:bCs/>
                <w:color w:val="auto"/>
                <w:sz w:val="22"/>
                <w:szCs w:val="22"/>
              </w:rPr>
              <w:t>0.26</w:t>
            </w:r>
          </w:p>
        </w:tc>
        <w:tc>
          <w:tcPr>
            <w:tcW w:w="0" w:type="auto"/>
            <w:tcBorders>
              <w:top w:val="nil"/>
              <w:bottom w:val="nil"/>
            </w:tcBorders>
            <w:shd w:val="clear" w:color="auto" w:fill="auto"/>
            <w:vAlign w:val="center"/>
          </w:tcPr>
          <w:p w14:paraId="4E2F66B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B83A1C5" w14:textId="77777777" w:rsidR="00BD18BE" w:rsidRPr="00B5133E" w:rsidRDefault="00BD18BE" w:rsidP="003C0978">
            <w:pPr>
              <w:pStyle w:val="Default"/>
              <w:jc w:val="center"/>
              <w:rPr>
                <w:bCs/>
                <w:color w:val="auto"/>
                <w:sz w:val="22"/>
                <w:szCs w:val="22"/>
              </w:rPr>
            </w:pPr>
            <w:r w:rsidRPr="00B5133E">
              <w:rPr>
                <w:bCs/>
                <w:color w:val="auto"/>
                <w:sz w:val="22"/>
                <w:szCs w:val="22"/>
              </w:rPr>
              <w:t>120.4</w:t>
            </w:r>
          </w:p>
        </w:tc>
        <w:tc>
          <w:tcPr>
            <w:tcW w:w="0" w:type="auto"/>
            <w:tcBorders>
              <w:top w:val="nil"/>
              <w:bottom w:val="nil"/>
            </w:tcBorders>
            <w:shd w:val="clear" w:color="auto" w:fill="auto"/>
            <w:vAlign w:val="center"/>
          </w:tcPr>
          <w:p w14:paraId="53E1B3A5" w14:textId="77777777" w:rsidR="00BD18BE" w:rsidRPr="00B5133E" w:rsidRDefault="00BD18BE" w:rsidP="003C0978">
            <w:pPr>
              <w:pStyle w:val="Default"/>
              <w:jc w:val="center"/>
              <w:rPr>
                <w:bCs/>
                <w:color w:val="auto"/>
                <w:sz w:val="22"/>
                <w:szCs w:val="22"/>
              </w:rPr>
            </w:pPr>
            <w:r w:rsidRPr="00B5133E">
              <w:rPr>
                <w:bCs/>
                <w:color w:val="auto"/>
                <w:sz w:val="22"/>
                <w:szCs w:val="22"/>
              </w:rPr>
              <w:t>29.09</w:t>
            </w:r>
          </w:p>
        </w:tc>
        <w:tc>
          <w:tcPr>
            <w:tcW w:w="0" w:type="auto"/>
            <w:tcBorders>
              <w:top w:val="nil"/>
              <w:bottom w:val="nil"/>
            </w:tcBorders>
            <w:shd w:val="clear" w:color="auto" w:fill="auto"/>
          </w:tcPr>
          <w:p w14:paraId="14B599CF"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66DA07C" w14:textId="77777777" w:rsidTr="00BD18BE">
        <w:trPr>
          <w:trHeight w:val="124"/>
        </w:trPr>
        <w:tc>
          <w:tcPr>
            <w:tcW w:w="0" w:type="auto"/>
            <w:tcBorders>
              <w:top w:val="nil"/>
              <w:bottom w:val="nil"/>
            </w:tcBorders>
            <w:shd w:val="clear" w:color="auto" w:fill="auto"/>
          </w:tcPr>
          <w:p w14:paraId="75555B53"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14</w:t>
            </w:r>
          </w:p>
        </w:tc>
        <w:tc>
          <w:tcPr>
            <w:tcW w:w="0" w:type="auto"/>
            <w:tcBorders>
              <w:top w:val="nil"/>
              <w:bottom w:val="nil"/>
            </w:tcBorders>
            <w:shd w:val="clear" w:color="auto" w:fill="auto"/>
            <w:vAlign w:val="center"/>
          </w:tcPr>
          <w:p w14:paraId="669D6ED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0B3344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5E89A4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7724DA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71A2004" w14:textId="77777777" w:rsidR="00BD18BE" w:rsidRPr="00B5133E" w:rsidRDefault="00BD18BE" w:rsidP="003C0978">
            <w:pPr>
              <w:pStyle w:val="Default"/>
              <w:jc w:val="center"/>
              <w:rPr>
                <w:bCs/>
                <w:color w:val="auto"/>
                <w:sz w:val="22"/>
                <w:szCs w:val="22"/>
              </w:rPr>
            </w:pPr>
            <w:r w:rsidRPr="00B5133E">
              <w:rPr>
                <w:bCs/>
                <w:color w:val="auto"/>
                <w:sz w:val="22"/>
                <w:szCs w:val="22"/>
              </w:rPr>
              <w:t>3.26</w:t>
            </w:r>
          </w:p>
        </w:tc>
        <w:tc>
          <w:tcPr>
            <w:tcW w:w="0" w:type="auto"/>
            <w:tcBorders>
              <w:top w:val="nil"/>
              <w:bottom w:val="nil"/>
            </w:tcBorders>
            <w:shd w:val="clear" w:color="auto" w:fill="auto"/>
            <w:vAlign w:val="center"/>
          </w:tcPr>
          <w:p w14:paraId="004B0835"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5986890F" w14:textId="77777777" w:rsidR="00BD18BE" w:rsidRPr="00B5133E" w:rsidRDefault="00BD18BE" w:rsidP="003C0978">
            <w:pPr>
              <w:pStyle w:val="Default"/>
              <w:jc w:val="center"/>
              <w:rPr>
                <w:bCs/>
                <w:color w:val="auto"/>
                <w:sz w:val="22"/>
                <w:szCs w:val="22"/>
              </w:rPr>
            </w:pPr>
            <w:r w:rsidRPr="00B5133E">
              <w:rPr>
                <w:bCs/>
                <w:color w:val="auto"/>
                <w:sz w:val="22"/>
                <w:szCs w:val="22"/>
              </w:rPr>
              <w:t>274.4</w:t>
            </w:r>
          </w:p>
        </w:tc>
        <w:tc>
          <w:tcPr>
            <w:tcW w:w="0" w:type="auto"/>
            <w:tcBorders>
              <w:top w:val="nil"/>
              <w:bottom w:val="nil"/>
            </w:tcBorders>
            <w:shd w:val="clear" w:color="auto" w:fill="auto"/>
            <w:vAlign w:val="center"/>
          </w:tcPr>
          <w:p w14:paraId="1944D9F2" w14:textId="77777777" w:rsidR="00BD18BE" w:rsidRPr="00B5133E" w:rsidRDefault="00BD18BE" w:rsidP="003C0978">
            <w:pPr>
              <w:pStyle w:val="Default"/>
              <w:jc w:val="center"/>
              <w:rPr>
                <w:bCs/>
                <w:color w:val="auto"/>
                <w:sz w:val="22"/>
                <w:szCs w:val="22"/>
              </w:rPr>
            </w:pPr>
            <w:r w:rsidRPr="00B5133E">
              <w:rPr>
                <w:bCs/>
                <w:color w:val="auto"/>
                <w:sz w:val="22"/>
                <w:szCs w:val="22"/>
              </w:rPr>
              <w:t>48.74</w:t>
            </w:r>
          </w:p>
        </w:tc>
        <w:tc>
          <w:tcPr>
            <w:tcW w:w="0" w:type="auto"/>
            <w:tcBorders>
              <w:top w:val="nil"/>
              <w:bottom w:val="nil"/>
            </w:tcBorders>
            <w:shd w:val="clear" w:color="auto" w:fill="auto"/>
          </w:tcPr>
          <w:p w14:paraId="0169E47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9DB4F03" w14:textId="77777777" w:rsidTr="00BD18BE">
        <w:trPr>
          <w:trHeight w:val="153"/>
        </w:trPr>
        <w:tc>
          <w:tcPr>
            <w:tcW w:w="0" w:type="auto"/>
            <w:tcBorders>
              <w:top w:val="nil"/>
              <w:bottom w:val="nil"/>
            </w:tcBorders>
            <w:shd w:val="clear" w:color="auto" w:fill="auto"/>
          </w:tcPr>
          <w:p w14:paraId="46B2A24B"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15</w:t>
            </w:r>
          </w:p>
        </w:tc>
        <w:tc>
          <w:tcPr>
            <w:tcW w:w="0" w:type="auto"/>
            <w:tcBorders>
              <w:top w:val="nil"/>
              <w:bottom w:val="nil"/>
            </w:tcBorders>
            <w:shd w:val="clear" w:color="auto" w:fill="auto"/>
            <w:vAlign w:val="center"/>
          </w:tcPr>
          <w:p w14:paraId="4E08F61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8D64200" w14:textId="77777777" w:rsidR="00BD18BE" w:rsidRPr="00B5133E" w:rsidRDefault="00BD18BE" w:rsidP="003C0978">
            <w:pPr>
              <w:pStyle w:val="Default"/>
              <w:jc w:val="center"/>
              <w:rPr>
                <w:bCs/>
                <w:color w:val="auto"/>
                <w:sz w:val="22"/>
                <w:szCs w:val="22"/>
              </w:rPr>
            </w:pPr>
            <w:r w:rsidRPr="00B5133E">
              <w:rPr>
                <w:bCs/>
                <w:color w:val="auto"/>
                <w:sz w:val="22"/>
                <w:szCs w:val="22"/>
              </w:rPr>
              <w:t>0.05</w:t>
            </w:r>
          </w:p>
        </w:tc>
        <w:tc>
          <w:tcPr>
            <w:tcW w:w="0" w:type="auto"/>
            <w:tcBorders>
              <w:top w:val="nil"/>
              <w:bottom w:val="nil"/>
            </w:tcBorders>
            <w:shd w:val="clear" w:color="auto" w:fill="auto"/>
            <w:vAlign w:val="center"/>
          </w:tcPr>
          <w:p w14:paraId="5EAECBD2"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CE1E9D"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68795961" w14:textId="77777777" w:rsidR="00BD18BE" w:rsidRPr="00B5133E" w:rsidRDefault="00BD18BE" w:rsidP="003C0978">
            <w:pPr>
              <w:pStyle w:val="Default"/>
              <w:jc w:val="center"/>
              <w:rPr>
                <w:bCs/>
                <w:color w:val="auto"/>
                <w:sz w:val="22"/>
                <w:szCs w:val="22"/>
              </w:rPr>
            </w:pPr>
            <w:r w:rsidRPr="00B5133E">
              <w:rPr>
                <w:bCs/>
                <w:color w:val="auto"/>
                <w:sz w:val="22"/>
                <w:szCs w:val="22"/>
              </w:rPr>
              <w:t>10.97</w:t>
            </w:r>
          </w:p>
        </w:tc>
        <w:tc>
          <w:tcPr>
            <w:tcW w:w="0" w:type="auto"/>
            <w:tcBorders>
              <w:top w:val="nil"/>
              <w:bottom w:val="nil"/>
            </w:tcBorders>
            <w:shd w:val="clear" w:color="auto" w:fill="auto"/>
            <w:vAlign w:val="center"/>
          </w:tcPr>
          <w:p w14:paraId="1266D142" w14:textId="77777777" w:rsidR="00BD18BE" w:rsidRPr="00B5133E" w:rsidRDefault="00BD18BE" w:rsidP="003C0978">
            <w:pPr>
              <w:pStyle w:val="Default"/>
              <w:jc w:val="center"/>
              <w:rPr>
                <w:bCs/>
                <w:color w:val="auto"/>
                <w:sz w:val="22"/>
                <w:szCs w:val="22"/>
              </w:rPr>
            </w:pPr>
            <w:r w:rsidRPr="00B5133E">
              <w:rPr>
                <w:bCs/>
                <w:color w:val="auto"/>
                <w:sz w:val="22"/>
                <w:szCs w:val="22"/>
              </w:rPr>
              <w:t>0.55</w:t>
            </w:r>
          </w:p>
        </w:tc>
        <w:tc>
          <w:tcPr>
            <w:tcW w:w="0" w:type="auto"/>
            <w:tcBorders>
              <w:top w:val="nil"/>
              <w:bottom w:val="nil"/>
            </w:tcBorders>
            <w:shd w:val="clear" w:color="auto" w:fill="auto"/>
            <w:vAlign w:val="center"/>
          </w:tcPr>
          <w:p w14:paraId="0D767D7D" w14:textId="77777777" w:rsidR="00BD18BE" w:rsidRPr="00B5133E" w:rsidRDefault="00BD18BE" w:rsidP="003C0978">
            <w:pPr>
              <w:pStyle w:val="Default"/>
              <w:jc w:val="center"/>
              <w:rPr>
                <w:bCs/>
                <w:color w:val="auto"/>
                <w:sz w:val="22"/>
                <w:szCs w:val="22"/>
              </w:rPr>
            </w:pPr>
            <w:r w:rsidRPr="00B5133E">
              <w:rPr>
                <w:bCs/>
                <w:color w:val="auto"/>
                <w:sz w:val="22"/>
                <w:szCs w:val="22"/>
              </w:rPr>
              <w:t>366.7</w:t>
            </w:r>
          </w:p>
        </w:tc>
        <w:tc>
          <w:tcPr>
            <w:tcW w:w="0" w:type="auto"/>
            <w:tcBorders>
              <w:top w:val="nil"/>
              <w:bottom w:val="nil"/>
            </w:tcBorders>
            <w:shd w:val="clear" w:color="auto" w:fill="auto"/>
            <w:vAlign w:val="center"/>
          </w:tcPr>
          <w:p w14:paraId="15B8D3D8" w14:textId="77777777" w:rsidR="00BD18BE" w:rsidRPr="00B5133E" w:rsidRDefault="00BD18BE" w:rsidP="003C0978">
            <w:pPr>
              <w:pStyle w:val="Default"/>
              <w:jc w:val="center"/>
              <w:rPr>
                <w:bCs/>
                <w:color w:val="auto"/>
                <w:sz w:val="22"/>
                <w:szCs w:val="22"/>
              </w:rPr>
            </w:pPr>
            <w:r w:rsidRPr="00B5133E">
              <w:rPr>
                <w:bCs/>
                <w:color w:val="auto"/>
                <w:sz w:val="22"/>
                <w:szCs w:val="22"/>
              </w:rPr>
              <w:t>88.97</w:t>
            </w:r>
          </w:p>
        </w:tc>
        <w:tc>
          <w:tcPr>
            <w:tcW w:w="0" w:type="auto"/>
            <w:tcBorders>
              <w:top w:val="nil"/>
              <w:bottom w:val="nil"/>
            </w:tcBorders>
            <w:shd w:val="clear" w:color="auto" w:fill="auto"/>
          </w:tcPr>
          <w:p w14:paraId="6EA3B81E"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401C2DA" w14:textId="77777777" w:rsidTr="00BD18BE">
        <w:trPr>
          <w:trHeight w:val="124"/>
        </w:trPr>
        <w:tc>
          <w:tcPr>
            <w:tcW w:w="0" w:type="auto"/>
            <w:tcBorders>
              <w:top w:val="nil"/>
              <w:bottom w:val="nil"/>
            </w:tcBorders>
            <w:shd w:val="clear" w:color="auto" w:fill="auto"/>
          </w:tcPr>
          <w:p w14:paraId="0D72E02A"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16</w:t>
            </w:r>
          </w:p>
        </w:tc>
        <w:tc>
          <w:tcPr>
            <w:tcW w:w="0" w:type="auto"/>
            <w:tcBorders>
              <w:top w:val="nil"/>
              <w:bottom w:val="nil"/>
            </w:tcBorders>
            <w:shd w:val="clear" w:color="auto" w:fill="auto"/>
            <w:vAlign w:val="center"/>
          </w:tcPr>
          <w:p w14:paraId="0B0E55F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004D31A" w14:textId="77777777" w:rsidR="00BD18BE" w:rsidRPr="00B5133E" w:rsidRDefault="00BD18BE" w:rsidP="003C0978">
            <w:pPr>
              <w:pStyle w:val="Default"/>
              <w:jc w:val="center"/>
              <w:rPr>
                <w:bCs/>
                <w:color w:val="auto"/>
                <w:sz w:val="22"/>
                <w:szCs w:val="22"/>
              </w:rPr>
            </w:pPr>
            <w:r w:rsidRPr="00B5133E">
              <w:rPr>
                <w:bCs/>
                <w:color w:val="auto"/>
                <w:sz w:val="22"/>
                <w:szCs w:val="22"/>
              </w:rPr>
              <w:t>0.48</w:t>
            </w:r>
          </w:p>
        </w:tc>
        <w:tc>
          <w:tcPr>
            <w:tcW w:w="0" w:type="auto"/>
            <w:tcBorders>
              <w:top w:val="nil"/>
              <w:bottom w:val="nil"/>
            </w:tcBorders>
            <w:shd w:val="clear" w:color="auto" w:fill="auto"/>
            <w:vAlign w:val="center"/>
          </w:tcPr>
          <w:p w14:paraId="1423554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A8B4D8D" w14:textId="77777777" w:rsidR="00BD18BE" w:rsidRPr="00B5133E" w:rsidRDefault="00BD18BE" w:rsidP="003C0978">
            <w:pPr>
              <w:pStyle w:val="Default"/>
              <w:jc w:val="center"/>
              <w:rPr>
                <w:bCs/>
                <w:color w:val="auto"/>
                <w:sz w:val="22"/>
                <w:szCs w:val="22"/>
              </w:rPr>
            </w:pPr>
            <w:r w:rsidRPr="00B5133E">
              <w:rPr>
                <w:bCs/>
                <w:color w:val="auto"/>
                <w:sz w:val="22"/>
                <w:szCs w:val="22"/>
              </w:rPr>
              <w:t>1.58</w:t>
            </w:r>
          </w:p>
        </w:tc>
        <w:tc>
          <w:tcPr>
            <w:tcW w:w="0" w:type="auto"/>
            <w:tcBorders>
              <w:top w:val="nil"/>
              <w:bottom w:val="nil"/>
            </w:tcBorders>
            <w:shd w:val="clear" w:color="auto" w:fill="auto"/>
            <w:vAlign w:val="center"/>
          </w:tcPr>
          <w:p w14:paraId="3D2ADC03" w14:textId="77777777" w:rsidR="00BD18BE" w:rsidRPr="00B5133E" w:rsidRDefault="00BD18BE" w:rsidP="003C0978">
            <w:pPr>
              <w:pStyle w:val="Default"/>
              <w:jc w:val="center"/>
              <w:rPr>
                <w:bCs/>
                <w:color w:val="auto"/>
                <w:sz w:val="22"/>
                <w:szCs w:val="22"/>
              </w:rPr>
            </w:pPr>
            <w:r w:rsidRPr="00B5133E">
              <w:rPr>
                <w:bCs/>
                <w:color w:val="auto"/>
                <w:sz w:val="22"/>
                <w:szCs w:val="22"/>
              </w:rPr>
              <w:t>15.28</w:t>
            </w:r>
          </w:p>
        </w:tc>
        <w:tc>
          <w:tcPr>
            <w:tcW w:w="0" w:type="auto"/>
            <w:tcBorders>
              <w:top w:val="nil"/>
              <w:bottom w:val="nil"/>
            </w:tcBorders>
            <w:shd w:val="clear" w:color="auto" w:fill="auto"/>
            <w:vAlign w:val="center"/>
          </w:tcPr>
          <w:p w14:paraId="30472500" w14:textId="77777777" w:rsidR="00BD18BE" w:rsidRPr="00B5133E" w:rsidRDefault="00BD18BE" w:rsidP="003C0978">
            <w:pPr>
              <w:pStyle w:val="Default"/>
              <w:jc w:val="center"/>
              <w:rPr>
                <w:bCs/>
                <w:color w:val="auto"/>
                <w:sz w:val="22"/>
                <w:szCs w:val="22"/>
              </w:rPr>
            </w:pPr>
            <w:r w:rsidRPr="00B5133E">
              <w:rPr>
                <w:bCs/>
                <w:color w:val="auto"/>
                <w:sz w:val="22"/>
                <w:szCs w:val="22"/>
              </w:rPr>
              <w:t>1.14</w:t>
            </w:r>
          </w:p>
        </w:tc>
        <w:tc>
          <w:tcPr>
            <w:tcW w:w="0" w:type="auto"/>
            <w:tcBorders>
              <w:top w:val="nil"/>
              <w:bottom w:val="nil"/>
            </w:tcBorders>
            <w:shd w:val="clear" w:color="auto" w:fill="auto"/>
            <w:vAlign w:val="center"/>
          </w:tcPr>
          <w:p w14:paraId="34633689" w14:textId="77777777" w:rsidR="00BD18BE" w:rsidRPr="00B5133E" w:rsidRDefault="00BD18BE" w:rsidP="003C0978">
            <w:pPr>
              <w:pStyle w:val="Default"/>
              <w:jc w:val="center"/>
              <w:rPr>
                <w:bCs/>
                <w:color w:val="auto"/>
                <w:sz w:val="22"/>
                <w:szCs w:val="22"/>
              </w:rPr>
            </w:pPr>
            <w:r w:rsidRPr="00B5133E">
              <w:rPr>
                <w:bCs/>
                <w:color w:val="auto"/>
                <w:sz w:val="22"/>
                <w:szCs w:val="22"/>
              </w:rPr>
              <w:t>563.4</w:t>
            </w:r>
          </w:p>
        </w:tc>
        <w:tc>
          <w:tcPr>
            <w:tcW w:w="0" w:type="auto"/>
            <w:tcBorders>
              <w:top w:val="nil"/>
              <w:bottom w:val="nil"/>
            </w:tcBorders>
            <w:shd w:val="clear" w:color="auto" w:fill="auto"/>
            <w:vAlign w:val="center"/>
          </w:tcPr>
          <w:p w14:paraId="5D2FEED3" w14:textId="77777777" w:rsidR="00BD18BE" w:rsidRPr="00B5133E" w:rsidRDefault="00BD18BE" w:rsidP="003C0978">
            <w:pPr>
              <w:pStyle w:val="Default"/>
              <w:jc w:val="center"/>
              <w:rPr>
                <w:bCs/>
                <w:color w:val="auto"/>
                <w:sz w:val="22"/>
                <w:szCs w:val="22"/>
              </w:rPr>
            </w:pPr>
            <w:r w:rsidRPr="00B5133E">
              <w:rPr>
                <w:bCs/>
                <w:color w:val="auto"/>
                <w:sz w:val="22"/>
                <w:szCs w:val="22"/>
              </w:rPr>
              <w:t>114.4</w:t>
            </w:r>
          </w:p>
        </w:tc>
        <w:tc>
          <w:tcPr>
            <w:tcW w:w="0" w:type="auto"/>
            <w:tcBorders>
              <w:top w:val="nil"/>
              <w:bottom w:val="nil"/>
            </w:tcBorders>
            <w:shd w:val="clear" w:color="auto" w:fill="auto"/>
          </w:tcPr>
          <w:p w14:paraId="12E9F25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2C0A538F" w14:textId="77777777" w:rsidTr="00BD18BE">
        <w:trPr>
          <w:trHeight w:val="124"/>
        </w:trPr>
        <w:tc>
          <w:tcPr>
            <w:tcW w:w="0" w:type="auto"/>
            <w:tcBorders>
              <w:top w:val="nil"/>
              <w:bottom w:val="nil"/>
            </w:tcBorders>
            <w:shd w:val="clear" w:color="auto" w:fill="auto"/>
          </w:tcPr>
          <w:p w14:paraId="429CEC3A"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17</w:t>
            </w:r>
          </w:p>
        </w:tc>
        <w:tc>
          <w:tcPr>
            <w:tcW w:w="0" w:type="auto"/>
            <w:tcBorders>
              <w:top w:val="nil"/>
              <w:bottom w:val="nil"/>
            </w:tcBorders>
            <w:shd w:val="clear" w:color="auto" w:fill="auto"/>
            <w:vAlign w:val="center"/>
          </w:tcPr>
          <w:p w14:paraId="191F4E68"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10F9D62" w14:textId="77777777" w:rsidR="00BD18BE" w:rsidRPr="00B5133E" w:rsidRDefault="00BD18BE" w:rsidP="003C0978">
            <w:pPr>
              <w:pStyle w:val="Default"/>
              <w:jc w:val="center"/>
              <w:rPr>
                <w:bCs/>
                <w:color w:val="auto"/>
                <w:sz w:val="22"/>
                <w:szCs w:val="22"/>
              </w:rPr>
            </w:pPr>
            <w:r w:rsidRPr="00B5133E">
              <w:rPr>
                <w:bCs/>
                <w:color w:val="auto"/>
                <w:sz w:val="22"/>
                <w:szCs w:val="22"/>
              </w:rPr>
              <w:t>7.73</w:t>
            </w:r>
          </w:p>
        </w:tc>
        <w:tc>
          <w:tcPr>
            <w:tcW w:w="0" w:type="auto"/>
            <w:tcBorders>
              <w:top w:val="nil"/>
              <w:bottom w:val="nil"/>
            </w:tcBorders>
            <w:shd w:val="clear" w:color="auto" w:fill="auto"/>
            <w:vAlign w:val="center"/>
          </w:tcPr>
          <w:p w14:paraId="2F159BE2"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6B09FA6D" w14:textId="77777777" w:rsidR="00BD18BE" w:rsidRPr="00B5133E" w:rsidRDefault="00BD18BE" w:rsidP="003C0978">
            <w:pPr>
              <w:pStyle w:val="Default"/>
              <w:jc w:val="center"/>
              <w:rPr>
                <w:bCs/>
                <w:color w:val="auto"/>
                <w:sz w:val="22"/>
                <w:szCs w:val="22"/>
              </w:rPr>
            </w:pPr>
            <w:r w:rsidRPr="00B5133E">
              <w:rPr>
                <w:bCs/>
                <w:color w:val="auto"/>
                <w:sz w:val="22"/>
                <w:szCs w:val="22"/>
              </w:rPr>
              <w:t>5.36</w:t>
            </w:r>
          </w:p>
        </w:tc>
        <w:tc>
          <w:tcPr>
            <w:tcW w:w="0" w:type="auto"/>
            <w:tcBorders>
              <w:top w:val="nil"/>
              <w:bottom w:val="nil"/>
            </w:tcBorders>
            <w:shd w:val="clear" w:color="auto" w:fill="auto"/>
            <w:vAlign w:val="center"/>
          </w:tcPr>
          <w:p w14:paraId="78D912D1" w14:textId="77777777" w:rsidR="00BD18BE" w:rsidRPr="00B5133E" w:rsidRDefault="00BD18BE" w:rsidP="003C0978">
            <w:pPr>
              <w:pStyle w:val="Default"/>
              <w:jc w:val="center"/>
              <w:rPr>
                <w:bCs/>
                <w:color w:val="auto"/>
                <w:sz w:val="22"/>
                <w:szCs w:val="22"/>
              </w:rPr>
            </w:pPr>
            <w:r w:rsidRPr="00B5133E">
              <w:rPr>
                <w:bCs/>
                <w:color w:val="auto"/>
                <w:sz w:val="22"/>
                <w:szCs w:val="22"/>
              </w:rPr>
              <w:t>55.73</w:t>
            </w:r>
          </w:p>
        </w:tc>
        <w:tc>
          <w:tcPr>
            <w:tcW w:w="0" w:type="auto"/>
            <w:tcBorders>
              <w:top w:val="nil"/>
              <w:bottom w:val="nil"/>
            </w:tcBorders>
            <w:shd w:val="clear" w:color="auto" w:fill="auto"/>
            <w:vAlign w:val="center"/>
          </w:tcPr>
          <w:p w14:paraId="3AB3D96E" w14:textId="77777777" w:rsidR="00BD18BE" w:rsidRPr="00B5133E" w:rsidRDefault="00BD18BE" w:rsidP="003C0978">
            <w:pPr>
              <w:pStyle w:val="Default"/>
              <w:jc w:val="center"/>
              <w:rPr>
                <w:bCs/>
                <w:color w:val="auto"/>
                <w:sz w:val="22"/>
                <w:szCs w:val="22"/>
              </w:rPr>
            </w:pPr>
            <w:r w:rsidRPr="00B5133E">
              <w:rPr>
                <w:bCs/>
                <w:color w:val="auto"/>
                <w:sz w:val="22"/>
                <w:szCs w:val="22"/>
              </w:rPr>
              <w:t>8.06</w:t>
            </w:r>
          </w:p>
        </w:tc>
        <w:tc>
          <w:tcPr>
            <w:tcW w:w="0" w:type="auto"/>
            <w:tcBorders>
              <w:top w:val="nil"/>
              <w:bottom w:val="nil"/>
            </w:tcBorders>
            <w:shd w:val="clear" w:color="auto" w:fill="auto"/>
            <w:vAlign w:val="center"/>
          </w:tcPr>
          <w:p w14:paraId="20A93465" w14:textId="77777777" w:rsidR="00BD18BE" w:rsidRPr="00B5133E" w:rsidRDefault="00BD18BE" w:rsidP="003C0978">
            <w:pPr>
              <w:pStyle w:val="Default"/>
              <w:jc w:val="center"/>
              <w:rPr>
                <w:bCs/>
                <w:color w:val="auto"/>
                <w:sz w:val="22"/>
                <w:szCs w:val="22"/>
              </w:rPr>
            </w:pPr>
            <w:r w:rsidRPr="00B5133E">
              <w:rPr>
                <w:bCs/>
                <w:color w:val="auto"/>
                <w:sz w:val="22"/>
                <w:szCs w:val="22"/>
              </w:rPr>
              <w:t>1503</w:t>
            </w:r>
          </w:p>
        </w:tc>
        <w:tc>
          <w:tcPr>
            <w:tcW w:w="0" w:type="auto"/>
            <w:tcBorders>
              <w:top w:val="nil"/>
              <w:bottom w:val="nil"/>
            </w:tcBorders>
            <w:shd w:val="clear" w:color="auto" w:fill="auto"/>
            <w:vAlign w:val="center"/>
          </w:tcPr>
          <w:p w14:paraId="164BBB98" w14:textId="77777777" w:rsidR="00BD18BE" w:rsidRPr="00B5133E" w:rsidRDefault="00BD18BE" w:rsidP="003C0978">
            <w:pPr>
              <w:pStyle w:val="Default"/>
              <w:jc w:val="center"/>
              <w:rPr>
                <w:bCs/>
                <w:color w:val="auto"/>
                <w:sz w:val="22"/>
                <w:szCs w:val="22"/>
              </w:rPr>
            </w:pPr>
            <w:r w:rsidRPr="00B5133E">
              <w:rPr>
                <w:bCs/>
                <w:color w:val="auto"/>
                <w:sz w:val="22"/>
                <w:szCs w:val="22"/>
              </w:rPr>
              <w:t>357.9</w:t>
            </w:r>
          </w:p>
        </w:tc>
        <w:tc>
          <w:tcPr>
            <w:tcW w:w="0" w:type="auto"/>
            <w:tcBorders>
              <w:top w:val="nil"/>
              <w:bottom w:val="nil"/>
            </w:tcBorders>
            <w:shd w:val="clear" w:color="auto" w:fill="auto"/>
          </w:tcPr>
          <w:p w14:paraId="726872D5"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89BEBBA" w14:textId="77777777" w:rsidTr="00BD18BE">
        <w:trPr>
          <w:trHeight w:val="90"/>
        </w:trPr>
        <w:tc>
          <w:tcPr>
            <w:tcW w:w="0" w:type="auto"/>
            <w:tcBorders>
              <w:top w:val="nil"/>
              <w:bottom w:val="nil"/>
            </w:tcBorders>
            <w:shd w:val="clear" w:color="auto" w:fill="auto"/>
          </w:tcPr>
          <w:p w14:paraId="23346A4B"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17+</w:t>
            </w:r>
          </w:p>
        </w:tc>
        <w:tc>
          <w:tcPr>
            <w:tcW w:w="0" w:type="auto"/>
            <w:tcBorders>
              <w:top w:val="nil"/>
              <w:bottom w:val="nil"/>
            </w:tcBorders>
            <w:shd w:val="clear" w:color="auto" w:fill="auto"/>
            <w:vAlign w:val="center"/>
          </w:tcPr>
          <w:p w14:paraId="2CDE94D1"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1FFDA08" w14:textId="77777777" w:rsidR="00BD18BE" w:rsidRPr="00B5133E" w:rsidRDefault="00BD18BE" w:rsidP="003C0978">
            <w:pPr>
              <w:pStyle w:val="Default"/>
              <w:jc w:val="center"/>
              <w:rPr>
                <w:bCs/>
                <w:color w:val="auto"/>
                <w:sz w:val="22"/>
                <w:szCs w:val="22"/>
              </w:rPr>
            </w:pPr>
            <w:r w:rsidRPr="00B5133E">
              <w:rPr>
                <w:bCs/>
                <w:color w:val="auto"/>
                <w:sz w:val="22"/>
                <w:szCs w:val="22"/>
              </w:rPr>
              <w:t>2.72</w:t>
            </w:r>
          </w:p>
        </w:tc>
        <w:tc>
          <w:tcPr>
            <w:tcW w:w="0" w:type="auto"/>
            <w:tcBorders>
              <w:top w:val="nil"/>
              <w:bottom w:val="nil"/>
            </w:tcBorders>
            <w:shd w:val="clear" w:color="auto" w:fill="auto"/>
            <w:vAlign w:val="center"/>
          </w:tcPr>
          <w:p w14:paraId="7F5C696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7438D7A" w14:textId="77777777" w:rsidR="00BD18BE" w:rsidRPr="00B5133E" w:rsidRDefault="00BD18BE" w:rsidP="003C0978">
            <w:pPr>
              <w:pStyle w:val="Default"/>
              <w:jc w:val="center"/>
              <w:rPr>
                <w:bCs/>
                <w:color w:val="auto"/>
                <w:sz w:val="22"/>
                <w:szCs w:val="22"/>
              </w:rPr>
            </w:pPr>
            <w:r w:rsidRPr="00B5133E">
              <w:rPr>
                <w:bCs/>
                <w:color w:val="auto"/>
                <w:sz w:val="22"/>
                <w:szCs w:val="22"/>
              </w:rPr>
              <w:t>6.64</w:t>
            </w:r>
          </w:p>
        </w:tc>
        <w:tc>
          <w:tcPr>
            <w:tcW w:w="0" w:type="auto"/>
            <w:tcBorders>
              <w:top w:val="nil"/>
              <w:bottom w:val="nil"/>
            </w:tcBorders>
            <w:shd w:val="clear" w:color="auto" w:fill="auto"/>
            <w:vAlign w:val="center"/>
          </w:tcPr>
          <w:p w14:paraId="15972FB4" w14:textId="77777777" w:rsidR="00BD18BE" w:rsidRPr="00B5133E" w:rsidRDefault="00BD18BE" w:rsidP="003C0978">
            <w:pPr>
              <w:pStyle w:val="Default"/>
              <w:jc w:val="center"/>
              <w:rPr>
                <w:bCs/>
                <w:color w:val="auto"/>
                <w:sz w:val="22"/>
                <w:szCs w:val="22"/>
              </w:rPr>
            </w:pPr>
            <w:r w:rsidRPr="00B5133E">
              <w:rPr>
                <w:bCs/>
                <w:color w:val="auto"/>
                <w:sz w:val="22"/>
                <w:szCs w:val="22"/>
              </w:rPr>
              <w:t>21.77</w:t>
            </w:r>
          </w:p>
        </w:tc>
        <w:tc>
          <w:tcPr>
            <w:tcW w:w="0" w:type="auto"/>
            <w:tcBorders>
              <w:top w:val="nil"/>
              <w:bottom w:val="nil"/>
            </w:tcBorders>
            <w:shd w:val="clear" w:color="auto" w:fill="auto"/>
            <w:vAlign w:val="center"/>
          </w:tcPr>
          <w:p w14:paraId="640DD093" w14:textId="77777777" w:rsidR="00BD18BE" w:rsidRPr="00B5133E" w:rsidRDefault="00BD18BE" w:rsidP="003C0978">
            <w:pPr>
              <w:pStyle w:val="Default"/>
              <w:jc w:val="center"/>
              <w:rPr>
                <w:bCs/>
                <w:color w:val="auto"/>
                <w:sz w:val="22"/>
                <w:szCs w:val="22"/>
              </w:rPr>
            </w:pPr>
            <w:r w:rsidRPr="00B5133E">
              <w:rPr>
                <w:bCs/>
                <w:color w:val="auto"/>
                <w:sz w:val="22"/>
                <w:szCs w:val="22"/>
              </w:rPr>
              <w:t>2.35</w:t>
            </w:r>
          </w:p>
        </w:tc>
        <w:tc>
          <w:tcPr>
            <w:tcW w:w="0" w:type="auto"/>
            <w:tcBorders>
              <w:top w:val="nil"/>
              <w:bottom w:val="nil"/>
            </w:tcBorders>
            <w:shd w:val="clear" w:color="auto" w:fill="auto"/>
            <w:vAlign w:val="center"/>
          </w:tcPr>
          <w:p w14:paraId="01077C7C" w14:textId="77777777" w:rsidR="00BD18BE" w:rsidRPr="00B5133E" w:rsidRDefault="00BD18BE" w:rsidP="003C0978">
            <w:pPr>
              <w:pStyle w:val="Default"/>
              <w:jc w:val="center"/>
              <w:rPr>
                <w:bCs/>
                <w:color w:val="auto"/>
                <w:sz w:val="22"/>
                <w:szCs w:val="22"/>
              </w:rPr>
            </w:pPr>
            <w:r w:rsidRPr="00B5133E">
              <w:rPr>
                <w:bCs/>
                <w:color w:val="auto"/>
                <w:sz w:val="22"/>
                <w:szCs w:val="22"/>
              </w:rPr>
              <w:t>191</w:t>
            </w:r>
          </w:p>
        </w:tc>
        <w:tc>
          <w:tcPr>
            <w:tcW w:w="0" w:type="auto"/>
            <w:tcBorders>
              <w:top w:val="nil"/>
              <w:bottom w:val="nil"/>
            </w:tcBorders>
            <w:shd w:val="clear" w:color="auto" w:fill="auto"/>
            <w:vAlign w:val="center"/>
          </w:tcPr>
          <w:p w14:paraId="173F55CD" w14:textId="77777777" w:rsidR="00BD18BE" w:rsidRPr="00B5133E" w:rsidRDefault="00BD18BE" w:rsidP="003C0978">
            <w:pPr>
              <w:pStyle w:val="Default"/>
              <w:jc w:val="center"/>
              <w:rPr>
                <w:bCs/>
                <w:color w:val="auto"/>
                <w:sz w:val="22"/>
                <w:szCs w:val="22"/>
              </w:rPr>
            </w:pPr>
            <w:r w:rsidRPr="00B5133E">
              <w:rPr>
                <w:bCs/>
                <w:color w:val="auto"/>
                <w:sz w:val="22"/>
                <w:szCs w:val="22"/>
              </w:rPr>
              <w:t>141.56</w:t>
            </w:r>
          </w:p>
        </w:tc>
        <w:tc>
          <w:tcPr>
            <w:tcW w:w="0" w:type="auto"/>
            <w:tcBorders>
              <w:top w:val="nil"/>
              <w:bottom w:val="nil"/>
            </w:tcBorders>
            <w:shd w:val="clear" w:color="auto" w:fill="auto"/>
          </w:tcPr>
          <w:p w14:paraId="73CB4827"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044E1F3" w14:textId="77777777" w:rsidTr="00BD18BE">
        <w:trPr>
          <w:trHeight w:val="80"/>
        </w:trPr>
        <w:tc>
          <w:tcPr>
            <w:tcW w:w="0" w:type="auto"/>
            <w:tcBorders>
              <w:top w:val="nil"/>
              <w:bottom w:val="nil"/>
            </w:tcBorders>
            <w:shd w:val="clear" w:color="auto" w:fill="auto"/>
          </w:tcPr>
          <w:p w14:paraId="70AF21D9"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18</w:t>
            </w:r>
          </w:p>
        </w:tc>
        <w:tc>
          <w:tcPr>
            <w:tcW w:w="0" w:type="auto"/>
            <w:tcBorders>
              <w:top w:val="nil"/>
              <w:bottom w:val="nil"/>
            </w:tcBorders>
            <w:shd w:val="clear" w:color="auto" w:fill="auto"/>
            <w:vAlign w:val="center"/>
          </w:tcPr>
          <w:p w14:paraId="09B27586"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E535A8B" w14:textId="77777777" w:rsidR="00BD18BE" w:rsidRPr="00B5133E" w:rsidRDefault="00BD18BE" w:rsidP="003C0978">
            <w:pPr>
              <w:pStyle w:val="Default"/>
              <w:jc w:val="center"/>
              <w:rPr>
                <w:bCs/>
                <w:color w:val="auto"/>
                <w:sz w:val="22"/>
                <w:szCs w:val="22"/>
              </w:rPr>
            </w:pPr>
            <w:r w:rsidRPr="00B5133E">
              <w:rPr>
                <w:bCs/>
                <w:color w:val="auto"/>
                <w:sz w:val="22"/>
                <w:szCs w:val="22"/>
              </w:rPr>
              <w:t>10.9</w:t>
            </w:r>
          </w:p>
        </w:tc>
        <w:tc>
          <w:tcPr>
            <w:tcW w:w="0" w:type="auto"/>
            <w:tcBorders>
              <w:top w:val="nil"/>
              <w:bottom w:val="nil"/>
            </w:tcBorders>
            <w:shd w:val="clear" w:color="auto" w:fill="auto"/>
            <w:vAlign w:val="center"/>
          </w:tcPr>
          <w:p w14:paraId="7EC53732"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6EE37BE9" w14:textId="77777777" w:rsidR="00BD18BE" w:rsidRPr="00B5133E" w:rsidRDefault="00BD18BE" w:rsidP="003C0978">
            <w:pPr>
              <w:pStyle w:val="Default"/>
              <w:jc w:val="center"/>
              <w:rPr>
                <w:bCs/>
                <w:color w:val="auto"/>
                <w:sz w:val="22"/>
                <w:szCs w:val="22"/>
              </w:rPr>
            </w:pPr>
            <w:r w:rsidRPr="00B5133E">
              <w:rPr>
                <w:bCs/>
                <w:color w:val="auto"/>
                <w:sz w:val="22"/>
                <w:szCs w:val="22"/>
              </w:rPr>
              <w:t>2.99</w:t>
            </w:r>
          </w:p>
        </w:tc>
        <w:tc>
          <w:tcPr>
            <w:tcW w:w="0" w:type="auto"/>
            <w:tcBorders>
              <w:top w:val="nil"/>
              <w:bottom w:val="nil"/>
            </w:tcBorders>
            <w:shd w:val="clear" w:color="auto" w:fill="auto"/>
            <w:vAlign w:val="center"/>
          </w:tcPr>
          <w:p w14:paraId="28159880" w14:textId="77777777" w:rsidR="00BD18BE" w:rsidRPr="00B5133E" w:rsidRDefault="00BD18BE" w:rsidP="003C0978">
            <w:pPr>
              <w:pStyle w:val="Default"/>
              <w:jc w:val="center"/>
              <w:rPr>
                <w:bCs/>
                <w:color w:val="auto"/>
                <w:sz w:val="22"/>
                <w:szCs w:val="22"/>
              </w:rPr>
            </w:pPr>
            <w:r w:rsidRPr="00B5133E">
              <w:rPr>
                <w:bCs/>
                <w:color w:val="auto"/>
                <w:sz w:val="22"/>
                <w:szCs w:val="22"/>
              </w:rPr>
              <w:t>33.09</w:t>
            </w:r>
          </w:p>
        </w:tc>
        <w:tc>
          <w:tcPr>
            <w:tcW w:w="0" w:type="auto"/>
            <w:tcBorders>
              <w:top w:val="nil"/>
              <w:bottom w:val="nil"/>
            </w:tcBorders>
            <w:shd w:val="clear" w:color="auto" w:fill="auto"/>
            <w:vAlign w:val="center"/>
          </w:tcPr>
          <w:p w14:paraId="5F882DE8" w14:textId="77777777" w:rsidR="00BD18BE" w:rsidRPr="00B5133E" w:rsidRDefault="00BD18BE" w:rsidP="003C0978">
            <w:pPr>
              <w:pStyle w:val="Default"/>
              <w:jc w:val="center"/>
              <w:rPr>
                <w:bCs/>
                <w:color w:val="auto"/>
                <w:sz w:val="22"/>
                <w:szCs w:val="22"/>
              </w:rPr>
            </w:pPr>
            <w:r w:rsidRPr="00B5133E">
              <w:rPr>
                <w:bCs/>
                <w:color w:val="auto"/>
                <w:sz w:val="22"/>
                <w:szCs w:val="22"/>
              </w:rPr>
              <w:t>5.75</w:t>
            </w:r>
          </w:p>
        </w:tc>
        <w:tc>
          <w:tcPr>
            <w:tcW w:w="0" w:type="auto"/>
            <w:tcBorders>
              <w:top w:val="nil"/>
              <w:bottom w:val="nil"/>
            </w:tcBorders>
            <w:shd w:val="clear" w:color="auto" w:fill="auto"/>
            <w:vAlign w:val="center"/>
          </w:tcPr>
          <w:p w14:paraId="0655FB18" w14:textId="77777777" w:rsidR="00BD18BE" w:rsidRPr="00B5133E" w:rsidRDefault="00BD18BE" w:rsidP="003C0978">
            <w:pPr>
              <w:pStyle w:val="Default"/>
              <w:jc w:val="center"/>
              <w:rPr>
                <w:bCs/>
                <w:color w:val="auto"/>
                <w:sz w:val="22"/>
                <w:szCs w:val="22"/>
              </w:rPr>
            </w:pPr>
            <w:r w:rsidRPr="00B5133E">
              <w:rPr>
                <w:bCs/>
                <w:color w:val="auto"/>
                <w:sz w:val="22"/>
                <w:szCs w:val="22"/>
              </w:rPr>
              <w:t>471</w:t>
            </w:r>
          </w:p>
        </w:tc>
        <w:tc>
          <w:tcPr>
            <w:tcW w:w="0" w:type="auto"/>
            <w:tcBorders>
              <w:top w:val="nil"/>
              <w:bottom w:val="nil"/>
            </w:tcBorders>
            <w:shd w:val="clear" w:color="auto" w:fill="auto"/>
            <w:vAlign w:val="center"/>
          </w:tcPr>
          <w:p w14:paraId="2B8E8B15" w14:textId="77777777" w:rsidR="00BD18BE" w:rsidRPr="00B5133E" w:rsidRDefault="00BD18BE" w:rsidP="003C0978">
            <w:pPr>
              <w:pStyle w:val="Default"/>
              <w:jc w:val="center"/>
              <w:rPr>
                <w:bCs/>
                <w:color w:val="auto"/>
                <w:sz w:val="22"/>
                <w:szCs w:val="22"/>
              </w:rPr>
            </w:pPr>
            <w:r w:rsidRPr="00B5133E">
              <w:rPr>
                <w:bCs/>
                <w:color w:val="auto"/>
                <w:sz w:val="22"/>
                <w:szCs w:val="22"/>
              </w:rPr>
              <w:t>204.6</w:t>
            </w:r>
          </w:p>
        </w:tc>
        <w:tc>
          <w:tcPr>
            <w:tcW w:w="0" w:type="auto"/>
            <w:tcBorders>
              <w:top w:val="nil"/>
              <w:bottom w:val="nil"/>
            </w:tcBorders>
            <w:shd w:val="clear" w:color="auto" w:fill="auto"/>
          </w:tcPr>
          <w:p w14:paraId="167A636C"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3BBDDA1" w14:textId="77777777" w:rsidTr="00BD18BE">
        <w:trPr>
          <w:trHeight w:val="135"/>
        </w:trPr>
        <w:tc>
          <w:tcPr>
            <w:tcW w:w="0" w:type="auto"/>
            <w:tcBorders>
              <w:top w:val="nil"/>
              <w:bottom w:val="nil"/>
            </w:tcBorders>
            <w:shd w:val="clear" w:color="auto" w:fill="auto"/>
          </w:tcPr>
          <w:p w14:paraId="1D9D1E91"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18+</w:t>
            </w:r>
          </w:p>
        </w:tc>
        <w:tc>
          <w:tcPr>
            <w:tcW w:w="0" w:type="auto"/>
            <w:tcBorders>
              <w:top w:val="nil"/>
              <w:bottom w:val="nil"/>
            </w:tcBorders>
            <w:shd w:val="clear" w:color="auto" w:fill="auto"/>
            <w:vAlign w:val="center"/>
          </w:tcPr>
          <w:p w14:paraId="2FAA5AB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5682276" w14:textId="77777777" w:rsidR="00BD18BE" w:rsidRPr="00B5133E" w:rsidRDefault="00BD18BE" w:rsidP="003C0978">
            <w:pPr>
              <w:pStyle w:val="Default"/>
              <w:jc w:val="center"/>
              <w:rPr>
                <w:bCs/>
                <w:color w:val="auto"/>
                <w:sz w:val="22"/>
                <w:szCs w:val="22"/>
              </w:rPr>
            </w:pPr>
            <w:r w:rsidRPr="00B5133E">
              <w:rPr>
                <w:bCs/>
                <w:color w:val="auto"/>
                <w:sz w:val="22"/>
                <w:szCs w:val="22"/>
              </w:rPr>
              <w:t>13.51</w:t>
            </w:r>
          </w:p>
        </w:tc>
        <w:tc>
          <w:tcPr>
            <w:tcW w:w="0" w:type="auto"/>
            <w:tcBorders>
              <w:top w:val="nil"/>
              <w:bottom w:val="nil"/>
            </w:tcBorders>
            <w:shd w:val="clear" w:color="auto" w:fill="auto"/>
            <w:vAlign w:val="center"/>
          </w:tcPr>
          <w:p w14:paraId="76FED0D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89FEA35" w14:textId="77777777" w:rsidR="00BD18BE" w:rsidRPr="00B5133E" w:rsidRDefault="00BD18BE" w:rsidP="003C0978">
            <w:pPr>
              <w:pStyle w:val="Default"/>
              <w:jc w:val="center"/>
              <w:rPr>
                <w:bCs/>
                <w:color w:val="auto"/>
                <w:sz w:val="22"/>
                <w:szCs w:val="22"/>
              </w:rPr>
            </w:pPr>
            <w:r w:rsidRPr="00B5133E">
              <w:rPr>
                <w:bCs/>
                <w:color w:val="auto"/>
                <w:sz w:val="22"/>
                <w:szCs w:val="22"/>
              </w:rPr>
              <w:t>1.2</w:t>
            </w:r>
          </w:p>
        </w:tc>
        <w:tc>
          <w:tcPr>
            <w:tcW w:w="0" w:type="auto"/>
            <w:tcBorders>
              <w:top w:val="nil"/>
              <w:bottom w:val="nil"/>
            </w:tcBorders>
            <w:shd w:val="clear" w:color="auto" w:fill="auto"/>
            <w:vAlign w:val="center"/>
          </w:tcPr>
          <w:p w14:paraId="19E8BC03" w14:textId="77777777" w:rsidR="00BD18BE" w:rsidRPr="00B5133E" w:rsidRDefault="00BD18BE" w:rsidP="003C0978">
            <w:pPr>
              <w:pStyle w:val="Default"/>
              <w:jc w:val="center"/>
              <w:rPr>
                <w:bCs/>
                <w:color w:val="auto"/>
                <w:sz w:val="22"/>
                <w:szCs w:val="22"/>
              </w:rPr>
            </w:pPr>
            <w:r w:rsidRPr="00B5133E">
              <w:rPr>
                <w:bCs/>
                <w:color w:val="auto"/>
                <w:sz w:val="22"/>
                <w:szCs w:val="22"/>
              </w:rPr>
              <w:t>26.83</w:t>
            </w:r>
          </w:p>
        </w:tc>
        <w:tc>
          <w:tcPr>
            <w:tcW w:w="0" w:type="auto"/>
            <w:tcBorders>
              <w:top w:val="nil"/>
              <w:bottom w:val="nil"/>
            </w:tcBorders>
            <w:shd w:val="clear" w:color="auto" w:fill="auto"/>
            <w:vAlign w:val="center"/>
          </w:tcPr>
          <w:p w14:paraId="108180E1" w14:textId="77777777" w:rsidR="00BD18BE" w:rsidRPr="00B5133E" w:rsidRDefault="00BD18BE" w:rsidP="003C0978">
            <w:pPr>
              <w:pStyle w:val="Default"/>
              <w:jc w:val="center"/>
              <w:rPr>
                <w:bCs/>
                <w:color w:val="auto"/>
                <w:sz w:val="22"/>
                <w:szCs w:val="22"/>
              </w:rPr>
            </w:pPr>
            <w:r w:rsidRPr="00B5133E">
              <w:rPr>
                <w:bCs/>
                <w:color w:val="auto"/>
                <w:sz w:val="22"/>
                <w:szCs w:val="22"/>
              </w:rPr>
              <w:t>3.39</w:t>
            </w:r>
          </w:p>
        </w:tc>
        <w:tc>
          <w:tcPr>
            <w:tcW w:w="0" w:type="auto"/>
            <w:tcBorders>
              <w:top w:val="nil"/>
              <w:bottom w:val="nil"/>
            </w:tcBorders>
            <w:shd w:val="clear" w:color="auto" w:fill="auto"/>
            <w:vAlign w:val="center"/>
          </w:tcPr>
          <w:p w14:paraId="5339FDA5" w14:textId="77777777" w:rsidR="00BD18BE" w:rsidRPr="00B5133E" w:rsidRDefault="00BD18BE" w:rsidP="003C0978">
            <w:pPr>
              <w:pStyle w:val="Default"/>
              <w:jc w:val="center"/>
              <w:rPr>
                <w:bCs/>
                <w:color w:val="auto"/>
                <w:sz w:val="22"/>
                <w:szCs w:val="22"/>
              </w:rPr>
            </w:pPr>
            <w:r w:rsidRPr="00B5133E">
              <w:rPr>
                <w:bCs/>
                <w:color w:val="auto"/>
                <w:sz w:val="22"/>
                <w:szCs w:val="22"/>
              </w:rPr>
              <w:t>639</w:t>
            </w:r>
          </w:p>
        </w:tc>
        <w:tc>
          <w:tcPr>
            <w:tcW w:w="0" w:type="auto"/>
            <w:tcBorders>
              <w:top w:val="nil"/>
              <w:bottom w:val="nil"/>
            </w:tcBorders>
            <w:shd w:val="clear" w:color="auto" w:fill="auto"/>
            <w:vAlign w:val="center"/>
          </w:tcPr>
          <w:p w14:paraId="72C48ED6" w14:textId="77777777" w:rsidR="00BD18BE" w:rsidRPr="00B5133E" w:rsidRDefault="00BD18BE" w:rsidP="003C0978">
            <w:pPr>
              <w:pStyle w:val="Default"/>
              <w:jc w:val="center"/>
              <w:rPr>
                <w:bCs/>
                <w:color w:val="auto"/>
                <w:sz w:val="22"/>
                <w:szCs w:val="22"/>
              </w:rPr>
            </w:pPr>
            <w:r w:rsidRPr="00B5133E">
              <w:rPr>
                <w:bCs/>
                <w:color w:val="auto"/>
                <w:sz w:val="22"/>
                <w:szCs w:val="22"/>
              </w:rPr>
              <w:t>163.8</w:t>
            </w:r>
          </w:p>
        </w:tc>
        <w:tc>
          <w:tcPr>
            <w:tcW w:w="0" w:type="auto"/>
            <w:tcBorders>
              <w:top w:val="nil"/>
              <w:bottom w:val="nil"/>
            </w:tcBorders>
            <w:shd w:val="clear" w:color="auto" w:fill="auto"/>
          </w:tcPr>
          <w:p w14:paraId="79A89728"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E1B5D2E" w14:textId="77777777" w:rsidTr="00BD18BE">
        <w:trPr>
          <w:trHeight w:val="198"/>
        </w:trPr>
        <w:tc>
          <w:tcPr>
            <w:tcW w:w="0" w:type="auto"/>
            <w:tcBorders>
              <w:top w:val="nil"/>
              <w:bottom w:val="nil"/>
            </w:tcBorders>
            <w:shd w:val="clear" w:color="auto" w:fill="auto"/>
          </w:tcPr>
          <w:p w14:paraId="69324C51"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19</w:t>
            </w:r>
          </w:p>
        </w:tc>
        <w:tc>
          <w:tcPr>
            <w:tcW w:w="0" w:type="auto"/>
            <w:tcBorders>
              <w:top w:val="nil"/>
              <w:bottom w:val="nil"/>
            </w:tcBorders>
            <w:shd w:val="clear" w:color="auto" w:fill="auto"/>
            <w:vAlign w:val="center"/>
          </w:tcPr>
          <w:p w14:paraId="49A6AFAB"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AAE10B6" w14:textId="77777777" w:rsidR="00BD18BE" w:rsidRPr="00B5133E" w:rsidRDefault="00BD18BE" w:rsidP="003C0978">
            <w:pPr>
              <w:pStyle w:val="Default"/>
              <w:jc w:val="center"/>
              <w:rPr>
                <w:bCs/>
                <w:color w:val="auto"/>
                <w:sz w:val="22"/>
                <w:szCs w:val="22"/>
              </w:rPr>
            </w:pPr>
            <w:r w:rsidRPr="00B5133E">
              <w:rPr>
                <w:bCs/>
                <w:color w:val="auto"/>
                <w:sz w:val="22"/>
                <w:szCs w:val="22"/>
              </w:rPr>
              <w:t>13.4</w:t>
            </w:r>
          </w:p>
        </w:tc>
        <w:tc>
          <w:tcPr>
            <w:tcW w:w="0" w:type="auto"/>
            <w:tcBorders>
              <w:top w:val="nil"/>
              <w:bottom w:val="nil"/>
            </w:tcBorders>
            <w:shd w:val="clear" w:color="auto" w:fill="auto"/>
            <w:vAlign w:val="center"/>
          </w:tcPr>
          <w:p w14:paraId="22C3C493"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B59068E" w14:textId="77777777" w:rsidR="00BD18BE" w:rsidRPr="00B5133E" w:rsidRDefault="00BD18BE" w:rsidP="003C0978">
            <w:pPr>
              <w:pStyle w:val="Default"/>
              <w:jc w:val="center"/>
              <w:rPr>
                <w:bCs/>
                <w:color w:val="auto"/>
                <w:sz w:val="22"/>
                <w:szCs w:val="22"/>
              </w:rPr>
            </w:pPr>
            <w:r w:rsidRPr="00B5133E">
              <w:rPr>
                <w:bCs/>
                <w:color w:val="auto"/>
                <w:sz w:val="22"/>
                <w:szCs w:val="22"/>
              </w:rPr>
              <w:t>6.53</w:t>
            </w:r>
          </w:p>
        </w:tc>
        <w:tc>
          <w:tcPr>
            <w:tcW w:w="0" w:type="auto"/>
            <w:tcBorders>
              <w:top w:val="nil"/>
              <w:bottom w:val="nil"/>
            </w:tcBorders>
            <w:shd w:val="clear" w:color="auto" w:fill="auto"/>
            <w:vAlign w:val="center"/>
          </w:tcPr>
          <w:p w14:paraId="315D568B" w14:textId="77777777" w:rsidR="00BD18BE" w:rsidRPr="00B5133E" w:rsidRDefault="00BD18BE" w:rsidP="003C0978">
            <w:pPr>
              <w:pStyle w:val="Default"/>
              <w:jc w:val="center"/>
              <w:rPr>
                <w:bCs/>
                <w:color w:val="auto"/>
                <w:sz w:val="22"/>
                <w:szCs w:val="22"/>
              </w:rPr>
            </w:pPr>
            <w:r w:rsidRPr="00B5133E">
              <w:rPr>
                <w:bCs/>
                <w:color w:val="auto"/>
                <w:sz w:val="22"/>
                <w:szCs w:val="22"/>
              </w:rPr>
              <w:t>23.74</w:t>
            </w:r>
          </w:p>
        </w:tc>
        <w:tc>
          <w:tcPr>
            <w:tcW w:w="0" w:type="auto"/>
            <w:tcBorders>
              <w:top w:val="nil"/>
              <w:bottom w:val="nil"/>
            </w:tcBorders>
            <w:shd w:val="clear" w:color="auto" w:fill="auto"/>
            <w:vAlign w:val="center"/>
          </w:tcPr>
          <w:p w14:paraId="64CDEDFB" w14:textId="77777777" w:rsidR="00BD18BE" w:rsidRPr="00B5133E" w:rsidRDefault="00BD18BE" w:rsidP="003C0978">
            <w:pPr>
              <w:pStyle w:val="Default"/>
              <w:jc w:val="center"/>
              <w:rPr>
                <w:bCs/>
                <w:color w:val="auto"/>
                <w:sz w:val="22"/>
                <w:szCs w:val="22"/>
              </w:rPr>
            </w:pPr>
            <w:r w:rsidRPr="00B5133E">
              <w:rPr>
                <w:bCs/>
                <w:color w:val="auto"/>
                <w:sz w:val="22"/>
                <w:szCs w:val="22"/>
              </w:rPr>
              <w:t>4.95</w:t>
            </w:r>
          </w:p>
        </w:tc>
        <w:tc>
          <w:tcPr>
            <w:tcW w:w="0" w:type="auto"/>
            <w:tcBorders>
              <w:top w:val="nil"/>
              <w:bottom w:val="nil"/>
            </w:tcBorders>
            <w:shd w:val="clear" w:color="auto" w:fill="auto"/>
            <w:vAlign w:val="center"/>
          </w:tcPr>
          <w:p w14:paraId="4B2FAE12" w14:textId="77777777" w:rsidR="00BD18BE" w:rsidRPr="00B5133E" w:rsidRDefault="00BD18BE" w:rsidP="003C0978">
            <w:pPr>
              <w:pStyle w:val="Default"/>
              <w:jc w:val="center"/>
              <w:rPr>
                <w:bCs/>
                <w:color w:val="auto"/>
                <w:sz w:val="22"/>
                <w:szCs w:val="22"/>
              </w:rPr>
            </w:pPr>
            <w:r w:rsidRPr="00B5133E">
              <w:rPr>
                <w:bCs/>
                <w:color w:val="auto"/>
                <w:sz w:val="22"/>
                <w:szCs w:val="22"/>
              </w:rPr>
              <w:t>1273</w:t>
            </w:r>
          </w:p>
        </w:tc>
        <w:tc>
          <w:tcPr>
            <w:tcW w:w="0" w:type="auto"/>
            <w:tcBorders>
              <w:top w:val="nil"/>
              <w:bottom w:val="nil"/>
            </w:tcBorders>
            <w:shd w:val="clear" w:color="auto" w:fill="auto"/>
            <w:vAlign w:val="center"/>
          </w:tcPr>
          <w:p w14:paraId="7F35B3FD" w14:textId="77777777" w:rsidR="00BD18BE" w:rsidRPr="00B5133E" w:rsidRDefault="00BD18BE" w:rsidP="003C0978">
            <w:pPr>
              <w:pStyle w:val="Default"/>
              <w:jc w:val="center"/>
              <w:rPr>
                <w:bCs/>
                <w:color w:val="auto"/>
                <w:sz w:val="22"/>
                <w:szCs w:val="22"/>
              </w:rPr>
            </w:pPr>
            <w:r w:rsidRPr="00B5133E">
              <w:rPr>
                <w:bCs/>
                <w:color w:val="auto"/>
                <w:sz w:val="22"/>
                <w:szCs w:val="22"/>
              </w:rPr>
              <w:t>146</w:t>
            </w:r>
          </w:p>
        </w:tc>
        <w:tc>
          <w:tcPr>
            <w:tcW w:w="0" w:type="auto"/>
            <w:tcBorders>
              <w:top w:val="nil"/>
              <w:bottom w:val="nil"/>
            </w:tcBorders>
            <w:shd w:val="clear" w:color="auto" w:fill="auto"/>
          </w:tcPr>
          <w:p w14:paraId="4A46EDBE"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FBBBF2F" w14:textId="77777777" w:rsidTr="00BD18BE">
        <w:trPr>
          <w:trHeight w:val="135"/>
        </w:trPr>
        <w:tc>
          <w:tcPr>
            <w:tcW w:w="0" w:type="auto"/>
            <w:tcBorders>
              <w:top w:val="nil"/>
              <w:bottom w:val="nil"/>
            </w:tcBorders>
            <w:shd w:val="clear" w:color="auto" w:fill="auto"/>
            <w:vAlign w:val="bottom"/>
          </w:tcPr>
          <w:p w14:paraId="1AD2684F"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20</w:t>
            </w:r>
          </w:p>
        </w:tc>
        <w:tc>
          <w:tcPr>
            <w:tcW w:w="0" w:type="auto"/>
            <w:tcBorders>
              <w:top w:val="nil"/>
              <w:bottom w:val="nil"/>
            </w:tcBorders>
            <w:shd w:val="clear" w:color="auto" w:fill="auto"/>
            <w:vAlign w:val="center"/>
          </w:tcPr>
          <w:p w14:paraId="14F853D4"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5B4972D" w14:textId="77777777" w:rsidR="00BD18BE" w:rsidRPr="00B5133E" w:rsidRDefault="00BD18BE" w:rsidP="003C0978">
            <w:pPr>
              <w:pStyle w:val="Default"/>
              <w:jc w:val="center"/>
              <w:rPr>
                <w:bCs/>
                <w:color w:val="auto"/>
                <w:sz w:val="22"/>
                <w:szCs w:val="22"/>
              </w:rPr>
            </w:pPr>
            <w:r w:rsidRPr="00B5133E">
              <w:rPr>
                <w:bCs/>
                <w:color w:val="auto"/>
                <w:sz w:val="22"/>
                <w:szCs w:val="22"/>
              </w:rPr>
              <w:t>24.9</w:t>
            </w:r>
          </w:p>
        </w:tc>
        <w:tc>
          <w:tcPr>
            <w:tcW w:w="0" w:type="auto"/>
            <w:tcBorders>
              <w:top w:val="nil"/>
              <w:bottom w:val="nil"/>
            </w:tcBorders>
            <w:shd w:val="clear" w:color="auto" w:fill="auto"/>
            <w:vAlign w:val="center"/>
          </w:tcPr>
          <w:p w14:paraId="4C1864C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EDFE2F0" w14:textId="77777777" w:rsidR="00BD18BE" w:rsidRPr="00B5133E" w:rsidRDefault="00BD18BE" w:rsidP="003C0978">
            <w:pPr>
              <w:pStyle w:val="Default"/>
              <w:jc w:val="center"/>
              <w:rPr>
                <w:bCs/>
                <w:color w:val="auto"/>
                <w:sz w:val="22"/>
                <w:szCs w:val="22"/>
              </w:rPr>
            </w:pPr>
            <w:r w:rsidRPr="00B5133E">
              <w:rPr>
                <w:bCs/>
                <w:color w:val="auto"/>
                <w:sz w:val="22"/>
                <w:szCs w:val="22"/>
              </w:rPr>
              <w:t>6.84</w:t>
            </w:r>
          </w:p>
        </w:tc>
        <w:tc>
          <w:tcPr>
            <w:tcW w:w="0" w:type="auto"/>
            <w:tcBorders>
              <w:top w:val="nil"/>
              <w:bottom w:val="nil"/>
            </w:tcBorders>
            <w:shd w:val="clear" w:color="auto" w:fill="auto"/>
            <w:vAlign w:val="center"/>
          </w:tcPr>
          <w:p w14:paraId="4E12028E" w14:textId="77777777" w:rsidR="00BD18BE" w:rsidRPr="00B5133E" w:rsidRDefault="00BD18BE" w:rsidP="003C0978">
            <w:pPr>
              <w:pStyle w:val="Default"/>
              <w:jc w:val="center"/>
              <w:rPr>
                <w:bCs/>
                <w:color w:val="auto"/>
                <w:sz w:val="22"/>
                <w:szCs w:val="22"/>
              </w:rPr>
            </w:pPr>
            <w:r w:rsidRPr="00B5133E">
              <w:rPr>
                <w:bCs/>
                <w:color w:val="auto"/>
                <w:sz w:val="22"/>
                <w:szCs w:val="22"/>
              </w:rPr>
              <w:t>40.32</w:t>
            </w:r>
          </w:p>
        </w:tc>
        <w:tc>
          <w:tcPr>
            <w:tcW w:w="0" w:type="auto"/>
            <w:tcBorders>
              <w:top w:val="nil"/>
              <w:bottom w:val="nil"/>
            </w:tcBorders>
            <w:shd w:val="clear" w:color="auto" w:fill="auto"/>
            <w:vAlign w:val="center"/>
          </w:tcPr>
          <w:p w14:paraId="23F8D49C" w14:textId="77777777" w:rsidR="00BD18BE" w:rsidRPr="00B5133E" w:rsidRDefault="00BD18BE" w:rsidP="003C0978">
            <w:pPr>
              <w:pStyle w:val="Default"/>
              <w:jc w:val="center"/>
              <w:rPr>
                <w:bCs/>
                <w:color w:val="auto"/>
                <w:sz w:val="22"/>
                <w:szCs w:val="22"/>
              </w:rPr>
            </w:pPr>
            <w:r w:rsidRPr="00B5133E">
              <w:rPr>
                <w:bCs/>
                <w:color w:val="auto"/>
                <w:sz w:val="22"/>
                <w:szCs w:val="22"/>
              </w:rPr>
              <w:t>7.27</w:t>
            </w:r>
          </w:p>
        </w:tc>
        <w:tc>
          <w:tcPr>
            <w:tcW w:w="0" w:type="auto"/>
            <w:tcBorders>
              <w:top w:val="nil"/>
              <w:bottom w:val="nil"/>
            </w:tcBorders>
            <w:shd w:val="clear" w:color="auto" w:fill="auto"/>
            <w:vAlign w:val="center"/>
          </w:tcPr>
          <w:p w14:paraId="1C01220A" w14:textId="77777777" w:rsidR="00BD18BE" w:rsidRPr="00B5133E" w:rsidRDefault="00BD18BE" w:rsidP="003C0978">
            <w:pPr>
              <w:pStyle w:val="Default"/>
              <w:jc w:val="center"/>
              <w:rPr>
                <w:bCs/>
                <w:color w:val="auto"/>
                <w:sz w:val="22"/>
                <w:szCs w:val="22"/>
              </w:rPr>
            </w:pPr>
            <w:r w:rsidRPr="00B5133E">
              <w:rPr>
                <w:bCs/>
                <w:color w:val="auto"/>
                <w:sz w:val="22"/>
                <w:szCs w:val="22"/>
              </w:rPr>
              <w:t>807.7</w:t>
            </w:r>
          </w:p>
        </w:tc>
        <w:tc>
          <w:tcPr>
            <w:tcW w:w="0" w:type="auto"/>
            <w:tcBorders>
              <w:top w:val="nil"/>
              <w:bottom w:val="nil"/>
            </w:tcBorders>
            <w:shd w:val="clear" w:color="auto" w:fill="auto"/>
            <w:vAlign w:val="center"/>
          </w:tcPr>
          <w:p w14:paraId="7283AA67" w14:textId="77777777" w:rsidR="00BD18BE" w:rsidRPr="00B5133E" w:rsidRDefault="00BD18BE" w:rsidP="003C0978">
            <w:pPr>
              <w:pStyle w:val="Default"/>
              <w:jc w:val="center"/>
              <w:rPr>
                <w:bCs/>
                <w:color w:val="auto"/>
                <w:sz w:val="22"/>
                <w:szCs w:val="22"/>
              </w:rPr>
            </w:pPr>
            <w:r w:rsidRPr="00B5133E">
              <w:rPr>
                <w:bCs/>
                <w:color w:val="auto"/>
                <w:sz w:val="22"/>
                <w:szCs w:val="22"/>
              </w:rPr>
              <w:t>243</w:t>
            </w:r>
          </w:p>
        </w:tc>
        <w:tc>
          <w:tcPr>
            <w:tcW w:w="0" w:type="auto"/>
            <w:tcBorders>
              <w:top w:val="nil"/>
              <w:bottom w:val="nil"/>
            </w:tcBorders>
            <w:shd w:val="clear" w:color="auto" w:fill="auto"/>
          </w:tcPr>
          <w:p w14:paraId="402D2A47"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0DC2C9C4" w14:textId="77777777" w:rsidTr="00BD18BE">
        <w:trPr>
          <w:trHeight w:val="135"/>
        </w:trPr>
        <w:tc>
          <w:tcPr>
            <w:tcW w:w="0" w:type="auto"/>
            <w:tcBorders>
              <w:top w:val="nil"/>
              <w:bottom w:val="nil"/>
            </w:tcBorders>
            <w:shd w:val="clear" w:color="auto" w:fill="auto"/>
            <w:vAlign w:val="bottom"/>
          </w:tcPr>
          <w:p w14:paraId="00A23C4E"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21</w:t>
            </w:r>
          </w:p>
        </w:tc>
        <w:tc>
          <w:tcPr>
            <w:tcW w:w="0" w:type="auto"/>
            <w:tcBorders>
              <w:top w:val="nil"/>
              <w:bottom w:val="nil"/>
            </w:tcBorders>
            <w:shd w:val="clear" w:color="auto" w:fill="auto"/>
            <w:vAlign w:val="center"/>
          </w:tcPr>
          <w:p w14:paraId="6AF021B9"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194AA88D" w14:textId="77777777" w:rsidR="00BD18BE" w:rsidRPr="00B5133E" w:rsidRDefault="00BD18BE" w:rsidP="003C0978">
            <w:pPr>
              <w:pStyle w:val="Default"/>
              <w:jc w:val="center"/>
              <w:rPr>
                <w:bCs/>
                <w:color w:val="auto"/>
                <w:sz w:val="22"/>
                <w:szCs w:val="22"/>
              </w:rPr>
            </w:pPr>
            <w:r w:rsidRPr="00B5133E">
              <w:rPr>
                <w:bCs/>
                <w:color w:val="auto"/>
                <w:sz w:val="22"/>
                <w:szCs w:val="22"/>
              </w:rPr>
              <w:t>40.8</w:t>
            </w:r>
          </w:p>
        </w:tc>
        <w:tc>
          <w:tcPr>
            <w:tcW w:w="0" w:type="auto"/>
            <w:tcBorders>
              <w:top w:val="nil"/>
              <w:bottom w:val="nil"/>
            </w:tcBorders>
            <w:shd w:val="clear" w:color="auto" w:fill="auto"/>
            <w:vAlign w:val="center"/>
          </w:tcPr>
          <w:p w14:paraId="6030EF4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5870A0" w14:textId="77777777" w:rsidR="00BD18BE" w:rsidRPr="00B5133E" w:rsidRDefault="00BD18BE" w:rsidP="003C0978">
            <w:pPr>
              <w:pStyle w:val="Default"/>
              <w:jc w:val="center"/>
              <w:rPr>
                <w:bCs/>
                <w:color w:val="auto"/>
                <w:sz w:val="22"/>
                <w:szCs w:val="22"/>
              </w:rPr>
            </w:pPr>
            <w:r w:rsidRPr="00B5133E">
              <w:rPr>
                <w:bCs/>
                <w:color w:val="auto"/>
                <w:sz w:val="22"/>
                <w:szCs w:val="22"/>
              </w:rPr>
              <w:t>12.1</w:t>
            </w:r>
          </w:p>
        </w:tc>
        <w:tc>
          <w:tcPr>
            <w:tcW w:w="0" w:type="auto"/>
            <w:tcBorders>
              <w:top w:val="nil"/>
              <w:bottom w:val="nil"/>
            </w:tcBorders>
            <w:shd w:val="clear" w:color="auto" w:fill="auto"/>
            <w:vAlign w:val="center"/>
          </w:tcPr>
          <w:p w14:paraId="6BE5914D" w14:textId="77777777" w:rsidR="00BD18BE" w:rsidRPr="00B5133E" w:rsidRDefault="00BD18BE" w:rsidP="003C0978">
            <w:pPr>
              <w:pStyle w:val="Default"/>
              <w:jc w:val="center"/>
              <w:rPr>
                <w:bCs/>
                <w:color w:val="auto"/>
                <w:sz w:val="22"/>
                <w:szCs w:val="22"/>
              </w:rPr>
            </w:pPr>
            <w:r w:rsidRPr="00B5133E">
              <w:rPr>
                <w:bCs/>
                <w:color w:val="auto"/>
                <w:sz w:val="22"/>
                <w:szCs w:val="22"/>
              </w:rPr>
              <w:t>36.77</w:t>
            </w:r>
          </w:p>
        </w:tc>
        <w:tc>
          <w:tcPr>
            <w:tcW w:w="0" w:type="auto"/>
            <w:tcBorders>
              <w:top w:val="nil"/>
              <w:bottom w:val="nil"/>
            </w:tcBorders>
            <w:shd w:val="clear" w:color="auto" w:fill="auto"/>
            <w:vAlign w:val="center"/>
          </w:tcPr>
          <w:p w14:paraId="61041561" w14:textId="77777777" w:rsidR="00BD18BE" w:rsidRPr="00B5133E" w:rsidRDefault="00BD18BE" w:rsidP="003C0978">
            <w:pPr>
              <w:pStyle w:val="Default"/>
              <w:jc w:val="center"/>
              <w:rPr>
                <w:bCs/>
                <w:color w:val="auto"/>
                <w:sz w:val="22"/>
                <w:szCs w:val="22"/>
              </w:rPr>
            </w:pPr>
            <w:r w:rsidRPr="00B5133E">
              <w:rPr>
                <w:bCs/>
                <w:color w:val="auto"/>
                <w:sz w:val="22"/>
                <w:szCs w:val="22"/>
              </w:rPr>
              <w:t>6.5</w:t>
            </w:r>
          </w:p>
        </w:tc>
        <w:tc>
          <w:tcPr>
            <w:tcW w:w="0" w:type="auto"/>
            <w:tcBorders>
              <w:top w:val="nil"/>
              <w:bottom w:val="nil"/>
            </w:tcBorders>
            <w:shd w:val="clear" w:color="auto" w:fill="auto"/>
            <w:vAlign w:val="center"/>
          </w:tcPr>
          <w:p w14:paraId="74B52558" w14:textId="77777777" w:rsidR="00BD18BE" w:rsidRPr="00B5133E" w:rsidRDefault="00BD18BE" w:rsidP="003C0978">
            <w:pPr>
              <w:pStyle w:val="Default"/>
              <w:jc w:val="center"/>
              <w:rPr>
                <w:bCs/>
                <w:color w:val="auto"/>
                <w:sz w:val="22"/>
                <w:szCs w:val="22"/>
              </w:rPr>
            </w:pPr>
            <w:r w:rsidRPr="00B5133E">
              <w:rPr>
                <w:bCs/>
                <w:color w:val="auto"/>
                <w:sz w:val="22"/>
                <w:szCs w:val="22"/>
              </w:rPr>
              <w:t>979</w:t>
            </w:r>
          </w:p>
        </w:tc>
        <w:tc>
          <w:tcPr>
            <w:tcW w:w="0" w:type="auto"/>
            <w:tcBorders>
              <w:top w:val="nil"/>
              <w:bottom w:val="nil"/>
            </w:tcBorders>
            <w:shd w:val="clear" w:color="auto" w:fill="auto"/>
            <w:vAlign w:val="center"/>
          </w:tcPr>
          <w:p w14:paraId="64668B84" w14:textId="77777777" w:rsidR="00BD18BE" w:rsidRPr="00B5133E" w:rsidRDefault="00BD18BE" w:rsidP="003C0978">
            <w:pPr>
              <w:pStyle w:val="Default"/>
              <w:jc w:val="center"/>
              <w:rPr>
                <w:bCs/>
                <w:color w:val="auto"/>
                <w:sz w:val="22"/>
                <w:szCs w:val="22"/>
              </w:rPr>
            </w:pPr>
            <w:r w:rsidRPr="00B5133E">
              <w:rPr>
                <w:bCs/>
                <w:color w:val="auto"/>
                <w:sz w:val="22"/>
                <w:szCs w:val="22"/>
              </w:rPr>
              <w:t>229</w:t>
            </w:r>
          </w:p>
        </w:tc>
        <w:tc>
          <w:tcPr>
            <w:tcW w:w="0" w:type="auto"/>
            <w:tcBorders>
              <w:top w:val="nil"/>
              <w:bottom w:val="nil"/>
            </w:tcBorders>
            <w:shd w:val="clear" w:color="auto" w:fill="auto"/>
          </w:tcPr>
          <w:p w14:paraId="4D032C2E"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29187FEB" w14:textId="77777777" w:rsidTr="00BD18BE">
        <w:trPr>
          <w:trHeight w:val="80"/>
        </w:trPr>
        <w:tc>
          <w:tcPr>
            <w:tcW w:w="0" w:type="auto"/>
            <w:tcBorders>
              <w:top w:val="nil"/>
              <w:bottom w:val="nil"/>
            </w:tcBorders>
            <w:shd w:val="clear" w:color="auto" w:fill="auto"/>
            <w:vAlign w:val="bottom"/>
          </w:tcPr>
          <w:p w14:paraId="04C30AA5"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22</w:t>
            </w:r>
          </w:p>
        </w:tc>
        <w:tc>
          <w:tcPr>
            <w:tcW w:w="0" w:type="auto"/>
            <w:tcBorders>
              <w:top w:val="nil"/>
              <w:bottom w:val="nil"/>
            </w:tcBorders>
            <w:shd w:val="clear" w:color="auto" w:fill="auto"/>
            <w:vAlign w:val="center"/>
          </w:tcPr>
          <w:p w14:paraId="497C1663"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3873A184" w14:textId="77777777" w:rsidR="00BD18BE" w:rsidRPr="00B5133E" w:rsidRDefault="00BD18BE" w:rsidP="003C0978">
            <w:pPr>
              <w:pStyle w:val="Default"/>
              <w:jc w:val="center"/>
              <w:rPr>
                <w:bCs/>
                <w:color w:val="auto"/>
                <w:sz w:val="22"/>
                <w:szCs w:val="22"/>
              </w:rPr>
            </w:pPr>
            <w:r w:rsidRPr="00B5133E">
              <w:rPr>
                <w:bCs/>
                <w:color w:val="auto"/>
                <w:sz w:val="22"/>
                <w:szCs w:val="22"/>
              </w:rPr>
              <w:t>25.4</w:t>
            </w:r>
          </w:p>
        </w:tc>
        <w:tc>
          <w:tcPr>
            <w:tcW w:w="0" w:type="auto"/>
            <w:tcBorders>
              <w:top w:val="nil"/>
              <w:bottom w:val="nil"/>
            </w:tcBorders>
            <w:shd w:val="clear" w:color="auto" w:fill="auto"/>
            <w:vAlign w:val="center"/>
          </w:tcPr>
          <w:p w14:paraId="47081EB8"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D8F438D" w14:textId="77777777" w:rsidR="00BD18BE" w:rsidRPr="00B5133E" w:rsidRDefault="00BD18BE" w:rsidP="003C0978">
            <w:pPr>
              <w:pStyle w:val="Default"/>
              <w:jc w:val="center"/>
              <w:rPr>
                <w:bCs/>
                <w:color w:val="auto"/>
                <w:sz w:val="22"/>
                <w:szCs w:val="22"/>
              </w:rPr>
            </w:pPr>
            <w:r w:rsidRPr="00B5133E">
              <w:rPr>
                <w:bCs/>
                <w:color w:val="auto"/>
                <w:sz w:val="22"/>
                <w:szCs w:val="22"/>
              </w:rPr>
              <w:t>10.4</w:t>
            </w:r>
          </w:p>
        </w:tc>
        <w:tc>
          <w:tcPr>
            <w:tcW w:w="0" w:type="auto"/>
            <w:tcBorders>
              <w:top w:val="nil"/>
              <w:bottom w:val="nil"/>
            </w:tcBorders>
            <w:shd w:val="clear" w:color="auto" w:fill="auto"/>
            <w:vAlign w:val="center"/>
          </w:tcPr>
          <w:p w14:paraId="1C1F2F5F" w14:textId="77777777" w:rsidR="00BD18BE" w:rsidRPr="00B5133E" w:rsidRDefault="00BD18BE" w:rsidP="003C0978">
            <w:pPr>
              <w:pStyle w:val="Default"/>
              <w:jc w:val="center"/>
              <w:rPr>
                <w:bCs/>
                <w:color w:val="auto"/>
                <w:sz w:val="22"/>
                <w:szCs w:val="22"/>
              </w:rPr>
            </w:pPr>
            <w:r w:rsidRPr="00B5133E">
              <w:rPr>
                <w:bCs/>
                <w:color w:val="auto"/>
                <w:sz w:val="22"/>
                <w:szCs w:val="22"/>
              </w:rPr>
              <w:t>30.92</w:t>
            </w:r>
          </w:p>
        </w:tc>
        <w:tc>
          <w:tcPr>
            <w:tcW w:w="0" w:type="auto"/>
            <w:tcBorders>
              <w:top w:val="nil"/>
              <w:bottom w:val="nil"/>
            </w:tcBorders>
            <w:shd w:val="clear" w:color="auto" w:fill="auto"/>
            <w:vAlign w:val="center"/>
          </w:tcPr>
          <w:p w14:paraId="73691D5C" w14:textId="77777777" w:rsidR="00BD18BE" w:rsidRPr="00B5133E" w:rsidRDefault="00BD18BE" w:rsidP="003C0978">
            <w:pPr>
              <w:pStyle w:val="Default"/>
              <w:jc w:val="center"/>
              <w:rPr>
                <w:bCs/>
                <w:color w:val="auto"/>
                <w:sz w:val="22"/>
                <w:szCs w:val="22"/>
              </w:rPr>
            </w:pPr>
            <w:r w:rsidRPr="00B5133E">
              <w:rPr>
                <w:bCs/>
                <w:color w:val="auto"/>
                <w:sz w:val="22"/>
                <w:szCs w:val="22"/>
              </w:rPr>
              <w:t>5.9</w:t>
            </w:r>
          </w:p>
        </w:tc>
        <w:tc>
          <w:tcPr>
            <w:tcW w:w="0" w:type="auto"/>
            <w:tcBorders>
              <w:top w:val="nil"/>
              <w:bottom w:val="nil"/>
            </w:tcBorders>
            <w:shd w:val="clear" w:color="auto" w:fill="auto"/>
            <w:vAlign w:val="center"/>
          </w:tcPr>
          <w:p w14:paraId="22984810" w14:textId="77777777" w:rsidR="00BD18BE" w:rsidRPr="00B5133E" w:rsidRDefault="00BD18BE" w:rsidP="003C0978">
            <w:pPr>
              <w:pStyle w:val="Default"/>
              <w:jc w:val="center"/>
              <w:rPr>
                <w:bCs/>
                <w:color w:val="auto"/>
                <w:sz w:val="22"/>
                <w:szCs w:val="22"/>
              </w:rPr>
            </w:pPr>
            <w:r w:rsidRPr="00B5133E">
              <w:rPr>
                <w:bCs/>
                <w:color w:val="auto"/>
                <w:sz w:val="22"/>
                <w:szCs w:val="22"/>
              </w:rPr>
              <w:t>772</w:t>
            </w:r>
          </w:p>
        </w:tc>
        <w:tc>
          <w:tcPr>
            <w:tcW w:w="0" w:type="auto"/>
            <w:tcBorders>
              <w:top w:val="nil"/>
              <w:bottom w:val="nil"/>
            </w:tcBorders>
            <w:shd w:val="clear" w:color="auto" w:fill="auto"/>
            <w:vAlign w:val="center"/>
          </w:tcPr>
          <w:p w14:paraId="4711482E" w14:textId="77777777" w:rsidR="00BD18BE" w:rsidRPr="00B5133E" w:rsidRDefault="00BD18BE" w:rsidP="003C0978">
            <w:pPr>
              <w:pStyle w:val="Default"/>
              <w:jc w:val="center"/>
              <w:rPr>
                <w:bCs/>
                <w:color w:val="auto"/>
                <w:sz w:val="22"/>
                <w:szCs w:val="22"/>
              </w:rPr>
            </w:pPr>
            <w:r w:rsidRPr="00B5133E">
              <w:rPr>
                <w:bCs/>
                <w:color w:val="auto"/>
                <w:sz w:val="22"/>
                <w:szCs w:val="22"/>
              </w:rPr>
              <w:t>179</w:t>
            </w:r>
          </w:p>
        </w:tc>
        <w:tc>
          <w:tcPr>
            <w:tcW w:w="0" w:type="auto"/>
            <w:tcBorders>
              <w:top w:val="nil"/>
              <w:bottom w:val="nil"/>
            </w:tcBorders>
            <w:shd w:val="clear" w:color="auto" w:fill="auto"/>
          </w:tcPr>
          <w:p w14:paraId="7D0AF9A7"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613BC70D" w14:textId="77777777" w:rsidTr="00BD18BE">
        <w:trPr>
          <w:trHeight w:val="135"/>
        </w:trPr>
        <w:tc>
          <w:tcPr>
            <w:tcW w:w="0" w:type="auto"/>
            <w:tcBorders>
              <w:top w:val="nil"/>
              <w:bottom w:val="nil"/>
            </w:tcBorders>
            <w:shd w:val="clear" w:color="auto" w:fill="auto"/>
            <w:vAlign w:val="bottom"/>
          </w:tcPr>
          <w:p w14:paraId="2BF024C7"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23</w:t>
            </w:r>
          </w:p>
        </w:tc>
        <w:tc>
          <w:tcPr>
            <w:tcW w:w="0" w:type="auto"/>
            <w:tcBorders>
              <w:top w:val="nil"/>
              <w:bottom w:val="nil"/>
            </w:tcBorders>
            <w:shd w:val="clear" w:color="auto" w:fill="auto"/>
            <w:vAlign w:val="center"/>
          </w:tcPr>
          <w:p w14:paraId="36BFA7EE" w14:textId="77777777" w:rsidR="00BD18BE" w:rsidRPr="00B5133E" w:rsidRDefault="00BD18BE" w:rsidP="003C0978">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719A33CB" w14:textId="77777777" w:rsidR="00BD18BE" w:rsidRPr="00B5133E" w:rsidRDefault="00BD18BE" w:rsidP="003C0978">
            <w:pPr>
              <w:pStyle w:val="Default"/>
              <w:jc w:val="center"/>
              <w:rPr>
                <w:bCs/>
                <w:color w:val="auto"/>
                <w:sz w:val="22"/>
                <w:szCs w:val="22"/>
              </w:rPr>
            </w:pPr>
            <w:r w:rsidRPr="00B5133E">
              <w:rPr>
                <w:bCs/>
                <w:color w:val="auto"/>
                <w:sz w:val="22"/>
                <w:szCs w:val="22"/>
              </w:rPr>
              <w:t>25.6</w:t>
            </w:r>
          </w:p>
        </w:tc>
        <w:tc>
          <w:tcPr>
            <w:tcW w:w="0" w:type="auto"/>
            <w:tcBorders>
              <w:top w:val="nil"/>
              <w:bottom w:val="nil"/>
            </w:tcBorders>
            <w:shd w:val="clear" w:color="auto" w:fill="auto"/>
            <w:vAlign w:val="center"/>
          </w:tcPr>
          <w:p w14:paraId="43C1E6E3"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00C35AED" w14:textId="77777777" w:rsidR="00BD18BE" w:rsidRPr="00B5133E" w:rsidRDefault="00BD18BE" w:rsidP="003C0978">
            <w:pPr>
              <w:pStyle w:val="Default"/>
              <w:jc w:val="center"/>
              <w:rPr>
                <w:bCs/>
                <w:color w:val="auto"/>
                <w:sz w:val="22"/>
                <w:szCs w:val="22"/>
              </w:rPr>
            </w:pPr>
            <w:r w:rsidRPr="00B5133E">
              <w:rPr>
                <w:bCs/>
                <w:color w:val="auto"/>
                <w:sz w:val="22"/>
                <w:szCs w:val="22"/>
              </w:rPr>
              <w:t>2.05</w:t>
            </w:r>
          </w:p>
        </w:tc>
        <w:tc>
          <w:tcPr>
            <w:tcW w:w="0" w:type="auto"/>
            <w:tcBorders>
              <w:top w:val="nil"/>
              <w:bottom w:val="nil"/>
            </w:tcBorders>
            <w:shd w:val="clear" w:color="auto" w:fill="auto"/>
            <w:vAlign w:val="center"/>
          </w:tcPr>
          <w:p w14:paraId="6183DC02" w14:textId="77777777" w:rsidR="00BD18BE" w:rsidRPr="00B5133E" w:rsidRDefault="00BD18BE" w:rsidP="003C0978">
            <w:pPr>
              <w:pStyle w:val="Default"/>
              <w:jc w:val="center"/>
              <w:rPr>
                <w:bCs/>
                <w:color w:val="auto"/>
                <w:sz w:val="22"/>
                <w:szCs w:val="22"/>
              </w:rPr>
            </w:pPr>
            <w:r w:rsidRPr="00B5133E">
              <w:rPr>
                <w:bCs/>
                <w:color w:val="auto"/>
                <w:sz w:val="22"/>
                <w:szCs w:val="22"/>
              </w:rPr>
              <w:t>30.75</w:t>
            </w:r>
          </w:p>
        </w:tc>
        <w:tc>
          <w:tcPr>
            <w:tcW w:w="0" w:type="auto"/>
            <w:tcBorders>
              <w:top w:val="nil"/>
              <w:bottom w:val="nil"/>
            </w:tcBorders>
            <w:shd w:val="clear" w:color="auto" w:fill="auto"/>
            <w:vAlign w:val="center"/>
          </w:tcPr>
          <w:p w14:paraId="1A9C357C" w14:textId="77777777" w:rsidR="00BD18BE" w:rsidRPr="00B5133E" w:rsidRDefault="00BD18BE" w:rsidP="003C0978">
            <w:pPr>
              <w:pStyle w:val="Default"/>
              <w:jc w:val="center"/>
              <w:rPr>
                <w:bCs/>
                <w:color w:val="auto"/>
                <w:sz w:val="22"/>
                <w:szCs w:val="22"/>
              </w:rPr>
            </w:pPr>
            <w:r w:rsidRPr="00B5133E">
              <w:rPr>
                <w:bCs/>
                <w:color w:val="auto"/>
                <w:sz w:val="22"/>
                <w:szCs w:val="22"/>
              </w:rPr>
              <w:t>5.57</w:t>
            </w:r>
          </w:p>
        </w:tc>
        <w:tc>
          <w:tcPr>
            <w:tcW w:w="0" w:type="auto"/>
            <w:tcBorders>
              <w:top w:val="nil"/>
              <w:bottom w:val="nil"/>
            </w:tcBorders>
            <w:shd w:val="clear" w:color="auto" w:fill="auto"/>
            <w:vAlign w:val="center"/>
          </w:tcPr>
          <w:p w14:paraId="75BCA58B" w14:textId="77777777" w:rsidR="00BD18BE" w:rsidRPr="00B5133E" w:rsidRDefault="00BD18BE" w:rsidP="003C0978">
            <w:pPr>
              <w:pStyle w:val="Default"/>
              <w:jc w:val="center"/>
              <w:rPr>
                <w:bCs/>
                <w:color w:val="auto"/>
                <w:sz w:val="22"/>
                <w:szCs w:val="22"/>
              </w:rPr>
            </w:pPr>
            <w:r w:rsidRPr="00B5133E">
              <w:rPr>
                <w:bCs/>
                <w:color w:val="auto"/>
                <w:sz w:val="22"/>
                <w:szCs w:val="22"/>
              </w:rPr>
              <w:t>723</w:t>
            </w:r>
          </w:p>
        </w:tc>
        <w:tc>
          <w:tcPr>
            <w:tcW w:w="0" w:type="auto"/>
            <w:tcBorders>
              <w:top w:val="nil"/>
              <w:bottom w:val="nil"/>
            </w:tcBorders>
            <w:shd w:val="clear" w:color="auto" w:fill="auto"/>
            <w:vAlign w:val="center"/>
          </w:tcPr>
          <w:p w14:paraId="6127BAFB" w14:textId="77777777" w:rsidR="00BD18BE" w:rsidRPr="00B5133E" w:rsidRDefault="00BD18BE" w:rsidP="003C0978">
            <w:pPr>
              <w:pStyle w:val="Default"/>
              <w:jc w:val="center"/>
              <w:rPr>
                <w:bCs/>
                <w:color w:val="auto"/>
                <w:sz w:val="22"/>
                <w:szCs w:val="22"/>
              </w:rPr>
            </w:pPr>
            <w:r w:rsidRPr="00B5133E">
              <w:rPr>
                <w:bCs/>
                <w:color w:val="auto"/>
                <w:sz w:val="22"/>
                <w:szCs w:val="22"/>
              </w:rPr>
              <w:t>165</w:t>
            </w:r>
          </w:p>
        </w:tc>
        <w:tc>
          <w:tcPr>
            <w:tcW w:w="0" w:type="auto"/>
            <w:tcBorders>
              <w:top w:val="nil"/>
              <w:bottom w:val="nil"/>
            </w:tcBorders>
            <w:shd w:val="clear" w:color="auto" w:fill="auto"/>
          </w:tcPr>
          <w:p w14:paraId="4C3D283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1B3E2FD9" w14:textId="77777777" w:rsidTr="00BD18BE">
        <w:trPr>
          <w:trHeight w:val="80"/>
        </w:trPr>
        <w:tc>
          <w:tcPr>
            <w:tcW w:w="0" w:type="auto"/>
            <w:tcBorders>
              <w:top w:val="nil"/>
              <w:bottom w:val="nil"/>
            </w:tcBorders>
            <w:shd w:val="clear" w:color="auto" w:fill="auto"/>
            <w:vAlign w:val="bottom"/>
          </w:tcPr>
          <w:p w14:paraId="4D50231A"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24</w:t>
            </w:r>
          </w:p>
        </w:tc>
        <w:tc>
          <w:tcPr>
            <w:tcW w:w="0" w:type="auto"/>
            <w:tcBorders>
              <w:top w:val="nil"/>
              <w:bottom w:val="nil"/>
            </w:tcBorders>
            <w:shd w:val="clear" w:color="auto" w:fill="auto"/>
            <w:vAlign w:val="center"/>
          </w:tcPr>
          <w:p w14:paraId="165F6D12" w14:textId="77777777" w:rsidR="00BD18BE" w:rsidRPr="00B5133E" w:rsidRDefault="00BD18BE" w:rsidP="003C0978">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65E81019" w14:textId="77777777" w:rsidR="00BD18BE" w:rsidRPr="00B5133E" w:rsidRDefault="00BD18BE" w:rsidP="003C0978">
            <w:pPr>
              <w:pStyle w:val="Default"/>
              <w:jc w:val="center"/>
              <w:rPr>
                <w:bCs/>
                <w:color w:val="auto"/>
                <w:sz w:val="22"/>
                <w:szCs w:val="22"/>
              </w:rPr>
            </w:pPr>
            <w:r w:rsidRPr="00B5133E">
              <w:rPr>
                <w:bCs/>
                <w:color w:val="auto"/>
                <w:sz w:val="22"/>
                <w:szCs w:val="22"/>
              </w:rPr>
              <w:t>32.2</w:t>
            </w:r>
          </w:p>
        </w:tc>
        <w:tc>
          <w:tcPr>
            <w:tcW w:w="0" w:type="auto"/>
            <w:tcBorders>
              <w:top w:val="nil"/>
              <w:bottom w:val="nil"/>
            </w:tcBorders>
            <w:shd w:val="clear" w:color="auto" w:fill="auto"/>
            <w:vAlign w:val="center"/>
          </w:tcPr>
          <w:p w14:paraId="12BE70A4" w14:textId="77777777" w:rsidR="00BD18BE" w:rsidRPr="00B5133E" w:rsidRDefault="00BD18BE" w:rsidP="003C0978">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2EF40A16" w14:textId="77777777" w:rsidR="00BD18BE" w:rsidRPr="00B5133E" w:rsidRDefault="00BD18BE" w:rsidP="003C0978">
            <w:pPr>
              <w:pStyle w:val="Default"/>
              <w:jc w:val="center"/>
              <w:rPr>
                <w:bCs/>
                <w:color w:val="auto"/>
                <w:sz w:val="22"/>
                <w:szCs w:val="22"/>
              </w:rPr>
            </w:pPr>
            <w:r w:rsidRPr="00B5133E">
              <w:rPr>
                <w:bCs/>
                <w:color w:val="auto"/>
                <w:sz w:val="22"/>
                <w:szCs w:val="22"/>
              </w:rPr>
              <w:t>2.59</w:t>
            </w:r>
          </w:p>
        </w:tc>
        <w:tc>
          <w:tcPr>
            <w:tcW w:w="0" w:type="auto"/>
            <w:tcBorders>
              <w:top w:val="nil"/>
              <w:bottom w:val="nil"/>
            </w:tcBorders>
            <w:shd w:val="clear" w:color="auto" w:fill="auto"/>
            <w:vAlign w:val="center"/>
          </w:tcPr>
          <w:p w14:paraId="6333C4E8" w14:textId="77777777" w:rsidR="00BD18BE" w:rsidRPr="00B5133E" w:rsidRDefault="00BD18BE" w:rsidP="003C0978">
            <w:pPr>
              <w:pStyle w:val="Default"/>
              <w:jc w:val="center"/>
              <w:rPr>
                <w:bCs/>
                <w:color w:val="auto"/>
                <w:sz w:val="22"/>
                <w:szCs w:val="22"/>
              </w:rPr>
            </w:pPr>
            <w:r w:rsidRPr="00B5133E">
              <w:rPr>
                <w:bCs/>
                <w:color w:val="auto"/>
                <w:sz w:val="22"/>
                <w:szCs w:val="22"/>
              </w:rPr>
              <w:t>33.39</w:t>
            </w:r>
          </w:p>
        </w:tc>
        <w:tc>
          <w:tcPr>
            <w:tcW w:w="0" w:type="auto"/>
            <w:tcBorders>
              <w:top w:val="nil"/>
              <w:bottom w:val="nil"/>
            </w:tcBorders>
            <w:shd w:val="clear" w:color="auto" w:fill="auto"/>
            <w:vAlign w:val="center"/>
          </w:tcPr>
          <w:p w14:paraId="5415ED18" w14:textId="77777777" w:rsidR="00BD18BE" w:rsidRPr="00B5133E" w:rsidRDefault="00BD18BE" w:rsidP="003C0978">
            <w:pPr>
              <w:pStyle w:val="Default"/>
              <w:jc w:val="center"/>
              <w:rPr>
                <w:bCs/>
                <w:color w:val="auto"/>
                <w:sz w:val="22"/>
                <w:szCs w:val="22"/>
              </w:rPr>
            </w:pPr>
            <w:r w:rsidRPr="00B5133E">
              <w:rPr>
                <w:bCs/>
                <w:color w:val="auto"/>
                <w:sz w:val="22"/>
                <w:szCs w:val="22"/>
              </w:rPr>
              <w:t>6.98</w:t>
            </w:r>
          </w:p>
        </w:tc>
        <w:tc>
          <w:tcPr>
            <w:tcW w:w="0" w:type="auto"/>
            <w:tcBorders>
              <w:top w:val="nil"/>
              <w:bottom w:val="nil"/>
            </w:tcBorders>
            <w:shd w:val="clear" w:color="auto" w:fill="auto"/>
            <w:vAlign w:val="center"/>
          </w:tcPr>
          <w:p w14:paraId="68359260" w14:textId="77777777" w:rsidR="00BD18BE" w:rsidRPr="00B5133E" w:rsidRDefault="00BD18BE" w:rsidP="003C0978">
            <w:pPr>
              <w:pStyle w:val="Default"/>
              <w:jc w:val="center"/>
              <w:rPr>
                <w:bCs/>
                <w:color w:val="auto"/>
                <w:sz w:val="22"/>
                <w:szCs w:val="22"/>
              </w:rPr>
            </w:pPr>
            <w:r w:rsidRPr="00B5133E">
              <w:rPr>
                <w:bCs/>
                <w:color w:val="auto"/>
                <w:sz w:val="22"/>
                <w:szCs w:val="22"/>
              </w:rPr>
              <w:t>841</w:t>
            </w:r>
          </w:p>
        </w:tc>
        <w:tc>
          <w:tcPr>
            <w:tcW w:w="0" w:type="auto"/>
            <w:tcBorders>
              <w:top w:val="nil"/>
              <w:bottom w:val="nil"/>
            </w:tcBorders>
            <w:shd w:val="clear" w:color="auto" w:fill="auto"/>
            <w:vAlign w:val="center"/>
          </w:tcPr>
          <w:p w14:paraId="6A3D52DA" w14:textId="77777777" w:rsidR="00BD18BE" w:rsidRPr="00B5133E" w:rsidRDefault="00BD18BE" w:rsidP="003C0978">
            <w:pPr>
              <w:pStyle w:val="Default"/>
              <w:jc w:val="center"/>
              <w:rPr>
                <w:bCs/>
                <w:color w:val="auto"/>
                <w:sz w:val="22"/>
                <w:szCs w:val="22"/>
              </w:rPr>
            </w:pPr>
            <w:r w:rsidRPr="00B5133E">
              <w:rPr>
                <w:bCs/>
                <w:color w:val="auto"/>
                <w:sz w:val="22"/>
                <w:szCs w:val="22"/>
              </w:rPr>
              <w:t>220</w:t>
            </w:r>
          </w:p>
        </w:tc>
        <w:tc>
          <w:tcPr>
            <w:tcW w:w="0" w:type="auto"/>
            <w:tcBorders>
              <w:top w:val="nil"/>
              <w:bottom w:val="nil"/>
            </w:tcBorders>
            <w:shd w:val="clear" w:color="auto" w:fill="auto"/>
          </w:tcPr>
          <w:p w14:paraId="4DA05733"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03094D29" w14:textId="77777777" w:rsidTr="00BD18BE">
        <w:trPr>
          <w:trHeight w:val="207"/>
        </w:trPr>
        <w:tc>
          <w:tcPr>
            <w:tcW w:w="0" w:type="auto"/>
            <w:tcBorders>
              <w:top w:val="nil"/>
              <w:bottom w:val="nil"/>
            </w:tcBorders>
            <w:shd w:val="clear" w:color="auto" w:fill="auto"/>
            <w:vAlign w:val="bottom"/>
          </w:tcPr>
          <w:p w14:paraId="3BBE5606"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25</w:t>
            </w:r>
          </w:p>
        </w:tc>
        <w:tc>
          <w:tcPr>
            <w:tcW w:w="0" w:type="auto"/>
            <w:tcBorders>
              <w:top w:val="nil"/>
              <w:bottom w:val="nil"/>
            </w:tcBorders>
            <w:shd w:val="clear" w:color="auto" w:fill="auto"/>
            <w:vAlign w:val="center"/>
          </w:tcPr>
          <w:p w14:paraId="0FF6F4E1"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101D2745" w14:textId="77777777" w:rsidR="00BD18BE" w:rsidRPr="00B5133E" w:rsidRDefault="00BD18BE" w:rsidP="003C0978">
            <w:pPr>
              <w:pStyle w:val="Default"/>
              <w:jc w:val="center"/>
              <w:rPr>
                <w:bCs/>
                <w:color w:val="auto"/>
                <w:sz w:val="22"/>
                <w:szCs w:val="22"/>
              </w:rPr>
            </w:pPr>
            <w:r w:rsidRPr="00B5133E">
              <w:rPr>
                <w:bCs/>
                <w:color w:val="auto"/>
                <w:sz w:val="22"/>
                <w:szCs w:val="22"/>
              </w:rPr>
              <w:t>28.61</w:t>
            </w:r>
          </w:p>
        </w:tc>
        <w:tc>
          <w:tcPr>
            <w:tcW w:w="0" w:type="auto"/>
            <w:tcBorders>
              <w:top w:val="nil"/>
              <w:bottom w:val="nil"/>
            </w:tcBorders>
            <w:shd w:val="clear" w:color="auto" w:fill="auto"/>
            <w:vAlign w:val="center"/>
          </w:tcPr>
          <w:p w14:paraId="49783923"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434E0F6" w14:textId="77777777" w:rsidR="00BD18BE" w:rsidRPr="00B5133E" w:rsidRDefault="00BD18BE" w:rsidP="003C0978">
            <w:pPr>
              <w:pStyle w:val="Default"/>
              <w:jc w:val="center"/>
              <w:rPr>
                <w:bCs/>
                <w:color w:val="auto"/>
                <w:sz w:val="22"/>
                <w:szCs w:val="22"/>
              </w:rPr>
            </w:pPr>
            <w:r w:rsidRPr="00B5133E">
              <w:rPr>
                <w:bCs/>
                <w:color w:val="auto"/>
                <w:sz w:val="22"/>
                <w:szCs w:val="22"/>
              </w:rPr>
              <w:t>2.19</w:t>
            </w:r>
          </w:p>
        </w:tc>
        <w:tc>
          <w:tcPr>
            <w:tcW w:w="0" w:type="auto"/>
            <w:tcBorders>
              <w:top w:val="nil"/>
              <w:bottom w:val="nil"/>
            </w:tcBorders>
            <w:shd w:val="clear" w:color="auto" w:fill="auto"/>
            <w:vAlign w:val="center"/>
          </w:tcPr>
          <w:p w14:paraId="1BA710C4" w14:textId="77777777" w:rsidR="00BD18BE" w:rsidRPr="00B5133E" w:rsidRDefault="00BD18BE" w:rsidP="003C0978">
            <w:pPr>
              <w:pStyle w:val="Default"/>
              <w:jc w:val="center"/>
              <w:rPr>
                <w:bCs/>
                <w:color w:val="auto"/>
                <w:sz w:val="22"/>
                <w:szCs w:val="22"/>
              </w:rPr>
            </w:pPr>
            <w:r w:rsidRPr="00B5133E">
              <w:rPr>
                <w:bCs/>
                <w:color w:val="auto"/>
                <w:sz w:val="22"/>
                <w:szCs w:val="22"/>
              </w:rPr>
              <w:t>35.14</w:t>
            </w:r>
          </w:p>
        </w:tc>
        <w:tc>
          <w:tcPr>
            <w:tcW w:w="0" w:type="auto"/>
            <w:tcBorders>
              <w:top w:val="nil"/>
              <w:bottom w:val="nil"/>
            </w:tcBorders>
            <w:shd w:val="clear" w:color="auto" w:fill="auto"/>
            <w:vAlign w:val="center"/>
          </w:tcPr>
          <w:p w14:paraId="733AE90C" w14:textId="77777777" w:rsidR="00BD18BE" w:rsidRPr="00B5133E" w:rsidRDefault="00BD18BE" w:rsidP="003C0978">
            <w:pPr>
              <w:pStyle w:val="Default"/>
              <w:jc w:val="center"/>
              <w:rPr>
                <w:bCs/>
                <w:color w:val="auto"/>
                <w:sz w:val="22"/>
                <w:szCs w:val="22"/>
              </w:rPr>
            </w:pPr>
            <w:r w:rsidRPr="00B5133E">
              <w:rPr>
                <w:bCs/>
                <w:color w:val="auto"/>
                <w:sz w:val="22"/>
                <w:szCs w:val="22"/>
              </w:rPr>
              <w:t>7.5</w:t>
            </w:r>
          </w:p>
        </w:tc>
        <w:tc>
          <w:tcPr>
            <w:tcW w:w="0" w:type="auto"/>
            <w:tcBorders>
              <w:top w:val="nil"/>
              <w:bottom w:val="nil"/>
            </w:tcBorders>
            <w:shd w:val="clear" w:color="auto" w:fill="auto"/>
            <w:vAlign w:val="center"/>
          </w:tcPr>
          <w:p w14:paraId="360B53E4" w14:textId="77777777" w:rsidR="00BD18BE" w:rsidRPr="00B5133E" w:rsidRDefault="00BD18BE" w:rsidP="003C0978">
            <w:pPr>
              <w:pStyle w:val="Default"/>
              <w:jc w:val="center"/>
              <w:rPr>
                <w:bCs/>
                <w:color w:val="auto"/>
                <w:sz w:val="22"/>
                <w:szCs w:val="22"/>
              </w:rPr>
            </w:pPr>
            <w:r w:rsidRPr="00B5133E">
              <w:rPr>
                <w:bCs/>
                <w:color w:val="auto"/>
                <w:sz w:val="22"/>
                <w:szCs w:val="22"/>
              </w:rPr>
              <w:t>928</w:t>
            </w:r>
          </w:p>
        </w:tc>
        <w:tc>
          <w:tcPr>
            <w:tcW w:w="0" w:type="auto"/>
            <w:tcBorders>
              <w:top w:val="nil"/>
              <w:bottom w:val="nil"/>
            </w:tcBorders>
            <w:shd w:val="clear" w:color="auto" w:fill="auto"/>
            <w:vAlign w:val="center"/>
          </w:tcPr>
          <w:p w14:paraId="6B9E2645" w14:textId="77777777" w:rsidR="00BD18BE" w:rsidRPr="00B5133E" w:rsidRDefault="00BD18BE" w:rsidP="003C0978">
            <w:pPr>
              <w:pStyle w:val="Default"/>
              <w:jc w:val="center"/>
              <w:rPr>
                <w:bCs/>
                <w:color w:val="auto"/>
                <w:sz w:val="22"/>
                <w:szCs w:val="22"/>
              </w:rPr>
            </w:pPr>
            <w:r w:rsidRPr="00B5133E">
              <w:rPr>
                <w:bCs/>
                <w:color w:val="auto"/>
                <w:sz w:val="22"/>
                <w:szCs w:val="22"/>
              </w:rPr>
              <w:t>343</w:t>
            </w:r>
          </w:p>
        </w:tc>
        <w:tc>
          <w:tcPr>
            <w:tcW w:w="0" w:type="auto"/>
            <w:tcBorders>
              <w:top w:val="nil"/>
              <w:bottom w:val="nil"/>
            </w:tcBorders>
            <w:shd w:val="clear" w:color="auto" w:fill="auto"/>
          </w:tcPr>
          <w:p w14:paraId="2D2F1A1B"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A9338DB" w14:textId="77777777" w:rsidTr="00BD18BE">
        <w:trPr>
          <w:trHeight w:val="135"/>
        </w:trPr>
        <w:tc>
          <w:tcPr>
            <w:tcW w:w="0" w:type="auto"/>
            <w:tcBorders>
              <w:top w:val="nil"/>
              <w:bottom w:val="nil"/>
            </w:tcBorders>
            <w:shd w:val="clear" w:color="auto" w:fill="auto"/>
            <w:vAlign w:val="bottom"/>
          </w:tcPr>
          <w:p w14:paraId="16E1DF16"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26</w:t>
            </w:r>
          </w:p>
        </w:tc>
        <w:tc>
          <w:tcPr>
            <w:tcW w:w="0" w:type="auto"/>
            <w:tcBorders>
              <w:top w:val="nil"/>
              <w:bottom w:val="nil"/>
            </w:tcBorders>
            <w:shd w:val="clear" w:color="auto" w:fill="auto"/>
            <w:vAlign w:val="center"/>
          </w:tcPr>
          <w:p w14:paraId="72380384"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69EBDC75" w14:textId="77777777" w:rsidR="00BD18BE" w:rsidRPr="00B5133E" w:rsidRDefault="00BD18BE" w:rsidP="003C0978">
            <w:pPr>
              <w:pStyle w:val="Default"/>
              <w:jc w:val="center"/>
              <w:rPr>
                <w:bCs/>
                <w:color w:val="auto"/>
                <w:sz w:val="22"/>
                <w:szCs w:val="22"/>
              </w:rPr>
            </w:pPr>
            <w:r w:rsidRPr="00B5133E">
              <w:rPr>
                <w:bCs/>
                <w:color w:val="auto"/>
                <w:sz w:val="22"/>
                <w:szCs w:val="22"/>
              </w:rPr>
              <w:t>37.9</w:t>
            </w:r>
          </w:p>
        </w:tc>
        <w:tc>
          <w:tcPr>
            <w:tcW w:w="0" w:type="auto"/>
            <w:tcBorders>
              <w:top w:val="nil"/>
              <w:bottom w:val="nil"/>
            </w:tcBorders>
            <w:shd w:val="clear" w:color="auto" w:fill="auto"/>
            <w:vAlign w:val="center"/>
          </w:tcPr>
          <w:p w14:paraId="187557F0"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8BB4716" w14:textId="77777777" w:rsidR="00BD18BE" w:rsidRPr="00B5133E" w:rsidRDefault="00BD18BE" w:rsidP="003C0978">
            <w:pPr>
              <w:pStyle w:val="Default"/>
              <w:jc w:val="center"/>
              <w:rPr>
                <w:bCs/>
                <w:color w:val="auto"/>
                <w:sz w:val="22"/>
                <w:szCs w:val="22"/>
              </w:rPr>
            </w:pPr>
            <w:r w:rsidRPr="00B5133E">
              <w:rPr>
                <w:bCs/>
                <w:color w:val="auto"/>
                <w:sz w:val="22"/>
                <w:szCs w:val="22"/>
              </w:rPr>
              <w:t>4.22</w:t>
            </w:r>
          </w:p>
        </w:tc>
        <w:tc>
          <w:tcPr>
            <w:tcW w:w="0" w:type="auto"/>
            <w:tcBorders>
              <w:top w:val="nil"/>
              <w:bottom w:val="nil"/>
            </w:tcBorders>
            <w:shd w:val="clear" w:color="auto" w:fill="auto"/>
            <w:vAlign w:val="center"/>
          </w:tcPr>
          <w:p w14:paraId="73A2F9F8" w14:textId="77777777" w:rsidR="00BD18BE" w:rsidRPr="00B5133E" w:rsidRDefault="00BD18BE" w:rsidP="003C0978">
            <w:pPr>
              <w:pStyle w:val="Default"/>
              <w:jc w:val="center"/>
              <w:rPr>
                <w:bCs/>
                <w:color w:val="auto"/>
                <w:sz w:val="22"/>
                <w:szCs w:val="22"/>
              </w:rPr>
            </w:pPr>
            <w:r w:rsidRPr="00B5133E">
              <w:rPr>
                <w:bCs/>
                <w:color w:val="auto"/>
                <w:sz w:val="22"/>
                <w:szCs w:val="22"/>
              </w:rPr>
              <w:t>26.12</w:t>
            </w:r>
          </w:p>
        </w:tc>
        <w:tc>
          <w:tcPr>
            <w:tcW w:w="0" w:type="auto"/>
            <w:tcBorders>
              <w:top w:val="nil"/>
              <w:bottom w:val="nil"/>
            </w:tcBorders>
            <w:shd w:val="clear" w:color="auto" w:fill="auto"/>
            <w:vAlign w:val="center"/>
          </w:tcPr>
          <w:p w14:paraId="4E5C9D46" w14:textId="77777777" w:rsidR="00BD18BE" w:rsidRPr="00B5133E" w:rsidRDefault="00BD18BE" w:rsidP="003C0978">
            <w:pPr>
              <w:pStyle w:val="Default"/>
              <w:jc w:val="center"/>
              <w:rPr>
                <w:bCs/>
                <w:color w:val="auto"/>
                <w:sz w:val="22"/>
                <w:szCs w:val="22"/>
              </w:rPr>
            </w:pPr>
            <w:r w:rsidRPr="00B5133E">
              <w:rPr>
                <w:bCs/>
                <w:color w:val="auto"/>
                <w:sz w:val="22"/>
                <w:szCs w:val="22"/>
              </w:rPr>
              <w:t>6.09</w:t>
            </w:r>
          </w:p>
        </w:tc>
        <w:tc>
          <w:tcPr>
            <w:tcW w:w="0" w:type="auto"/>
            <w:tcBorders>
              <w:top w:val="nil"/>
              <w:bottom w:val="nil"/>
            </w:tcBorders>
            <w:shd w:val="clear" w:color="auto" w:fill="auto"/>
            <w:vAlign w:val="center"/>
          </w:tcPr>
          <w:p w14:paraId="520A5BC6" w14:textId="77777777" w:rsidR="00BD18BE" w:rsidRPr="00B5133E" w:rsidRDefault="00BD18BE" w:rsidP="003C0978">
            <w:pPr>
              <w:pStyle w:val="Default"/>
              <w:jc w:val="center"/>
              <w:rPr>
                <w:bCs/>
                <w:color w:val="auto"/>
                <w:sz w:val="22"/>
                <w:szCs w:val="22"/>
              </w:rPr>
            </w:pPr>
            <w:r w:rsidRPr="00B5133E">
              <w:rPr>
                <w:bCs/>
                <w:color w:val="auto"/>
                <w:sz w:val="22"/>
                <w:szCs w:val="22"/>
              </w:rPr>
              <w:t>774</w:t>
            </w:r>
          </w:p>
        </w:tc>
        <w:tc>
          <w:tcPr>
            <w:tcW w:w="0" w:type="auto"/>
            <w:tcBorders>
              <w:top w:val="nil"/>
              <w:bottom w:val="nil"/>
            </w:tcBorders>
            <w:shd w:val="clear" w:color="auto" w:fill="auto"/>
            <w:vAlign w:val="center"/>
          </w:tcPr>
          <w:p w14:paraId="726F907F" w14:textId="77777777" w:rsidR="00BD18BE" w:rsidRPr="00B5133E" w:rsidRDefault="00BD18BE" w:rsidP="003C0978">
            <w:pPr>
              <w:pStyle w:val="Default"/>
              <w:jc w:val="center"/>
              <w:rPr>
                <w:bCs/>
                <w:color w:val="auto"/>
                <w:sz w:val="22"/>
                <w:szCs w:val="22"/>
              </w:rPr>
            </w:pPr>
            <w:r w:rsidRPr="00B5133E">
              <w:rPr>
                <w:bCs/>
                <w:color w:val="auto"/>
                <w:sz w:val="22"/>
                <w:szCs w:val="22"/>
              </w:rPr>
              <w:t>180</w:t>
            </w:r>
          </w:p>
        </w:tc>
        <w:tc>
          <w:tcPr>
            <w:tcW w:w="0" w:type="auto"/>
            <w:tcBorders>
              <w:top w:val="nil"/>
              <w:bottom w:val="nil"/>
            </w:tcBorders>
            <w:shd w:val="clear" w:color="auto" w:fill="auto"/>
          </w:tcPr>
          <w:p w14:paraId="3D07429C"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DEE4993" w14:textId="77777777" w:rsidTr="00BD18BE">
        <w:trPr>
          <w:trHeight w:val="117"/>
        </w:trPr>
        <w:tc>
          <w:tcPr>
            <w:tcW w:w="0" w:type="auto"/>
            <w:tcBorders>
              <w:top w:val="nil"/>
              <w:bottom w:val="nil"/>
            </w:tcBorders>
            <w:shd w:val="clear" w:color="auto" w:fill="auto"/>
            <w:vAlign w:val="bottom"/>
          </w:tcPr>
          <w:p w14:paraId="5CF90FC2"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27</w:t>
            </w:r>
          </w:p>
        </w:tc>
        <w:tc>
          <w:tcPr>
            <w:tcW w:w="0" w:type="auto"/>
            <w:tcBorders>
              <w:top w:val="nil"/>
              <w:bottom w:val="nil"/>
            </w:tcBorders>
            <w:shd w:val="clear" w:color="auto" w:fill="auto"/>
            <w:vAlign w:val="center"/>
          </w:tcPr>
          <w:p w14:paraId="59DE7C63"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4756C5EB" w14:textId="77777777" w:rsidR="00BD18BE" w:rsidRPr="00B5133E" w:rsidRDefault="00BD18BE" w:rsidP="003C0978">
            <w:pPr>
              <w:pStyle w:val="Default"/>
              <w:jc w:val="center"/>
              <w:rPr>
                <w:bCs/>
                <w:color w:val="auto"/>
                <w:sz w:val="22"/>
                <w:szCs w:val="22"/>
              </w:rPr>
            </w:pPr>
            <w:r w:rsidRPr="00B5133E">
              <w:rPr>
                <w:bCs/>
                <w:color w:val="auto"/>
                <w:sz w:val="22"/>
                <w:szCs w:val="22"/>
              </w:rPr>
              <w:t>16.2</w:t>
            </w:r>
          </w:p>
        </w:tc>
        <w:tc>
          <w:tcPr>
            <w:tcW w:w="0" w:type="auto"/>
            <w:tcBorders>
              <w:top w:val="nil"/>
              <w:bottom w:val="nil"/>
            </w:tcBorders>
            <w:shd w:val="clear" w:color="auto" w:fill="auto"/>
            <w:vAlign w:val="center"/>
          </w:tcPr>
          <w:p w14:paraId="66F3AE0C"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D68EEDB" w14:textId="77777777" w:rsidR="00BD18BE" w:rsidRPr="00B5133E" w:rsidRDefault="00BD18BE" w:rsidP="003C0978">
            <w:pPr>
              <w:pStyle w:val="Default"/>
              <w:jc w:val="center"/>
              <w:rPr>
                <w:bCs/>
                <w:color w:val="auto"/>
                <w:sz w:val="22"/>
                <w:szCs w:val="22"/>
              </w:rPr>
            </w:pPr>
            <w:r w:rsidRPr="00B5133E">
              <w:rPr>
                <w:bCs/>
                <w:color w:val="auto"/>
                <w:sz w:val="22"/>
                <w:szCs w:val="22"/>
              </w:rPr>
              <w:t>5.53</w:t>
            </w:r>
          </w:p>
        </w:tc>
        <w:tc>
          <w:tcPr>
            <w:tcW w:w="0" w:type="auto"/>
            <w:tcBorders>
              <w:top w:val="nil"/>
              <w:bottom w:val="nil"/>
            </w:tcBorders>
            <w:shd w:val="clear" w:color="auto" w:fill="auto"/>
            <w:vAlign w:val="center"/>
          </w:tcPr>
          <w:p w14:paraId="2DA02200" w14:textId="77777777" w:rsidR="00BD18BE" w:rsidRPr="00B5133E" w:rsidRDefault="00BD18BE" w:rsidP="003C0978">
            <w:pPr>
              <w:pStyle w:val="Default"/>
              <w:jc w:val="center"/>
              <w:rPr>
                <w:bCs/>
                <w:color w:val="auto"/>
                <w:sz w:val="22"/>
                <w:szCs w:val="22"/>
              </w:rPr>
            </w:pPr>
            <w:r w:rsidRPr="00B5133E">
              <w:rPr>
                <w:bCs/>
                <w:color w:val="auto"/>
                <w:sz w:val="22"/>
                <w:szCs w:val="22"/>
              </w:rPr>
              <w:t>33.87</w:t>
            </w:r>
          </w:p>
        </w:tc>
        <w:tc>
          <w:tcPr>
            <w:tcW w:w="0" w:type="auto"/>
            <w:tcBorders>
              <w:top w:val="nil"/>
              <w:bottom w:val="nil"/>
            </w:tcBorders>
            <w:shd w:val="clear" w:color="auto" w:fill="auto"/>
            <w:vAlign w:val="center"/>
          </w:tcPr>
          <w:p w14:paraId="734516B0" w14:textId="77777777" w:rsidR="00BD18BE" w:rsidRPr="00B5133E" w:rsidRDefault="00BD18BE" w:rsidP="003C0978">
            <w:pPr>
              <w:pStyle w:val="Default"/>
              <w:jc w:val="center"/>
              <w:rPr>
                <w:bCs/>
                <w:color w:val="auto"/>
                <w:sz w:val="22"/>
                <w:szCs w:val="22"/>
              </w:rPr>
            </w:pPr>
            <w:r w:rsidRPr="00B5133E">
              <w:rPr>
                <w:bCs/>
                <w:color w:val="auto"/>
                <w:sz w:val="22"/>
                <w:szCs w:val="22"/>
              </w:rPr>
              <w:t>3.31</w:t>
            </w:r>
          </w:p>
        </w:tc>
        <w:tc>
          <w:tcPr>
            <w:tcW w:w="0" w:type="auto"/>
            <w:tcBorders>
              <w:top w:val="nil"/>
              <w:bottom w:val="nil"/>
            </w:tcBorders>
            <w:shd w:val="clear" w:color="auto" w:fill="auto"/>
            <w:vAlign w:val="center"/>
          </w:tcPr>
          <w:p w14:paraId="3C846316" w14:textId="77777777" w:rsidR="00BD18BE" w:rsidRPr="00B5133E" w:rsidRDefault="00BD18BE" w:rsidP="003C0978">
            <w:pPr>
              <w:pStyle w:val="Default"/>
              <w:jc w:val="center"/>
              <w:rPr>
                <w:bCs/>
                <w:color w:val="auto"/>
                <w:sz w:val="22"/>
                <w:szCs w:val="22"/>
              </w:rPr>
            </w:pPr>
            <w:r w:rsidRPr="00B5133E">
              <w:rPr>
                <w:bCs/>
                <w:color w:val="auto"/>
                <w:sz w:val="22"/>
                <w:szCs w:val="22"/>
              </w:rPr>
              <w:t>922</w:t>
            </w:r>
          </w:p>
        </w:tc>
        <w:tc>
          <w:tcPr>
            <w:tcW w:w="0" w:type="auto"/>
            <w:tcBorders>
              <w:top w:val="nil"/>
              <w:bottom w:val="nil"/>
            </w:tcBorders>
            <w:shd w:val="clear" w:color="auto" w:fill="auto"/>
            <w:vAlign w:val="center"/>
          </w:tcPr>
          <w:p w14:paraId="3DDA144A" w14:textId="77777777" w:rsidR="00BD18BE" w:rsidRPr="00B5133E" w:rsidRDefault="00BD18BE" w:rsidP="003C0978">
            <w:pPr>
              <w:pStyle w:val="Default"/>
              <w:jc w:val="center"/>
              <w:rPr>
                <w:bCs/>
                <w:color w:val="auto"/>
                <w:sz w:val="22"/>
                <w:szCs w:val="22"/>
              </w:rPr>
            </w:pPr>
            <w:r w:rsidRPr="00B5133E">
              <w:rPr>
                <w:bCs/>
                <w:color w:val="auto"/>
                <w:sz w:val="22"/>
                <w:szCs w:val="22"/>
              </w:rPr>
              <w:t>190</w:t>
            </w:r>
          </w:p>
        </w:tc>
        <w:tc>
          <w:tcPr>
            <w:tcW w:w="0" w:type="auto"/>
            <w:tcBorders>
              <w:top w:val="nil"/>
              <w:bottom w:val="nil"/>
            </w:tcBorders>
            <w:shd w:val="clear" w:color="auto" w:fill="auto"/>
          </w:tcPr>
          <w:p w14:paraId="724937CB"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6B2C786B" w14:textId="77777777" w:rsidTr="00BD18BE">
        <w:trPr>
          <w:trHeight w:val="80"/>
        </w:trPr>
        <w:tc>
          <w:tcPr>
            <w:tcW w:w="0" w:type="auto"/>
            <w:tcBorders>
              <w:top w:val="nil"/>
              <w:bottom w:val="nil"/>
            </w:tcBorders>
            <w:shd w:val="clear" w:color="auto" w:fill="auto"/>
            <w:vAlign w:val="bottom"/>
          </w:tcPr>
          <w:p w14:paraId="39897CB8"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28</w:t>
            </w:r>
          </w:p>
        </w:tc>
        <w:tc>
          <w:tcPr>
            <w:tcW w:w="0" w:type="auto"/>
            <w:tcBorders>
              <w:top w:val="nil"/>
              <w:bottom w:val="nil"/>
            </w:tcBorders>
            <w:shd w:val="clear" w:color="auto" w:fill="auto"/>
            <w:vAlign w:val="center"/>
          </w:tcPr>
          <w:p w14:paraId="6A828378"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BFA90A0" w14:textId="77777777" w:rsidR="00BD18BE" w:rsidRPr="00B5133E" w:rsidRDefault="00BD18BE" w:rsidP="003C0978">
            <w:pPr>
              <w:pStyle w:val="Default"/>
              <w:jc w:val="center"/>
              <w:rPr>
                <w:bCs/>
                <w:color w:val="auto"/>
                <w:sz w:val="22"/>
                <w:szCs w:val="22"/>
              </w:rPr>
            </w:pPr>
            <w:r w:rsidRPr="00B5133E">
              <w:rPr>
                <w:bCs/>
                <w:color w:val="auto"/>
                <w:sz w:val="22"/>
                <w:szCs w:val="22"/>
              </w:rPr>
              <w:t>46.6</w:t>
            </w:r>
          </w:p>
        </w:tc>
        <w:tc>
          <w:tcPr>
            <w:tcW w:w="0" w:type="auto"/>
            <w:tcBorders>
              <w:top w:val="nil"/>
              <w:bottom w:val="nil"/>
            </w:tcBorders>
            <w:shd w:val="clear" w:color="auto" w:fill="auto"/>
            <w:vAlign w:val="center"/>
          </w:tcPr>
          <w:p w14:paraId="468B1188" w14:textId="77777777" w:rsidR="00BD18BE" w:rsidRPr="00B5133E" w:rsidRDefault="00BD18BE" w:rsidP="003C0978">
            <w:pPr>
              <w:pStyle w:val="Default"/>
              <w:jc w:val="center"/>
              <w:rPr>
                <w:bCs/>
                <w:color w:val="auto"/>
                <w:sz w:val="22"/>
                <w:szCs w:val="22"/>
              </w:rPr>
            </w:pPr>
            <w:r w:rsidRPr="00B5133E">
              <w:rPr>
                <w:bCs/>
                <w:color w:val="auto"/>
                <w:sz w:val="22"/>
                <w:szCs w:val="22"/>
              </w:rPr>
              <w:t>0.22</w:t>
            </w:r>
          </w:p>
        </w:tc>
        <w:tc>
          <w:tcPr>
            <w:tcW w:w="0" w:type="auto"/>
            <w:tcBorders>
              <w:top w:val="nil"/>
              <w:bottom w:val="nil"/>
            </w:tcBorders>
            <w:shd w:val="clear" w:color="auto" w:fill="auto"/>
            <w:vAlign w:val="center"/>
          </w:tcPr>
          <w:p w14:paraId="602C6C37" w14:textId="77777777" w:rsidR="00BD18BE" w:rsidRPr="00B5133E" w:rsidRDefault="00BD18BE" w:rsidP="003C0978">
            <w:pPr>
              <w:pStyle w:val="Default"/>
              <w:jc w:val="center"/>
              <w:rPr>
                <w:bCs/>
                <w:color w:val="auto"/>
                <w:sz w:val="22"/>
                <w:szCs w:val="22"/>
              </w:rPr>
            </w:pPr>
            <w:r w:rsidRPr="00B5133E">
              <w:rPr>
                <w:bCs/>
                <w:color w:val="auto"/>
                <w:sz w:val="22"/>
                <w:szCs w:val="22"/>
              </w:rPr>
              <w:t>28.8</w:t>
            </w:r>
          </w:p>
        </w:tc>
        <w:tc>
          <w:tcPr>
            <w:tcW w:w="0" w:type="auto"/>
            <w:tcBorders>
              <w:top w:val="nil"/>
              <w:bottom w:val="nil"/>
            </w:tcBorders>
            <w:shd w:val="clear" w:color="auto" w:fill="auto"/>
            <w:vAlign w:val="center"/>
          </w:tcPr>
          <w:p w14:paraId="234063B5" w14:textId="77777777" w:rsidR="00BD18BE" w:rsidRPr="00B5133E" w:rsidRDefault="00BD18BE" w:rsidP="003C0978">
            <w:pPr>
              <w:pStyle w:val="Default"/>
              <w:jc w:val="center"/>
              <w:rPr>
                <w:bCs/>
                <w:color w:val="auto"/>
                <w:sz w:val="22"/>
                <w:szCs w:val="22"/>
              </w:rPr>
            </w:pPr>
            <w:r w:rsidRPr="00B5133E">
              <w:rPr>
                <w:bCs/>
                <w:color w:val="auto"/>
                <w:sz w:val="22"/>
                <w:szCs w:val="22"/>
              </w:rPr>
              <w:t>28.48</w:t>
            </w:r>
          </w:p>
        </w:tc>
        <w:tc>
          <w:tcPr>
            <w:tcW w:w="0" w:type="auto"/>
            <w:tcBorders>
              <w:top w:val="nil"/>
              <w:bottom w:val="nil"/>
            </w:tcBorders>
            <w:shd w:val="clear" w:color="auto" w:fill="auto"/>
            <w:vAlign w:val="center"/>
          </w:tcPr>
          <w:p w14:paraId="783DD58A" w14:textId="77777777" w:rsidR="00BD18BE" w:rsidRPr="00B5133E" w:rsidRDefault="00BD18BE" w:rsidP="003C0978">
            <w:pPr>
              <w:pStyle w:val="Default"/>
              <w:jc w:val="center"/>
              <w:rPr>
                <w:bCs/>
                <w:color w:val="auto"/>
                <w:sz w:val="22"/>
                <w:szCs w:val="22"/>
              </w:rPr>
            </w:pPr>
            <w:r w:rsidRPr="00B5133E">
              <w:rPr>
                <w:bCs/>
                <w:color w:val="auto"/>
                <w:sz w:val="22"/>
                <w:szCs w:val="22"/>
              </w:rPr>
              <w:t>8.63</w:t>
            </w:r>
          </w:p>
        </w:tc>
        <w:tc>
          <w:tcPr>
            <w:tcW w:w="0" w:type="auto"/>
            <w:tcBorders>
              <w:top w:val="nil"/>
              <w:bottom w:val="nil"/>
            </w:tcBorders>
            <w:shd w:val="clear" w:color="auto" w:fill="auto"/>
            <w:vAlign w:val="center"/>
          </w:tcPr>
          <w:p w14:paraId="77361793" w14:textId="77777777" w:rsidR="00BD18BE" w:rsidRPr="00B5133E" w:rsidRDefault="00BD18BE" w:rsidP="003C0978">
            <w:pPr>
              <w:pStyle w:val="Default"/>
              <w:jc w:val="center"/>
              <w:rPr>
                <w:bCs/>
                <w:color w:val="auto"/>
                <w:sz w:val="22"/>
                <w:szCs w:val="22"/>
              </w:rPr>
            </w:pPr>
            <w:r w:rsidRPr="00B5133E">
              <w:rPr>
                <w:bCs/>
                <w:color w:val="auto"/>
                <w:sz w:val="22"/>
                <w:szCs w:val="22"/>
              </w:rPr>
              <w:t>605</w:t>
            </w:r>
          </w:p>
        </w:tc>
        <w:tc>
          <w:tcPr>
            <w:tcW w:w="0" w:type="auto"/>
            <w:tcBorders>
              <w:top w:val="nil"/>
              <w:bottom w:val="nil"/>
            </w:tcBorders>
            <w:shd w:val="clear" w:color="auto" w:fill="auto"/>
            <w:vAlign w:val="center"/>
          </w:tcPr>
          <w:p w14:paraId="713359C3" w14:textId="77777777" w:rsidR="00BD18BE" w:rsidRPr="00B5133E" w:rsidRDefault="00BD18BE" w:rsidP="003C0978">
            <w:pPr>
              <w:pStyle w:val="Default"/>
              <w:jc w:val="center"/>
              <w:rPr>
                <w:bCs/>
                <w:color w:val="auto"/>
                <w:sz w:val="22"/>
                <w:szCs w:val="22"/>
              </w:rPr>
            </w:pPr>
            <w:r w:rsidRPr="00B5133E">
              <w:rPr>
                <w:bCs/>
                <w:color w:val="auto"/>
                <w:sz w:val="22"/>
                <w:szCs w:val="22"/>
              </w:rPr>
              <w:t>180</w:t>
            </w:r>
          </w:p>
        </w:tc>
        <w:tc>
          <w:tcPr>
            <w:tcW w:w="0" w:type="auto"/>
            <w:tcBorders>
              <w:top w:val="nil"/>
              <w:bottom w:val="nil"/>
            </w:tcBorders>
            <w:shd w:val="clear" w:color="auto" w:fill="auto"/>
          </w:tcPr>
          <w:p w14:paraId="5A07755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1CB2C5D" w14:textId="77777777" w:rsidTr="00BD18BE">
        <w:trPr>
          <w:trHeight w:val="80"/>
        </w:trPr>
        <w:tc>
          <w:tcPr>
            <w:tcW w:w="0" w:type="auto"/>
            <w:tcBorders>
              <w:top w:val="nil"/>
              <w:bottom w:val="nil"/>
            </w:tcBorders>
            <w:shd w:val="clear" w:color="auto" w:fill="auto"/>
            <w:vAlign w:val="bottom"/>
          </w:tcPr>
          <w:p w14:paraId="24149277"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29</w:t>
            </w:r>
          </w:p>
        </w:tc>
        <w:tc>
          <w:tcPr>
            <w:tcW w:w="0" w:type="auto"/>
            <w:tcBorders>
              <w:top w:val="nil"/>
              <w:bottom w:val="nil"/>
            </w:tcBorders>
            <w:shd w:val="clear" w:color="auto" w:fill="auto"/>
            <w:vAlign w:val="center"/>
          </w:tcPr>
          <w:p w14:paraId="4443A0CB"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717C631C" w14:textId="77777777" w:rsidR="00BD18BE" w:rsidRPr="00B5133E" w:rsidRDefault="00BD18BE" w:rsidP="003C0978">
            <w:pPr>
              <w:pStyle w:val="Default"/>
              <w:jc w:val="center"/>
              <w:rPr>
                <w:bCs/>
                <w:color w:val="auto"/>
                <w:sz w:val="22"/>
                <w:szCs w:val="22"/>
              </w:rPr>
            </w:pPr>
            <w:r w:rsidRPr="00B5133E">
              <w:rPr>
                <w:bCs/>
                <w:color w:val="auto"/>
                <w:sz w:val="22"/>
                <w:szCs w:val="22"/>
              </w:rPr>
              <w:t>32.5</w:t>
            </w:r>
          </w:p>
        </w:tc>
        <w:tc>
          <w:tcPr>
            <w:tcW w:w="0" w:type="auto"/>
            <w:tcBorders>
              <w:top w:val="nil"/>
              <w:bottom w:val="nil"/>
            </w:tcBorders>
            <w:shd w:val="clear" w:color="auto" w:fill="auto"/>
            <w:vAlign w:val="center"/>
          </w:tcPr>
          <w:p w14:paraId="4BF3216E"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49566754" w14:textId="77777777" w:rsidR="00BD18BE" w:rsidRPr="00B5133E" w:rsidRDefault="00BD18BE" w:rsidP="003C0978">
            <w:pPr>
              <w:pStyle w:val="Default"/>
              <w:jc w:val="center"/>
              <w:rPr>
                <w:bCs/>
                <w:color w:val="auto"/>
                <w:sz w:val="22"/>
                <w:szCs w:val="22"/>
              </w:rPr>
            </w:pPr>
            <w:r w:rsidRPr="00B5133E">
              <w:rPr>
                <w:bCs/>
                <w:color w:val="auto"/>
                <w:sz w:val="22"/>
                <w:szCs w:val="22"/>
              </w:rPr>
              <w:t>25.4</w:t>
            </w:r>
          </w:p>
        </w:tc>
        <w:tc>
          <w:tcPr>
            <w:tcW w:w="0" w:type="auto"/>
            <w:tcBorders>
              <w:top w:val="nil"/>
              <w:bottom w:val="nil"/>
            </w:tcBorders>
            <w:shd w:val="clear" w:color="auto" w:fill="auto"/>
            <w:vAlign w:val="center"/>
          </w:tcPr>
          <w:p w14:paraId="12C6F0B6" w14:textId="77777777" w:rsidR="00BD18BE" w:rsidRPr="00B5133E" w:rsidRDefault="00BD18BE" w:rsidP="003C0978">
            <w:pPr>
              <w:pStyle w:val="Default"/>
              <w:jc w:val="center"/>
              <w:rPr>
                <w:bCs/>
                <w:color w:val="auto"/>
                <w:sz w:val="22"/>
                <w:szCs w:val="22"/>
              </w:rPr>
            </w:pPr>
            <w:r w:rsidRPr="00B5133E">
              <w:rPr>
                <w:bCs/>
                <w:color w:val="auto"/>
                <w:sz w:val="22"/>
                <w:szCs w:val="22"/>
              </w:rPr>
              <w:t>34.66</w:t>
            </w:r>
          </w:p>
        </w:tc>
        <w:tc>
          <w:tcPr>
            <w:tcW w:w="0" w:type="auto"/>
            <w:tcBorders>
              <w:top w:val="nil"/>
              <w:bottom w:val="nil"/>
            </w:tcBorders>
            <w:shd w:val="clear" w:color="auto" w:fill="auto"/>
            <w:vAlign w:val="center"/>
          </w:tcPr>
          <w:p w14:paraId="750D3EDF" w14:textId="77777777" w:rsidR="00BD18BE" w:rsidRPr="00B5133E" w:rsidRDefault="00BD18BE" w:rsidP="003C0978">
            <w:pPr>
              <w:pStyle w:val="Default"/>
              <w:jc w:val="center"/>
              <w:rPr>
                <w:bCs/>
                <w:color w:val="auto"/>
                <w:sz w:val="22"/>
                <w:szCs w:val="22"/>
              </w:rPr>
            </w:pPr>
            <w:r w:rsidRPr="00B5133E">
              <w:rPr>
                <w:bCs/>
                <w:color w:val="auto"/>
                <w:sz w:val="22"/>
                <w:szCs w:val="22"/>
              </w:rPr>
              <w:t>8.64</w:t>
            </w:r>
          </w:p>
        </w:tc>
        <w:tc>
          <w:tcPr>
            <w:tcW w:w="0" w:type="auto"/>
            <w:tcBorders>
              <w:top w:val="nil"/>
              <w:bottom w:val="nil"/>
            </w:tcBorders>
            <w:shd w:val="clear" w:color="auto" w:fill="auto"/>
            <w:vAlign w:val="center"/>
          </w:tcPr>
          <w:p w14:paraId="1831D92A" w14:textId="77777777" w:rsidR="00BD18BE" w:rsidRPr="00B5133E" w:rsidRDefault="00BD18BE" w:rsidP="003C0978">
            <w:pPr>
              <w:pStyle w:val="Default"/>
              <w:jc w:val="center"/>
              <w:rPr>
                <w:bCs/>
                <w:color w:val="auto"/>
                <w:sz w:val="22"/>
                <w:szCs w:val="22"/>
              </w:rPr>
            </w:pPr>
            <w:r w:rsidRPr="00B5133E">
              <w:rPr>
                <w:bCs/>
                <w:color w:val="auto"/>
                <w:sz w:val="22"/>
                <w:szCs w:val="22"/>
              </w:rPr>
              <w:t>842</w:t>
            </w:r>
          </w:p>
        </w:tc>
        <w:tc>
          <w:tcPr>
            <w:tcW w:w="0" w:type="auto"/>
            <w:tcBorders>
              <w:top w:val="nil"/>
              <w:bottom w:val="nil"/>
            </w:tcBorders>
            <w:shd w:val="clear" w:color="auto" w:fill="auto"/>
            <w:vAlign w:val="center"/>
          </w:tcPr>
          <w:p w14:paraId="4B64E651" w14:textId="77777777" w:rsidR="00BD18BE" w:rsidRPr="00B5133E" w:rsidRDefault="00BD18BE" w:rsidP="003C0978">
            <w:pPr>
              <w:pStyle w:val="Default"/>
              <w:jc w:val="center"/>
              <w:rPr>
                <w:bCs/>
                <w:color w:val="auto"/>
                <w:sz w:val="22"/>
                <w:szCs w:val="22"/>
              </w:rPr>
            </w:pPr>
            <w:r w:rsidRPr="00B5133E">
              <w:rPr>
                <w:bCs/>
                <w:color w:val="auto"/>
                <w:sz w:val="22"/>
                <w:szCs w:val="22"/>
              </w:rPr>
              <w:t>234</w:t>
            </w:r>
          </w:p>
        </w:tc>
        <w:tc>
          <w:tcPr>
            <w:tcW w:w="0" w:type="auto"/>
            <w:tcBorders>
              <w:top w:val="nil"/>
              <w:bottom w:val="nil"/>
            </w:tcBorders>
            <w:shd w:val="clear" w:color="auto" w:fill="auto"/>
          </w:tcPr>
          <w:p w14:paraId="78E484E5"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75C9A86" w14:textId="77777777" w:rsidTr="00BD18BE">
        <w:trPr>
          <w:trHeight w:val="80"/>
        </w:trPr>
        <w:tc>
          <w:tcPr>
            <w:tcW w:w="0" w:type="auto"/>
            <w:tcBorders>
              <w:top w:val="nil"/>
              <w:bottom w:val="nil"/>
            </w:tcBorders>
            <w:shd w:val="clear" w:color="auto" w:fill="auto"/>
            <w:vAlign w:val="bottom"/>
          </w:tcPr>
          <w:p w14:paraId="1A71F0A3"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30</w:t>
            </w:r>
          </w:p>
        </w:tc>
        <w:tc>
          <w:tcPr>
            <w:tcW w:w="0" w:type="auto"/>
            <w:tcBorders>
              <w:top w:val="nil"/>
              <w:bottom w:val="nil"/>
            </w:tcBorders>
            <w:shd w:val="clear" w:color="auto" w:fill="auto"/>
            <w:vAlign w:val="center"/>
          </w:tcPr>
          <w:p w14:paraId="202952A4" w14:textId="77777777" w:rsidR="00BD18BE" w:rsidRPr="00B5133E" w:rsidRDefault="00BD18BE" w:rsidP="003C0978">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6C54249C" w14:textId="77777777" w:rsidR="00BD18BE" w:rsidRPr="00B5133E" w:rsidRDefault="00BD18BE" w:rsidP="003C0978">
            <w:pPr>
              <w:pStyle w:val="Default"/>
              <w:jc w:val="center"/>
              <w:rPr>
                <w:bCs/>
                <w:color w:val="auto"/>
                <w:sz w:val="22"/>
                <w:szCs w:val="22"/>
              </w:rPr>
            </w:pPr>
            <w:r w:rsidRPr="00B5133E">
              <w:rPr>
                <w:bCs/>
                <w:color w:val="auto"/>
                <w:sz w:val="22"/>
                <w:szCs w:val="22"/>
              </w:rPr>
              <w:t>21.9</w:t>
            </w:r>
          </w:p>
        </w:tc>
        <w:tc>
          <w:tcPr>
            <w:tcW w:w="0" w:type="auto"/>
            <w:tcBorders>
              <w:top w:val="nil"/>
              <w:bottom w:val="nil"/>
            </w:tcBorders>
            <w:shd w:val="clear" w:color="auto" w:fill="auto"/>
            <w:vAlign w:val="center"/>
          </w:tcPr>
          <w:p w14:paraId="730D5600"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1A93C67" w14:textId="77777777" w:rsidR="00BD18BE" w:rsidRPr="00B5133E" w:rsidRDefault="00BD18BE" w:rsidP="003C0978">
            <w:pPr>
              <w:pStyle w:val="Default"/>
              <w:jc w:val="center"/>
              <w:rPr>
                <w:bCs/>
                <w:color w:val="auto"/>
                <w:sz w:val="22"/>
                <w:szCs w:val="22"/>
              </w:rPr>
            </w:pPr>
            <w:r w:rsidRPr="00B5133E">
              <w:rPr>
                <w:bCs/>
                <w:color w:val="auto"/>
                <w:sz w:val="22"/>
                <w:szCs w:val="22"/>
              </w:rPr>
              <w:t>11.63</w:t>
            </w:r>
          </w:p>
        </w:tc>
        <w:tc>
          <w:tcPr>
            <w:tcW w:w="0" w:type="auto"/>
            <w:tcBorders>
              <w:top w:val="nil"/>
              <w:bottom w:val="nil"/>
            </w:tcBorders>
            <w:shd w:val="clear" w:color="auto" w:fill="auto"/>
            <w:vAlign w:val="center"/>
          </w:tcPr>
          <w:p w14:paraId="347F25BE" w14:textId="77777777" w:rsidR="00BD18BE" w:rsidRPr="00B5133E" w:rsidRDefault="00BD18BE" w:rsidP="003C0978">
            <w:pPr>
              <w:pStyle w:val="Default"/>
              <w:jc w:val="center"/>
              <w:rPr>
                <w:bCs/>
                <w:color w:val="auto"/>
                <w:sz w:val="22"/>
                <w:szCs w:val="22"/>
              </w:rPr>
            </w:pPr>
            <w:r w:rsidRPr="00B5133E">
              <w:rPr>
                <w:bCs/>
                <w:color w:val="auto"/>
                <w:sz w:val="22"/>
                <w:szCs w:val="22"/>
              </w:rPr>
              <w:t>24.24</w:t>
            </w:r>
          </w:p>
        </w:tc>
        <w:tc>
          <w:tcPr>
            <w:tcW w:w="0" w:type="auto"/>
            <w:tcBorders>
              <w:top w:val="nil"/>
              <w:bottom w:val="nil"/>
            </w:tcBorders>
            <w:shd w:val="clear" w:color="auto" w:fill="auto"/>
            <w:vAlign w:val="center"/>
          </w:tcPr>
          <w:p w14:paraId="0CD7BA33" w14:textId="77777777" w:rsidR="00BD18BE" w:rsidRPr="00B5133E" w:rsidRDefault="00BD18BE" w:rsidP="003C0978">
            <w:pPr>
              <w:pStyle w:val="Default"/>
              <w:jc w:val="center"/>
              <w:rPr>
                <w:bCs/>
                <w:color w:val="auto"/>
                <w:sz w:val="22"/>
                <w:szCs w:val="22"/>
              </w:rPr>
            </w:pPr>
            <w:r w:rsidRPr="00B5133E">
              <w:rPr>
                <w:bCs/>
                <w:color w:val="auto"/>
                <w:sz w:val="22"/>
                <w:szCs w:val="22"/>
              </w:rPr>
              <w:t>4.61</w:t>
            </w:r>
          </w:p>
        </w:tc>
        <w:tc>
          <w:tcPr>
            <w:tcW w:w="0" w:type="auto"/>
            <w:tcBorders>
              <w:top w:val="nil"/>
              <w:bottom w:val="nil"/>
            </w:tcBorders>
            <w:shd w:val="clear" w:color="auto" w:fill="auto"/>
            <w:vAlign w:val="center"/>
          </w:tcPr>
          <w:p w14:paraId="4B0EF7A4" w14:textId="77777777" w:rsidR="00BD18BE" w:rsidRPr="00B5133E" w:rsidRDefault="00BD18BE" w:rsidP="003C0978">
            <w:pPr>
              <w:pStyle w:val="Default"/>
              <w:jc w:val="center"/>
              <w:rPr>
                <w:bCs/>
                <w:color w:val="auto"/>
                <w:sz w:val="22"/>
                <w:szCs w:val="22"/>
              </w:rPr>
            </w:pPr>
            <w:r w:rsidRPr="00B5133E">
              <w:rPr>
                <w:bCs/>
                <w:color w:val="auto"/>
                <w:sz w:val="22"/>
                <w:szCs w:val="22"/>
              </w:rPr>
              <w:t>495</w:t>
            </w:r>
          </w:p>
        </w:tc>
        <w:tc>
          <w:tcPr>
            <w:tcW w:w="0" w:type="auto"/>
            <w:tcBorders>
              <w:top w:val="nil"/>
              <w:bottom w:val="nil"/>
            </w:tcBorders>
            <w:shd w:val="clear" w:color="auto" w:fill="auto"/>
            <w:vAlign w:val="center"/>
          </w:tcPr>
          <w:p w14:paraId="183F2280" w14:textId="77777777" w:rsidR="00BD18BE" w:rsidRPr="00B5133E" w:rsidRDefault="00BD18BE" w:rsidP="003C0978">
            <w:pPr>
              <w:pStyle w:val="Default"/>
              <w:jc w:val="center"/>
              <w:rPr>
                <w:bCs/>
                <w:color w:val="auto"/>
                <w:sz w:val="22"/>
                <w:szCs w:val="22"/>
              </w:rPr>
            </w:pPr>
            <w:r w:rsidRPr="00B5133E">
              <w:rPr>
                <w:bCs/>
                <w:color w:val="auto"/>
                <w:sz w:val="22"/>
                <w:szCs w:val="22"/>
              </w:rPr>
              <w:t>182</w:t>
            </w:r>
          </w:p>
        </w:tc>
        <w:tc>
          <w:tcPr>
            <w:tcW w:w="0" w:type="auto"/>
            <w:tcBorders>
              <w:top w:val="nil"/>
              <w:bottom w:val="nil"/>
            </w:tcBorders>
            <w:shd w:val="clear" w:color="auto" w:fill="auto"/>
          </w:tcPr>
          <w:p w14:paraId="491B4CC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4C418B7" w14:textId="77777777" w:rsidTr="00BD18BE">
        <w:trPr>
          <w:trHeight w:val="108"/>
        </w:trPr>
        <w:tc>
          <w:tcPr>
            <w:tcW w:w="0" w:type="auto"/>
            <w:tcBorders>
              <w:top w:val="nil"/>
              <w:bottom w:val="nil"/>
            </w:tcBorders>
            <w:shd w:val="clear" w:color="auto" w:fill="auto"/>
            <w:vAlign w:val="bottom"/>
          </w:tcPr>
          <w:p w14:paraId="76A0DDAB"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31</w:t>
            </w:r>
          </w:p>
        </w:tc>
        <w:tc>
          <w:tcPr>
            <w:tcW w:w="0" w:type="auto"/>
            <w:tcBorders>
              <w:top w:val="nil"/>
              <w:bottom w:val="nil"/>
            </w:tcBorders>
            <w:shd w:val="clear" w:color="auto" w:fill="auto"/>
            <w:vAlign w:val="center"/>
          </w:tcPr>
          <w:p w14:paraId="1464E4E8"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7DAE4E73" w14:textId="77777777" w:rsidR="00BD18BE" w:rsidRPr="00B5133E" w:rsidRDefault="00BD18BE" w:rsidP="003C0978">
            <w:pPr>
              <w:pStyle w:val="Default"/>
              <w:jc w:val="center"/>
              <w:rPr>
                <w:bCs/>
                <w:color w:val="auto"/>
                <w:sz w:val="22"/>
                <w:szCs w:val="22"/>
              </w:rPr>
            </w:pPr>
            <w:r w:rsidRPr="00B5133E">
              <w:rPr>
                <w:bCs/>
                <w:color w:val="auto"/>
                <w:sz w:val="22"/>
                <w:szCs w:val="22"/>
              </w:rPr>
              <w:t>24.6</w:t>
            </w:r>
          </w:p>
        </w:tc>
        <w:tc>
          <w:tcPr>
            <w:tcW w:w="0" w:type="auto"/>
            <w:tcBorders>
              <w:top w:val="nil"/>
              <w:bottom w:val="nil"/>
            </w:tcBorders>
            <w:shd w:val="clear" w:color="auto" w:fill="auto"/>
            <w:vAlign w:val="center"/>
          </w:tcPr>
          <w:p w14:paraId="23049E7F"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03412669" w14:textId="77777777" w:rsidR="00BD18BE" w:rsidRPr="00B5133E" w:rsidRDefault="00BD18BE" w:rsidP="003C0978">
            <w:pPr>
              <w:pStyle w:val="Default"/>
              <w:jc w:val="center"/>
              <w:rPr>
                <w:bCs/>
                <w:color w:val="auto"/>
                <w:sz w:val="22"/>
                <w:szCs w:val="22"/>
              </w:rPr>
            </w:pPr>
            <w:r w:rsidRPr="00B5133E">
              <w:rPr>
                <w:bCs/>
                <w:color w:val="auto"/>
                <w:sz w:val="22"/>
                <w:szCs w:val="22"/>
              </w:rPr>
              <w:t>15.53</w:t>
            </w:r>
          </w:p>
        </w:tc>
        <w:tc>
          <w:tcPr>
            <w:tcW w:w="0" w:type="auto"/>
            <w:tcBorders>
              <w:top w:val="nil"/>
              <w:bottom w:val="nil"/>
            </w:tcBorders>
            <w:shd w:val="clear" w:color="auto" w:fill="auto"/>
            <w:vAlign w:val="center"/>
          </w:tcPr>
          <w:p w14:paraId="756B4D6D" w14:textId="77777777" w:rsidR="00BD18BE" w:rsidRPr="00B5133E" w:rsidRDefault="00BD18BE" w:rsidP="003C0978">
            <w:pPr>
              <w:pStyle w:val="Default"/>
              <w:jc w:val="center"/>
              <w:rPr>
                <w:bCs/>
                <w:color w:val="auto"/>
                <w:sz w:val="22"/>
                <w:szCs w:val="22"/>
              </w:rPr>
            </w:pPr>
            <w:r w:rsidRPr="00B5133E">
              <w:rPr>
                <w:bCs/>
                <w:color w:val="auto"/>
                <w:sz w:val="22"/>
                <w:szCs w:val="22"/>
              </w:rPr>
              <w:t>18.83</w:t>
            </w:r>
          </w:p>
        </w:tc>
        <w:tc>
          <w:tcPr>
            <w:tcW w:w="0" w:type="auto"/>
            <w:tcBorders>
              <w:top w:val="nil"/>
              <w:bottom w:val="nil"/>
            </w:tcBorders>
            <w:shd w:val="clear" w:color="auto" w:fill="auto"/>
            <w:vAlign w:val="center"/>
          </w:tcPr>
          <w:p w14:paraId="30865326" w14:textId="77777777" w:rsidR="00BD18BE" w:rsidRPr="00B5133E" w:rsidRDefault="00BD18BE" w:rsidP="003C0978">
            <w:pPr>
              <w:pStyle w:val="Default"/>
              <w:jc w:val="center"/>
              <w:rPr>
                <w:bCs/>
                <w:color w:val="auto"/>
                <w:sz w:val="22"/>
                <w:szCs w:val="22"/>
              </w:rPr>
            </w:pPr>
            <w:r w:rsidRPr="00B5133E">
              <w:rPr>
                <w:bCs/>
                <w:color w:val="auto"/>
                <w:sz w:val="22"/>
                <w:szCs w:val="22"/>
              </w:rPr>
              <w:t>11.21</w:t>
            </w:r>
          </w:p>
        </w:tc>
        <w:tc>
          <w:tcPr>
            <w:tcW w:w="0" w:type="auto"/>
            <w:tcBorders>
              <w:top w:val="nil"/>
              <w:bottom w:val="nil"/>
            </w:tcBorders>
            <w:shd w:val="clear" w:color="auto" w:fill="auto"/>
            <w:vAlign w:val="center"/>
          </w:tcPr>
          <w:p w14:paraId="2C30AFA6" w14:textId="77777777" w:rsidR="00BD18BE" w:rsidRPr="00B5133E" w:rsidRDefault="00BD18BE" w:rsidP="003C0978">
            <w:pPr>
              <w:pStyle w:val="Default"/>
              <w:jc w:val="center"/>
              <w:rPr>
                <w:bCs/>
                <w:color w:val="auto"/>
                <w:sz w:val="22"/>
                <w:szCs w:val="22"/>
              </w:rPr>
            </w:pPr>
            <w:r w:rsidRPr="00B5133E">
              <w:rPr>
                <w:bCs/>
                <w:color w:val="auto"/>
                <w:sz w:val="22"/>
                <w:szCs w:val="22"/>
              </w:rPr>
              <w:t>382</w:t>
            </w:r>
          </w:p>
        </w:tc>
        <w:tc>
          <w:tcPr>
            <w:tcW w:w="0" w:type="auto"/>
            <w:tcBorders>
              <w:top w:val="nil"/>
              <w:bottom w:val="nil"/>
            </w:tcBorders>
            <w:shd w:val="clear" w:color="auto" w:fill="auto"/>
            <w:vAlign w:val="center"/>
          </w:tcPr>
          <w:p w14:paraId="62CF3AC9" w14:textId="77777777" w:rsidR="00BD18BE" w:rsidRPr="00B5133E" w:rsidRDefault="00BD18BE" w:rsidP="003C0978">
            <w:pPr>
              <w:pStyle w:val="Default"/>
              <w:jc w:val="center"/>
              <w:rPr>
                <w:bCs/>
                <w:color w:val="auto"/>
                <w:sz w:val="22"/>
                <w:szCs w:val="22"/>
              </w:rPr>
            </w:pPr>
            <w:r w:rsidRPr="00B5133E">
              <w:rPr>
                <w:bCs/>
                <w:color w:val="auto"/>
                <w:sz w:val="22"/>
                <w:szCs w:val="22"/>
              </w:rPr>
              <w:t>127</w:t>
            </w:r>
          </w:p>
        </w:tc>
        <w:tc>
          <w:tcPr>
            <w:tcW w:w="0" w:type="auto"/>
            <w:tcBorders>
              <w:top w:val="nil"/>
              <w:bottom w:val="nil"/>
            </w:tcBorders>
            <w:shd w:val="clear" w:color="auto" w:fill="auto"/>
          </w:tcPr>
          <w:p w14:paraId="430F15CC"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61BFA7D" w14:textId="77777777" w:rsidTr="00BD18BE">
        <w:trPr>
          <w:trHeight w:val="207"/>
        </w:trPr>
        <w:tc>
          <w:tcPr>
            <w:tcW w:w="0" w:type="auto"/>
            <w:tcBorders>
              <w:top w:val="nil"/>
              <w:bottom w:val="nil"/>
            </w:tcBorders>
            <w:shd w:val="clear" w:color="auto" w:fill="auto"/>
            <w:vAlign w:val="bottom"/>
          </w:tcPr>
          <w:p w14:paraId="61F4E3A5"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32</w:t>
            </w:r>
          </w:p>
        </w:tc>
        <w:tc>
          <w:tcPr>
            <w:tcW w:w="0" w:type="auto"/>
            <w:tcBorders>
              <w:top w:val="nil"/>
              <w:bottom w:val="nil"/>
            </w:tcBorders>
            <w:shd w:val="clear" w:color="auto" w:fill="auto"/>
            <w:vAlign w:val="center"/>
          </w:tcPr>
          <w:p w14:paraId="0ACE0F81" w14:textId="77777777" w:rsidR="00BD18BE" w:rsidRPr="00B5133E" w:rsidRDefault="00BD18BE" w:rsidP="003C0978">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1E35842F" w14:textId="77777777" w:rsidR="00BD18BE" w:rsidRPr="00B5133E" w:rsidRDefault="00BD18BE" w:rsidP="003C0978">
            <w:pPr>
              <w:pStyle w:val="Default"/>
              <w:jc w:val="center"/>
              <w:rPr>
                <w:bCs/>
                <w:color w:val="auto"/>
                <w:sz w:val="22"/>
                <w:szCs w:val="22"/>
              </w:rPr>
            </w:pPr>
            <w:r w:rsidRPr="00B5133E">
              <w:rPr>
                <w:bCs/>
                <w:color w:val="auto"/>
                <w:sz w:val="22"/>
                <w:szCs w:val="22"/>
              </w:rPr>
              <w:t>7.76</w:t>
            </w:r>
          </w:p>
        </w:tc>
        <w:tc>
          <w:tcPr>
            <w:tcW w:w="0" w:type="auto"/>
            <w:tcBorders>
              <w:top w:val="nil"/>
              <w:bottom w:val="nil"/>
            </w:tcBorders>
            <w:shd w:val="clear" w:color="auto" w:fill="auto"/>
            <w:vAlign w:val="center"/>
          </w:tcPr>
          <w:p w14:paraId="061CBB05"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173F6E49" w14:textId="77777777" w:rsidR="00BD18BE" w:rsidRPr="00B5133E" w:rsidRDefault="00BD18BE" w:rsidP="003C0978">
            <w:pPr>
              <w:pStyle w:val="Default"/>
              <w:jc w:val="center"/>
              <w:rPr>
                <w:bCs/>
                <w:color w:val="auto"/>
                <w:sz w:val="22"/>
                <w:szCs w:val="22"/>
              </w:rPr>
            </w:pPr>
            <w:r w:rsidRPr="00B5133E">
              <w:rPr>
                <w:bCs/>
                <w:color w:val="auto"/>
                <w:sz w:val="22"/>
                <w:szCs w:val="22"/>
              </w:rPr>
              <w:t>5.77</w:t>
            </w:r>
          </w:p>
        </w:tc>
        <w:tc>
          <w:tcPr>
            <w:tcW w:w="0" w:type="auto"/>
            <w:tcBorders>
              <w:top w:val="nil"/>
              <w:bottom w:val="nil"/>
            </w:tcBorders>
            <w:shd w:val="clear" w:color="auto" w:fill="auto"/>
            <w:vAlign w:val="center"/>
          </w:tcPr>
          <w:p w14:paraId="77769439" w14:textId="77777777" w:rsidR="00BD18BE" w:rsidRPr="00B5133E" w:rsidRDefault="00BD18BE" w:rsidP="003C0978">
            <w:pPr>
              <w:pStyle w:val="Default"/>
              <w:jc w:val="center"/>
              <w:rPr>
                <w:bCs/>
                <w:color w:val="auto"/>
                <w:sz w:val="22"/>
                <w:szCs w:val="22"/>
              </w:rPr>
            </w:pPr>
            <w:r w:rsidRPr="00B5133E">
              <w:rPr>
                <w:bCs/>
                <w:color w:val="auto"/>
                <w:sz w:val="22"/>
                <w:szCs w:val="22"/>
              </w:rPr>
              <w:t>24.54</w:t>
            </w:r>
          </w:p>
        </w:tc>
        <w:tc>
          <w:tcPr>
            <w:tcW w:w="0" w:type="auto"/>
            <w:tcBorders>
              <w:top w:val="nil"/>
              <w:bottom w:val="nil"/>
            </w:tcBorders>
            <w:shd w:val="clear" w:color="auto" w:fill="auto"/>
            <w:vAlign w:val="center"/>
          </w:tcPr>
          <w:p w14:paraId="1B214745" w14:textId="77777777" w:rsidR="00BD18BE" w:rsidRPr="00B5133E" w:rsidRDefault="00BD18BE" w:rsidP="003C0978">
            <w:pPr>
              <w:pStyle w:val="Default"/>
              <w:jc w:val="center"/>
              <w:rPr>
                <w:bCs/>
                <w:color w:val="auto"/>
                <w:sz w:val="22"/>
                <w:szCs w:val="22"/>
              </w:rPr>
            </w:pPr>
            <w:r w:rsidRPr="00B5133E">
              <w:rPr>
                <w:bCs/>
                <w:color w:val="auto"/>
                <w:sz w:val="22"/>
                <w:szCs w:val="22"/>
              </w:rPr>
              <w:t>5.62</w:t>
            </w:r>
          </w:p>
        </w:tc>
        <w:tc>
          <w:tcPr>
            <w:tcW w:w="0" w:type="auto"/>
            <w:tcBorders>
              <w:top w:val="nil"/>
              <w:bottom w:val="nil"/>
            </w:tcBorders>
            <w:shd w:val="clear" w:color="auto" w:fill="auto"/>
            <w:vAlign w:val="center"/>
          </w:tcPr>
          <w:p w14:paraId="66B7DF95" w14:textId="77777777" w:rsidR="00BD18BE" w:rsidRPr="00B5133E" w:rsidRDefault="00BD18BE" w:rsidP="003C0978">
            <w:pPr>
              <w:pStyle w:val="Default"/>
              <w:jc w:val="center"/>
              <w:rPr>
                <w:bCs/>
                <w:color w:val="auto"/>
                <w:sz w:val="22"/>
                <w:szCs w:val="22"/>
              </w:rPr>
            </w:pPr>
            <w:r w:rsidRPr="00B5133E">
              <w:rPr>
                <w:bCs/>
                <w:color w:val="auto"/>
                <w:sz w:val="22"/>
                <w:szCs w:val="22"/>
              </w:rPr>
              <w:t>550</w:t>
            </w:r>
          </w:p>
        </w:tc>
        <w:tc>
          <w:tcPr>
            <w:tcW w:w="0" w:type="auto"/>
            <w:tcBorders>
              <w:top w:val="nil"/>
              <w:bottom w:val="nil"/>
            </w:tcBorders>
            <w:shd w:val="clear" w:color="auto" w:fill="auto"/>
            <w:vAlign w:val="center"/>
          </w:tcPr>
          <w:p w14:paraId="370935D7" w14:textId="77777777" w:rsidR="00BD18BE" w:rsidRPr="00B5133E" w:rsidRDefault="00BD18BE" w:rsidP="003C0978">
            <w:pPr>
              <w:pStyle w:val="Default"/>
              <w:jc w:val="center"/>
              <w:rPr>
                <w:bCs/>
                <w:color w:val="auto"/>
                <w:sz w:val="22"/>
                <w:szCs w:val="22"/>
              </w:rPr>
            </w:pPr>
            <w:r w:rsidRPr="00B5133E">
              <w:rPr>
                <w:bCs/>
                <w:color w:val="auto"/>
                <w:sz w:val="22"/>
                <w:szCs w:val="22"/>
              </w:rPr>
              <w:t>173</w:t>
            </w:r>
          </w:p>
        </w:tc>
        <w:tc>
          <w:tcPr>
            <w:tcW w:w="0" w:type="auto"/>
            <w:tcBorders>
              <w:top w:val="nil"/>
              <w:bottom w:val="nil"/>
            </w:tcBorders>
            <w:shd w:val="clear" w:color="auto" w:fill="auto"/>
          </w:tcPr>
          <w:p w14:paraId="7763435B"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F0A2E00" w14:textId="77777777" w:rsidTr="00BD18BE">
        <w:trPr>
          <w:trHeight w:val="198"/>
        </w:trPr>
        <w:tc>
          <w:tcPr>
            <w:tcW w:w="0" w:type="auto"/>
            <w:tcBorders>
              <w:top w:val="nil"/>
              <w:bottom w:val="nil"/>
            </w:tcBorders>
            <w:shd w:val="clear" w:color="auto" w:fill="auto"/>
            <w:vAlign w:val="bottom"/>
          </w:tcPr>
          <w:p w14:paraId="6A654DC5" w14:textId="77777777" w:rsidR="00BD18BE" w:rsidRPr="00B5133E" w:rsidRDefault="00BD18BE" w:rsidP="003C0978">
            <w:pPr>
              <w:pStyle w:val="Default"/>
              <w:jc w:val="center"/>
              <w:rPr>
                <w:bCs/>
                <w:color w:val="auto"/>
                <w:sz w:val="22"/>
                <w:szCs w:val="22"/>
              </w:rPr>
            </w:pPr>
            <w:r w:rsidRPr="00B5133E">
              <w:rPr>
                <w:color w:val="auto"/>
                <w:sz w:val="22"/>
                <w:szCs w:val="22"/>
              </w:rPr>
              <w:lastRenderedPageBreak/>
              <w:t>C</w:t>
            </w:r>
            <w:r w:rsidRPr="00B5133E">
              <w:rPr>
                <w:color w:val="auto"/>
                <w:sz w:val="22"/>
                <w:szCs w:val="22"/>
                <w:vertAlign w:val="subscript"/>
              </w:rPr>
              <w:t>33</w:t>
            </w:r>
          </w:p>
        </w:tc>
        <w:tc>
          <w:tcPr>
            <w:tcW w:w="0" w:type="auto"/>
            <w:tcBorders>
              <w:top w:val="nil"/>
              <w:bottom w:val="nil"/>
            </w:tcBorders>
            <w:shd w:val="clear" w:color="auto" w:fill="auto"/>
            <w:vAlign w:val="center"/>
          </w:tcPr>
          <w:p w14:paraId="4B657FE4"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0FE83B4D" w14:textId="77777777" w:rsidR="00BD18BE" w:rsidRPr="00B5133E" w:rsidRDefault="00BD18BE" w:rsidP="003C0978">
            <w:pPr>
              <w:pStyle w:val="Default"/>
              <w:jc w:val="center"/>
              <w:rPr>
                <w:bCs/>
                <w:color w:val="auto"/>
                <w:sz w:val="22"/>
                <w:szCs w:val="22"/>
              </w:rPr>
            </w:pPr>
            <w:r w:rsidRPr="00B5133E">
              <w:rPr>
                <w:bCs/>
                <w:color w:val="auto"/>
                <w:sz w:val="22"/>
                <w:szCs w:val="22"/>
              </w:rPr>
              <w:t>9.31</w:t>
            </w:r>
          </w:p>
        </w:tc>
        <w:tc>
          <w:tcPr>
            <w:tcW w:w="0" w:type="auto"/>
            <w:tcBorders>
              <w:top w:val="nil"/>
              <w:bottom w:val="nil"/>
            </w:tcBorders>
            <w:shd w:val="clear" w:color="auto" w:fill="auto"/>
            <w:vAlign w:val="center"/>
          </w:tcPr>
          <w:p w14:paraId="5B37BAE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40A507E" w14:textId="77777777" w:rsidR="00BD18BE" w:rsidRPr="00B5133E" w:rsidRDefault="00BD18BE" w:rsidP="003C0978">
            <w:pPr>
              <w:pStyle w:val="Default"/>
              <w:jc w:val="center"/>
              <w:rPr>
                <w:bCs/>
                <w:color w:val="auto"/>
                <w:sz w:val="22"/>
                <w:szCs w:val="22"/>
              </w:rPr>
            </w:pPr>
            <w:r w:rsidRPr="00B5133E">
              <w:rPr>
                <w:bCs/>
                <w:color w:val="auto"/>
                <w:sz w:val="22"/>
                <w:szCs w:val="22"/>
              </w:rPr>
              <w:t>9.67</w:t>
            </w:r>
          </w:p>
        </w:tc>
        <w:tc>
          <w:tcPr>
            <w:tcW w:w="0" w:type="auto"/>
            <w:tcBorders>
              <w:top w:val="nil"/>
              <w:bottom w:val="nil"/>
            </w:tcBorders>
            <w:shd w:val="clear" w:color="auto" w:fill="auto"/>
            <w:vAlign w:val="center"/>
          </w:tcPr>
          <w:p w14:paraId="1ABEAF11" w14:textId="77777777" w:rsidR="00BD18BE" w:rsidRPr="00B5133E" w:rsidRDefault="00BD18BE" w:rsidP="003C0978">
            <w:pPr>
              <w:pStyle w:val="Default"/>
              <w:jc w:val="center"/>
              <w:rPr>
                <w:bCs/>
                <w:color w:val="auto"/>
                <w:sz w:val="22"/>
                <w:szCs w:val="22"/>
              </w:rPr>
            </w:pPr>
            <w:r w:rsidRPr="00B5133E">
              <w:rPr>
                <w:bCs/>
                <w:color w:val="auto"/>
                <w:sz w:val="22"/>
                <w:szCs w:val="22"/>
              </w:rPr>
              <w:t>16.27</w:t>
            </w:r>
          </w:p>
        </w:tc>
        <w:tc>
          <w:tcPr>
            <w:tcW w:w="0" w:type="auto"/>
            <w:tcBorders>
              <w:top w:val="nil"/>
              <w:bottom w:val="nil"/>
            </w:tcBorders>
            <w:shd w:val="clear" w:color="auto" w:fill="auto"/>
            <w:vAlign w:val="center"/>
          </w:tcPr>
          <w:p w14:paraId="204EE8FB" w14:textId="77777777" w:rsidR="00BD18BE" w:rsidRPr="00B5133E" w:rsidRDefault="00BD18BE" w:rsidP="003C0978">
            <w:pPr>
              <w:pStyle w:val="Default"/>
              <w:jc w:val="center"/>
              <w:rPr>
                <w:bCs/>
                <w:color w:val="auto"/>
                <w:sz w:val="22"/>
                <w:szCs w:val="22"/>
              </w:rPr>
            </w:pPr>
            <w:r w:rsidRPr="00B5133E">
              <w:rPr>
                <w:bCs/>
                <w:color w:val="auto"/>
                <w:sz w:val="22"/>
                <w:szCs w:val="22"/>
              </w:rPr>
              <w:t>1.47</w:t>
            </w:r>
          </w:p>
        </w:tc>
        <w:tc>
          <w:tcPr>
            <w:tcW w:w="0" w:type="auto"/>
            <w:tcBorders>
              <w:top w:val="nil"/>
              <w:bottom w:val="nil"/>
            </w:tcBorders>
            <w:shd w:val="clear" w:color="auto" w:fill="auto"/>
            <w:vAlign w:val="center"/>
          </w:tcPr>
          <w:p w14:paraId="0E4CBBCE" w14:textId="77777777" w:rsidR="00BD18BE" w:rsidRPr="00B5133E" w:rsidRDefault="00BD18BE" w:rsidP="003C0978">
            <w:pPr>
              <w:pStyle w:val="Default"/>
              <w:jc w:val="center"/>
              <w:rPr>
                <w:bCs/>
                <w:color w:val="auto"/>
                <w:sz w:val="22"/>
                <w:szCs w:val="22"/>
              </w:rPr>
            </w:pPr>
            <w:r w:rsidRPr="00B5133E">
              <w:rPr>
                <w:bCs/>
                <w:color w:val="auto"/>
                <w:sz w:val="22"/>
                <w:szCs w:val="22"/>
              </w:rPr>
              <w:t>496</w:t>
            </w:r>
          </w:p>
        </w:tc>
        <w:tc>
          <w:tcPr>
            <w:tcW w:w="0" w:type="auto"/>
            <w:tcBorders>
              <w:top w:val="nil"/>
              <w:bottom w:val="nil"/>
            </w:tcBorders>
            <w:shd w:val="clear" w:color="auto" w:fill="auto"/>
            <w:vAlign w:val="center"/>
          </w:tcPr>
          <w:p w14:paraId="30CD806A" w14:textId="77777777" w:rsidR="00BD18BE" w:rsidRPr="00B5133E" w:rsidRDefault="00BD18BE" w:rsidP="003C0978">
            <w:pPr>
              <w:pStyle w:val="Default"/>
              <w:jc w:val="center"/>
              <w:rPr>
                <w:bCs/>
                <w:color w:val="auto"/>
                <w:sz w:val="22"/>
                <w:szCs w:val="22"/>
              </w:rPr>
            </w:pPr>
            <w:r w:rsidRPr="00B5133E">
              <w:rPr>
                <w:bCs/>
                <w:color w:val="auto"/>
                <w:sz w:val="22"/>
                <w:szCs w:val="22"/>
              </w:rPr>
              <w:t>112</w:t>
            </w:r>
          </w:p>
        </w:tc>
        <w:tc>
          <w:tcPr>
            <w:tcW w:w="0" w:type="auto"/>
            <w:tcBorders>
              <w:top w:val="nil"/>
              <w:bottom w:val="nil"/>
            </w:tcBorders>
            <w:shd w:val="clear" w:color="auto" w:fill="auto"/>
          </w:tcPr>
          <w:p w14:paraId="56C42D49"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B3A9EB2" w14:textId="77777777" w:rsidTr="00BD18BE">
        <w:trPr>
          <w:trHeight w:val="80"/>
        </w:trPr>
        <w:tc>
          <w:tcPr>
            <w:tcW w:w="0" w:type="auto"/>
            <w:tcBorders>
              <w:top w:val="nil"/>
              <w:bottom w:val="nil"/>
            </w:tcBorders>
            <w:shd w:val="clear" w:color="auto" w:fill="auto"/>
            <w:vAlign w:val="bottom"/>
          </w:tcPr>
          <w:p w14:paraId="04937FBC"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34</w:t>
            </w:r>
          </w:p>
        </w:tc>
        <w:tc>
          <w:tcPr>
            <w:tcW w:w="0" w:type="auto"/>
            <w:tcBorders>
              <w:top w:val="nil"/>
              <w:bottom w:val="nil"/>
            </w:tcBorders>
            <w:shd w:val="clear" w:color="auto" w:fill="auto"/>
            <w:vAlign w:val="center"/>
          </w:tcPr>
          <w:p w14:paraId="2997F896" w14:textId="77777777" w:rsidR="00BD18BE" w:rsidRPr="00B5133E" w:rsidRDefault="00BD18BE" w:rsidP="003C0978">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46284931" w14:textId="77777777" w:rsidR="00BD18BE" w:rsidRPr="00B5133E" w:rsidRDefault="00BD18BE" w:rsidP="003C0978">
            <w:pPr>
              <w:pStyle w:val="Default"/>
              <w:jc w:val="center"/>
              <w:rPr>
                <w:bCs/>
                <w:color w:val="auto"/>
                <w:sz w:val="22"/>
                <w:szCs w:val="22"/>
              </w:rPr>
            </w:pPr>
            <w:r w:rsidRPr="00B5133E">
              <w:rPr>
                <w:bCs/>
                <w:color w:val="auto"/>
                <w:sz w:val="22"/>
                <w:szCs w:val="22"/>
              </w:rPr>
              <w:t>4.8</w:t>
            </w:r>
          </w:p>
        </w:tc>
        <w:tc>
          <w:tcPr>
            <w:tcW w:w="0" w:type="auto"/>
            <w:tcBorders>
              <w:top w:val="nil"/>
              <w:bottom w:val="nil"/>
            </w:tcBorders>
            <w:shd w:val="clear" w:color="auto" w:fill="auto"/>
            <w:vAlign w:val="center"/>
          </w:tcPr>
          <w:p w14:paraId="128CA73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8F75DE4" w14:textId="77777777" w:rsidR="00BD18BE" w:rsidRPr="00B5133E" w:rsidRDefault="00BD18BE" w:rsidP="003C0978">
            <w:pPr>
              <w:pStyle w:val="Default"/>
              <w:jc w:val="center"/>
              <w:rPr>
                <w:bCs/>
                <w:color w:val="auto"/>
                <w:sz w:val="22"/>
                <w:szCs w:val="22"/>
              </w:rPr>
            </w:pPr>
            <w:r w:rsidRPr="00B5133E">
              <w:rPr>
                <w:bCs/>
                <w:color w:val="auto"/>
                <w:sz w:val="22"/>
                <w:szCs w:val="22"/>
              </w:rPr>
              <w:t>1.88</w:t>
            </w:r>
          </w:p>
        </w:tc>
        <w:tc>
          <w:tcPr>
            <w:tcW w:w="0" w:type="auto"/>
            <w:tcBorders>
              <w:top w:val="nil"/>
              <w:bottom w:val="nil"/>
            </w:tcBorders>
            <w:shd w:val="clear" w:color="auto" w:fill="auto"/>
            <w:vAlign w:val="center"/>
          </w:tcPr>
          <w:p w14:paraId="04D9D22B" w14:textId="77777777" w:rsidR="00BD18BE" w:rsidRPr="00B5133E" w:rsidRDefault="00BD18BE" w:rsidP="003C0978">
            <w:pPr>
              <w:pStyle w:val="Default"/>
              <w:jc w:val="center"/>
              <w:rPr>
                <w:bCs/>
                <w:color w:val="auto"/>
                <w:sz w:val="22"/>
                <w:szCs w:val="22"/>
              </w:rPr>
            </w:pPr>
            <w:r w:rsidRPr="00B5133E">
              <w:rPr>
                <w:bCs/>
                <w:color w:val="auto"/>
                <w:sz w:val="22"/>
                <w:szCs w:val="22"/>
              </w:rPr>
              <w:t>1.99</w:t>
            </w:r>
          </w:p>
        </w:tc>
        <w:tc>
          <w:tcPr>
            <w:tcW w:w="0" w:type="auto"/>
            <w:tcBorders>
              <w:top w:val="nil"/>
              <w:bottom w:val="nil"/>
            </w:tcBorders>
            <w:shd w:val="clear" w:color="auto" w:fill="auto"/>
            <w:vAlign w:val="center"/>
          </w:tcPr>
          <w:p w14:paraId="33606309" w14:textId="77777777" w:rsidR="00BD18BE" w:rsidRPr="00B5133E" w:rsidRDefault="00BD18BE" w:rsidP="003C0978">
            <w:pPr>
              <w:pStyle w:val="Default"/>
              <w:jc w:val="center"/>
              <w:rPr>
                <w:bCs/>
                <w:color w:val="auto"/>
                <w:sz w:val="22"/>
                <w:szCs w:val="22"/>
              </w:rPr>
            </w:pPr>
            <w:r w:rsidRPr="00B5133E">
              <w:rPr>
                <w:bCs/>
                <w:color w:val="auto"/>
                <w:sz w:val="22"/>
                <w:szCs w:val="22"/>
              </w:rPr>
              <w:t>2.22</w:t>
            </w:r>
          </w:p>
        </w:tc>
        <w:tc>
          <w:tcPr>
            <w:tcW w:w="0" w:type="auto"/>
            <w:tcBorders>
              <w:top w:val="nil"/>
              <w:bottom w:val="nil"/>
            </w:tcBorders>
            <w:shd w:val="clear" w:color="auto" w:fill="auto"/>
            <w:vAlign w:val="center"/>
          </w:tcPr>
          <w:p w14:paraId="13C41894" w14:textId="77777777" w:rsidR="00BD18BE" w:rsidRPr="00B5133E" w:rsidRDefault="00BD18BE" w:rsidP="003C0978">
            <w:pPr>
              <w:pStyle w:val="Default"/>
              <w:jc w:val="center"/>
              <w:rPr>
                <w:bCs/>
                <w:color w:val="auto"/>
                <w:sz w:val="22"/>
                <w:szCs w:val="22"/>
              </w:rPr>
            </w:pPr>
            <w:r w:rsidRPr="00B5133E">
              <w:rPr>
                <w:bCs/>
                <w:color w:val="auto"/>
                <w:sz w:val="22"/>
                <w:szCs w:val="22"/>
              </w:rPr>
              <w:t>237</w:t>
            </w:r>
          </w:p>
        </w:tc>
        <w:tc>
          <w:tcPr>
            <w:tcW w:w="0" w:type="auto"/>
            <w:tcBorders>
              <w:top w:val="nil"/>
              <w:bottom w:val="nil"/>
            </w:tcBorders>
            <w:shd w:val="clear" w:color="auto" w:fill="auto"/>
            <w:vAlign w:val="center"/>
          </w:tcPr>
          <w:p w14:paraId="64EFA41B" w14:textId="77777777" w:rsidR="00BD18BE" w:rsidRPr="00B5133E" w:rsidRDefault="00BD18BE" w:rsidP="003C0978">
            <w:pPr>
              <w:pStyle w:val="Default"/>
              <w:jc w:val="center"/>
              <w:rPr>
                <w:bCs/>
                <w:color w:val="auto"/>
                <w:sz w:val="22"/>
                <w:szCs w:val="22"/>
              </w:rPr>
            </w:pPr>
            <w:r w:rsidRPr="00B5133E">
              <w:rPr>
                <w:bCs/>
                <w:color w:val="auto"/>
                <w:sz w:val="22"/>
                <w:szCs w:val="22"/>
              </w:rPr>
              <w:t>38.23</w:t>
            </w:r>
          </w:p>
        </w:tc>
        <w:tc>
          <w:tcPr>
            <w:tcW w:w="0" w:type="auto"/>
            <w:tcBorders>
              <w:top w:val="nil"/>
              <w:bottom w:val="nil"/>
            </w:tcBorders>
            <w:shd w:val="clear" w:color="auto" w:fill="auto"/>
          </w:tcPr>
          <w:p w14:paraId="58777E71"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FA0B8B9" w14:textId="77777777" w:rsidTr="00BD18BE">
        <w:trPr>
          <w:trHeight w:val="198"/>
        </w:trPr>
        <w:tc>
          <w:tcPr>
            <w:tcW w:w="0" w:type="auto"/>
            <w:tcBorders>
              <w:top w:val="nil"/>
              <w:bottom w:val="nil"/>
            </w:tcBorders>
            <w:shd w:val="clear" w:color="auto" w:fill="auto"/>
            <w:vAlign w:val="bottom"/>
          </w:tcPr>
          <w:p w14:paraId="12E71737"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35</w:t>
            </w:r>
          </w:p>
        </w:tc>
        <w:tc>
          <w:tcPr>
            <w:tcW w:w="0" w:type="auto"/>
            <w:tcBorders>
              <w:top w:val="nil"/>
              <w:bottom w:val="nil"/>
            </w:tcBorders>
            <w:shd w:val="clear" w:color="auto" w:fill="auto"/>
            <w:vAlign w:val="center"/>
          </w:tcPr>
          <w:p w14:paraId="467258E5"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BC920B6" w14:textId="77777777" w:rsidR="00BD18BE" w:rsidRPr="00B5133E" w:rsidRDefault="00BD18BE" w:rsidP="003C0978">
            <w:pPr>
              <w:pStyle w:val="Default"/>
              <w:jc w:val="center"/>
              <w:rPr>
                <w:bCs/>
                <w:color w:val="auto"/>
                <w:sz w:val="22"/>
                <w:szCs w:val="22"/>
              </w:rPr>
            </w:pPr>
            <w:r w:rsidRPr="00B5133E">
              <w:rPr>
                <w:bCs/>
                <w:color w:val="auto"/>
                <w:sz w:val="22"/>
                <w:szCs w:val="22"/>
              </w:rPr>
              <w:t>3.3</w:t>
            </w:r>
          </w:p>
        </w:tc>
        <w:tc>
          <w:tcPr>
            <w:tcW w:w="0" w:type="auto"/>
            <w:tcBorders>
              <w:top w:val="nil"/>
              <w:bottom w:val="nil"/>
            </w:tcBorders>
            <w:shd w:val="clear" w:color="auto" w:fill="auto"/>
            <w:vAlign w:val="center"/>
          </w:tcPr>
          <w:p w14:paraId="5DF89F9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60F238C" w14:textId="77777777" w:rsidR="00BD18BE" w:rsidRPr="00B5133E" w:rsidRDefault="00BD18BE" w:rsidP="003C0978">
            <w:pPr>
              <w:pStyle w:val="Default"/>
              <w:jc w:val="center"/>
              <w:rPr>
                <w:bCs/>
                <w:color w:val="auto"/>
                <w:sz w:val="22"/>
                <w:szCs w:val="22"/>
              </w:rPr>
            </w:pPr>
            <w:r w:rsidRPr="00B5133E">
              <w:rPr>
                <w:bCs/>
                <w:color w:val="auto"/>
                <w:sz w:val="22"/>
                <w:szCs w:val="22"/>
              </w:rPr>
              <w:t>2.12</w:t>
            </w:r>
          </w:p>
        </w:tc>
        <w:tc>
          <w:tcPr>
            <w:tcW w:w="0" w:type="auto"/>
            <w:tcBorders>
              <w:top w:val="nil"/>
              <w:bottom w:val="nil"/>
            </w:tcBorders>
            <w:shd w:val="clear" w:color="auto" w:fill="auto"/>
            <w:vAlign w:val="center"/>
          </w:tcPr>
          <w:p w14:paraId="2DD37479" w14:textId="77777777" w:rsidR="00BD18BE" w:rsidRPr="00B5133E" w:rsidRDefault="00BD18BE" w:rsidP="003C0978">
            <w:pPr>
              <w:pStyle w:val="Default"/>
              <w:jc w:val="center"/>
              <w:rPr>
                <w:bCs/>
                <w:color w:val="auto"/>
                <w:sz w:val="22"/>
                <w:szCs w:val="22"/>
              </w:rPr>
            </w:pPr>
            <w:r w:rsidRPr="00B5133E">
              <w:rPr>
                <w:bCs/>
                <w:color w:val="auto"/>
                <w:sz w:val="22"/>
                <w:szCs w:val="22"/>
              </w:rPr>
              <w:t>4.13</w:t>
            </w:r>
          </w:p>
        </w:tc>
        <w:tc>
          <w:tcPr>
            <w:tcW w:w="0" w:type="auto"/>
            <w:tcBorders>
              <w:top w:val="nil"/>
              <w:bottom w:val="nil"/>
            </w:tcBorders>
            <w:shd w:val="clear" w:color="auto" w:fill="auto"/>
            <w:vAlign w:val="center"/>
          </w:tcPr>
          <w:p w14:paraId="24280BCB" w14:textId="77777777" w:rsidR="00BD18BE" w:rsidRPr="00B5133E" w:rsidRDefault="00BD18BE" w:rsidP="003C0978">
            <w:pPr>
              <w:pStyle w:val="Default"/>
              <w:jc w:val="center"/>
              <w:rPr>
                <w:bCs/>
                <w:color w:val="auto"/>
                <w:sz w:val="22"/>
                <w:szCs w:val="22"/>
              </w:rPr>
            </w:pPr>
            <w:r w:rsidRPr="00B5133E">
              <w:rPr>
                <w:bCs/>
                <w:color w:val="auto"/>
                <w:sz w:val="22"/>
                <w:szCs w:val="22"/>
              </w:rPr>
              <w:t>0.24</w:t>
            </w:r>
          </w:p>
        </w:tc>
        <w:tc>
          <w:tcPr>
            <w:tcW w:w="0" w:type="auto"/>
            <w:tcBorders>
              <w:top w:val="nil"/>
              <w:bottom w:val="nil"/>
            </w:tcBorders>
            <w:shd w:val="clear" w:color="auto" w:fill="auto"/>
            <w:vAlign w:val="center"/>
          </w:tcPr>
          <w:p w14:paraId="2F592950" w14:textId="77777777" w:rsidR="00BD18BE" w:rsidRPr="00B5133E" w:rsidRDefault="00BD18BE" w:rsidP="003C0978">
            <w:pPr>
              <w:pStyle w:val="Default"/>
              <w:jc w:val="center"/>
              <w:rPr>
                <w:bCs/>
                <w:color w:val="auto"/>
                <w:sz w:val="22"/>
                <w:szCs w:val="22"/>
              </w:rPr>
            </w:pPr>
            <w:r w:rsidRPr="00B5133E">
              <w:rPr>
                <w:bCs/>
                <w:color w:val="auto"/>
                <w:sz w:val="22"/>
                <w:szCs w:val="22"/>
              </w:rPr>
              <w:t>153</w:t>
            </w:r>
          </w:p>
        </w:tc>
        <w:tc>
          <w:tcPr>
            <w:tcW w:w="0" w:type="auto"/>
            <w:tcBorders>
              <w:top w:val="nil"/>
              <w:bottom w:val="nil"/>
            </w:tcBorders>
            <w:shd w:val="clear" w:color="auto" w:fill="auto"/>
            <w:vAlign w:val="center"/>
          </w:tcPr>
          <w:p w14:paraId="0A92AF3E" w14:textId="77777777" w:rsidR="00BD18BE" w:rsidRPr="00B5133E" w:rsidRDefault="00BD18BE" w:rsidP="003C0978">
            <w:pPr>
              <w:pStyle w:val="Default"/>
              <w:jc w:val="center"/>
              <w:rPr>
                <w:bCs/>
                <w:color w:val="auto"/>
                <w:sz w:val="22"/>
                <w:szCs w:val="22"/>
              </w:rPr>
            </w:pPr>
            <w:r w:rsidRPr="00B5133E">
              <w:rPr>
                <w:bCs/>
                <w:color w:val="auto"/>
                <w:sz w:val="22"/>
                <w:szCs w:val="22"/>
              </w:rPr>
              <w:t>7.25</w:t>
            </w:r>
          </w:p>
        </w:tc>
        <w:tc>
          <w:tcPr>
            <w:tcW w:w="0" w:type="auto"/>
            <w:tcBorders>
              <w:top w:val="nil"/>
              <w:bottom w:val="nil"/>
            </w:tcBorders>
            <w:shd w:val="clear" w:color="auto" w:fill="auto"/>
          </w:tcPr>
          <w:p w14:paraId="3859947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382EEEE8" w14:textId="77777777" w:rsidTr="00BD18BE">
        <w:trPr>
          <w:trHeight w:val="117"/>
        </w:trPr>
        <w:tc>
          <w:tcPr>
            <w:tcW w:w="0" w:type="auto"/>
            <w:tcBorders>
              <w:top w:val="nil"/>
              <w:bottom w:val="nil"/>
            </w:tcBorders>
            <w:shd w:val="clear" w:color="auto" w:fill="auto"/>
            <w:vAlign w:val="bottom"/>
          </w:tcPr>
          <w:p w14:paraId="33DB6CD8"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36</w:t>
            </w:r>
          </w:p>
        </w:tc>
        <w:tc>
          <w:tcPr>
            <w:tcW w:w="0" w:type="auto"/>
            <w:tcBorders>
              <w:top w:val="nil"/>
              <w:bottom w:val="nil"/>
            </w:tcBorders>
            <w:shd w:val="clear" w:color="auto" w:fill="auto"/>
            <w:vAlign w:val="center"/>
          </w:tcPr>
          <w:p w14:paraId="03EB79E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BB162AB" w14:textId="77777777" w:rsidR="00BD18BE" w:rsidRPr="00B5133E" w:rsidRDefault="00BD18BE" w:rsidP="003C0978">
            <w:pPr>
              <w:pStyle w:val="Default"/>
              <w:jc w:val="center"/>
              <w:rPr>
                <w:bCs/>
                <w:color w:val="auto"/>
                <w:sz w:val="22"/>
                <w:szCs w:val="22"/>
              </w:rPr>
            </w:pPr>
            <w:r w:rsidRPr="00B5133E">
              <w:rPr>
                <w:bCs/>
                <w:color w:val="auto"/>
                <w:sz w:val="22"/>
                <w:szCs w:val="22"/>
              </w:rPr>
              <w:t>&lt;0.1</w:t>
            </w:r>
          </w:p>
        </w:tc>
        <w:tc>
          <w:tcPr>
            <w:tcW w:w="0" w:type="auto"/>
            <w:tcBorders>
              <w:top w:val="nil"/>
              <w:bottom w:val="nil"/>
            </w:tcBorders>
            <w:shd w:val="clear" w:color="auto" w:fill="auto"/>
            <w:vAlign w:val="center"/>
          </w:tcPr>
          <w:p w14:paraId="5F2337B3"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51CB85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9D924DF" w14:textId="77777777" w:rsidR="00BD18BE" w:rsidRPr="00B5133E" w:rsidRDefault="00BD18BE" w:rsidP="003C0978">
            <w:pPr>
              <w:pStyle w:val="Default"/>
              <w:jc w:val="center"/>
              <w:rPr>
                <w:bCs/>
                <w:color w:val="auto"/>
                <w:sz w:val="22"/>
                <w:szCs w:val="22"/>
              </w:rPr>
            </w:pPr>
            <w:r w:rsidRPr="00B5133E">
              <w:rPr>
                <w:bCs/>
                <w:color w:val="auto"/>
                <w:sz w:val="22"/>
                <w:szCs w:val="22"/>
              </w:rPr>
              <w:t>0.66</w:t>
            </w:r>
          </w:p>
        </w:tc>
        <w:tc>
          <w:tcPr>
            <w:tcW w:w="0" w:type="auto"/>
            <w:tcBorders>
              <w:top w:val="nil"/>
              <w:bottom w:val="nil"/>
            </w:tcBorders>
            <w:shd w:val="clear" w:color="auto" w:fill="auto"/>
            <w:vAlign w:val="center"/>
          </w:tcPr>
          <w:p w14:paraId="3A684020" w14:textId="77777777" w:rsidR="00BD18BE" w:rsidRPr="00B5133E" w:rsidRDefault="00BD18BE" w:rsidP="003C0978">
            <w:pPr>
              <w:pStyle w:val="Default"/>
              <w:jc w:val="center"/>
              <w:rPr>
                <w:bCs/>
                <w:color w:val="auto"/>
                <w:sz w:val="22"/>
                <w:szCs w:val="22"/>
              </w:rPr>
            </w:pPr>
            <w:r w:rsidRPr="00B5133E">
              <w:rPr>
                <w:bCs/>
                <w:color w:val="auto"/>
                <w:sz w:val="22"/>
                <w:szCs w:val="22"/>
              </w:rPr>
              <w:t>0.63</w:t>
            </w:r>
          </w:p>
        </w:tc>
        <w:tc>
          <w:tcPr>
            <w:tcW w:w="0" w:type="auto"/>
            <w:tcBorders>
              <w:top w:val="nil"/>
              <w:bottom w:val="nil"/>
            </w:tcBorders>
            <w:shd w:val="clear" w:color="auto" w:fill="auto"/>
            <w:vAlign w:val="center"/>
          </w:tcPr>
          <w:p w14:paraId="4C70DF8B" w14:textId="77777777" w:rsidR="00BD18BE" w:rsidRPr="00B5133E" w:rsidRDefault="00BD18BE" w:rsidP="003C0978">
            <w:pPr>
              <w:pStyle w:val="Default"/>
              <w:jc w:val="center"/>
              <w:rPr>
                <w:bCs/>
                <w:color w:val="auto"/>
                <w:sz w:val="22"/>
                <w:szCs w:val="22"/>
              </w:rPr>
            </w:pPr>
            <w:r w:rsidRPr="00B5133E">
              <w:rPr>
                <w:bCs/>
                <w:color w:val="auto"/>
                <w:sz w:val="22"/>
                <w:szCs w:val="22"/>
              </w:rPr>
              <w:t>138</w:t>
            </w:r>
          </w:p>
        </w:tc>
        <w:tc>
          <w:tcPr>
            <w:tcW w:w="0" w:type="auto"/>
            <w:tcBorders>
              <w:top w:val="nil"/>
              <w:bottom w:val="nil"/>
            </w:tcBorders>
            <w:shd w:val="clear" w:color="auto" w:fill="auto"/>
            <w:vAlign w:val="center"/>
          </w:tcPr>
          <w:p w14:paraId="213CC21F" w14:textId="77777777" w:rsidR="00BD18BE" w:rsidRPr="00B5133E" w:rsidRDefault="00BD18BE" w:rsidP="003C0978">
            <w:pPr>
              <w:pStyle w:val="Default"/>
              <w:jc w:val="center"/>
              <w:rPr>
                <w:bCs/>
                <w:color w:val="auto"/>
                <w:sz w:val="22"/>
                <w:szCs w:val="22"/>
              </w:rPr>
            </w:pPr>
            <w:r w:rsidRPr="00B5133E">
              <w:rPr>
                <w:bCs/>
                <w:color w:val="auto"/>
                <w:sz w:val="22"/>
                <w:szCs w:val="22"/>
              </w:rPr>
              <w:t>5.7</w:t>
            </w:r>
          </w:p>
        </w:tc>
        <w:tc>
          <w:tcPr>
            <w:tcW w:w="0" w:type="auto"/>
            <w:tcBorders>
              <w:top w:val="nil"/>
              <w:bottom w:val="nil"/>
            </w:tcBorders>
            <w:shd w:val="clear" w:color="auto" w:fill="auto"/>
          </w:tcPr>
          <w:p w14:paraId="32EFE4F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60837542" w14:textId="77777777" w:rsidTr="00BD18BE">
        <w:trPr>
          <w:trHeight w:val="180"/>
        </w:trPr>
        <w:tc>
          <w:tcPr>
            <w:tcW w:w="0" w:type="auto"/>
            <w:tcBorders>
              <w:top w:val="nil"/>
              <w:bottom w:val="nil"/>
            </w:tcBorders>
            <w:shd w:val="clear" w:color="auto" w:fill="auto"/>
            <w:vAlign w:val="bottom"/>
          </w:tcPr>
          <w:p w14:paraId="7B900FB2"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37</w:t>
            </w:r>
          </w:p>
        </w:tc>
        <w:tc>
          <w:tcPr>
            <w:tcW w:w="0" w:type="auto"/>
            <w:tcBorders>
              <w:top w:val="nil"/>
              <w:bottom w:val="nil"/>
            </w:tcBorders>
            <w:shd w:val="clear" w:color="auto" w:fill="auto"/>
            <w:vAlign w:val="center"/>
          </w:tcPr>
          <w:p w14:paraId="60B7229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CB5D4B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6AF3C1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A1FC4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057FE2A" w14:textId="77777777" w:rsidR="00BD18BE" w:rsidRPr="00B5133E" w:rsidRDefault="00BD18BE" w:rsidP="003C0978">
            <w:pPr>
              <w:pStyle w:val="Default"/>
              <w:jc w:val="center"/>
              <w:rPr>
                <w:bCs/>
                <w:color w:val="auto"/>
                <w:sz w:val="22"/>
                <w:szCs w:val="22"/>
              </w:rPr>
            </w:pPr>
            <w:r w:rsidRPr="00B5133E">
              <w:rPr>
                <w:bCs/>
                <w:color w:val="auto"/>
                <w:sz w:val="22"/>
                <w:szCs w:val="22"/>
              </w:rPr>
              <w:t>0.786</w:t>
            </w:r>
          </w:p>
        </w:tc>
        <w:tc>
          <w:tcPr>
            <w:tcW w:w="0" w:type="auto"/>
            <w:tcBorders>
              <w:top w:val="nil"/>
              <w:bottom w:val="nil"/>
            </w:tcBorders>
            <w:shd w:val="clear" w:color="auto" w:fill="auto"/>
            <w:vAlign w:val="center"/>
          </w:tcPr>
          <w:p w14:paraId="7ABE914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BD96DDF" w14:textId="77777777" w:rsidR="00BD18BE" w:rsidRPr="00B5133E" w:rsidRDefault="00BD18BE" w:rsidP="003C0978">
            <w:pPr>
              <w:pStyle w:val="Default"/>
              <w:jc w:val="center"/>
              <w:rPr>
                <w:bCs/>
                <w:color w:val="auto"/>
                <w:sz w:val="22"/>
                <w:szCs w:val="22"/>
              </w:rPr>
            </w:pPr>
            <w:r w:rsidRPr="00B5133E">
              <w:rPr>
                <w:bCs/>
                <w:color w:val="auto"/>
                <w:sz w:val="22"/>
                <w:szCs w:val="22"/>
              </w:rPr>
              <w:t>107</w:t>
            </w:r>
          </w:p>
        </w:tc>
        <w:tc>
          <w:tcPr>
            <w:tcW w:w="0" w:type="auto"/>
            <w:tcBorders>
              <w:top w:val="nil"/>
              <w:bottom w:val="nil"/>
            </w:tcBorders>
            <w:shd w:val="clear" w:color="auto" w:fill="auto"/>
            <w:vAlign w:val="center"/>
          </w:tcPr>
          <w:p w14:paraId="5F58ECAF" w14:textId="77777777" w:rsidR="00BD18BE" w:rsidRPr="00B5133E" w:rsidRDefault="00BD18BE" w:rsidP="003C0978">
            <w:pPr>
              <w:pStyle w:val="Default"/>
              <w:jc w:val="center"/>
              <w:rPr>
                <w:bCs/>
                <w:color w:val="auto"/>
                <w:sz w:val="22"/>
                <w:szCs w:val="22"/>
              </w:rPr>
            </w:pPr>
            <w:r w:rsidRPr="00B5133E">
              <w:rPr>
                <w:bCs/>
                <w:color w:val="auto"/>
                <w:sz w:val="22"/>
                <w:szCs w:val="22"/>
              </w:rPr>
              <w:t>10.26</w:t>
            </w:r>
          </w:p>
        </w:tc>
        <w:tc>
          <w:tcPr>
            <w:tcW w:w="0" w:type="auto"/>
            <w:tcBorders>
              <w:top w:val="nil"/>
              <w:bottom w:val="nil"/>
            </w:tcBorders>
            <w:shd w:val="clear" w:color="auto" w:fill="auto"/>
          </w:tcPr>
          <w:p w14:paraId="717CEC55"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605973B3" w14:textId="77777777" w:rsidTr="00BD18BE">
        <w:trPr>
          <w:trHeight w:val="80"/>
        </w:trPr>
        <w:tc>
          <w:tcPr>
            <w:tcW w:w="0" w:type="auto"/>
            <w:tcBorders>
              <w:top w:val="nil"/>
              <w:bottom w:val="nil"/>
            </w:tcBorders>
            <w:shd w:val="clear" w:color="auto" w:fill="auto"/>
            <w:vAlign w:val="bottom"/>
          </w:tcPr>
          <w:p w14:paraId="2E3652E6"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38</w:t>
            </w:r>
          </w:p>
        </w:tc>
        <w:tc>
          <w:tcPr>
            <w:tcW w:w="0" w:type="auto"/>
            <w:tcBorders>
              <w:top w:val="nil"/>
              <w:bottom w:val="nil"/>
            </w:tcBorders>
            <w:shd w:val="clear" w:color="auto" w:fill="auto"/>
            <w:vAlign w:val="center"/>
          </w:tcPr>
          <w:p w14:paraId="751706E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F7206AC"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476B41A"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8E80516"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8180D4E" w14:textId="77777777" w:rsidR="00BD18BE" w:rsidRPr="00B5133E" w:rsidRDefault="00BD18BE" w:rsidP="003C0978">
            <w:pPr>
              <w:pStyle w:val="Default"/>
              <w:jc w:val="center"/>
              <w:rPr>
                <w:bCs/>
                <w:color w:val="auto"/>
                <w:sz w:val="22"/>
                <w:szCs w:val="22"/>
              </w:rPr>
            </w:pPr>
            <w:r w:rsidRPr="00B5133E">
              <w:rPr>
                <w:bCs/>
                <w:color w:val="auto"/>
                <w:sz w:val="22"/>
                <w:szCs w:val="22"/>
              </w:rPr>
              <w:t>1.39</w:t>
            </w:r>
          </w:p>
        </w:tc>
        <w:tc>
          <w:tcPr>
            <w:tcW w:w="0" w:type="auto"/>
            <w:tcBorders>
              <w:top w:val="nil"/>
              <w:bottom w:val="nil"/>
            </w:tcBorders>
            <w:shd w:val="clear" w:color="auto" w:fill="auto"/>
            <w:vAlign w:val="center"/>
          </w:tcPr>
          <w:p w14:paraId="4DC37454"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E529241" w14:textId="77777777" w:rsidR="00BD18BE" w:rsidRPr="00B5133E" w:rsidRDefault="00BD18BE" w:rsidP="003C0978">
            <w:pPr>
              <w:pStyle w:val="Default"/>
              <w:jc w:val="center"/>
              <w:rPr>
                <w:bCs/>
                <w:color w:val="auto"/>
                <w:sz w:val="22"/>
                <w:szCs w:val="22"/>
              </w:rPr>
            </w:pPr>
            <w:r w:rsidRPr="00B5133E">
              <w:rPr>
                <w:bCs/>
                <w:color w:val="auto"/>
                <w:sz w:val="22"/>
                <w:szCs w:val="22"/>
              </w:rPr>
              <w:t>159</w:t>
            </w:r>
          </w:p>
        </w:tc>
        <w:tc>
          <w:tcPr>
            <w:tcW w:w="0" w:type="auto"/>
            <w:tcBorders>
              <w:top w:val="nil"/>
              <w:bottom w:val="nil"/>
            </w:tcBorders>
            <w:shd w:val="clear" w:color="auto" w:fill="auto"/>
            <w:vAlign w:val="center"/>
          </w:tcPr>
          <w:p w14:paraId="20C1BC5B"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363A262"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AF2B387" w14:textId="77777777" w:rsidTr="00BD18BE">
        <w:trPr>
          <w:trHeight w:val="117"/>
        </w:trPr>
        <w:tc>
          <w:tcPr>
            <w:tcW w:w="0" w:type="auto"/>
            <w:tcBorders>
              <w:top w:val="nil"/>
              <w:bottom w:val="nil"/>
            </w:tcBorders>
            <w:shd w:val="clear" w:color="auto" w:fill="auto"/>
            <w:vAlign w:val="bottom"/>
          </w:tcPr>
          <w:p w14:paraId="62B87BA8"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39</w:t>
            </w:r>
          </w:p>
        </w:tc>
        <w:tc>
          <w:tcPr>
            <w:tcW w:w="0" w:type="auto"/>
            <w:tcBorders>
              <w:top w:val="nil"/>
              <w:bottom w:val="nil"/>
            </w:tcBorders>
            <w:shd w:val="clear" w:color="auto" w:fill="auto"/>
            <w:vAlign w:val="center"/>
          </w:tcPr>
          <w:p w14:paraId="5A6CCFDE"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B6F70CF"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D478407"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A0B75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FA56FCC"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8BEC8F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A31709E" w14:textId="77777777" w:rsidR="00BD18BE" w:rsidRPr="00B5133E" w:rsidRDefault="00BD18BE" w:rsidP="003C0978">
            <w:pPr>
              <w:pStyle w:val="Default"/>
              <w:jc w:val="center"/>
              <w:rPr>
                <w:bCs/>
                <w:color w:val="auto"/>
                <w:sz w:val="22"/>
                <w:szCs w:val="22"/>
              </w:rPr>
            </w:pPr>
            <w:r w:rsidRPr="00B5133E">
              <w:rPr>
                <w:bCs/>
                <w:color w:val="auto"/>
                <w:sz w:val="22"/>
                <w:szCs w:val="22"/>
              </w:rPr>
              <w:t>125</w:t>
            </w:r>
          </w:p>
        </w:tc>
        <w:tc>
          <w:tcPr>
            <w:tcW w:w="0" w:type="auto"/>
            <w:tcBorders>
              <w:top w:val="nil"/>
              <w:bottom w:val="nil"/>
            </w:tcBorders>
            <w:shd w:val="clear" w:color="auto" w:fill="auto"/>
            <w:vAlign w:val="center"/>
          </w:tcPr>
          <w:p w14:paraId="35BA4E04"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74FC984"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71103984" w14:textId="77777777" w:rsidTr="00BD18BE">
        <w:trPr>
          <w:trHeight w:val="225"/>
        </w:trPr>
        <w:tc>
          <w:tcPr>
            <w:tcW w:w="0" w:type="auto"/>
            <w:tcBorders>
              <w:top w:val="nil"/>
              <w:bottom w:val="nil"/>
            </w:tcBorders>
            <w:shd w:val="clear" w:color="auto" w:fill="auto"/>
            <w:vAlign w:val="bottom"/>
          </w:tcPr>
          <w:p w14:paraId="2BDE356F" w14:textId="77777777" w:rsidR="00BD18BE" w:rsidRPr="00B5133E" w:rsidRDefault="00BD18BE" w:rsidP="003C0978">
            <w:pPr>
              <w:pStyle w:val="Default"/>
              <w:jc w:val="center"/>
              <w:rPr>
                <w:bCs/>
                <w:color w:val="auto"/>
                <w:sz w:val="22"/>
                <w:szCs w:val="22"/>
              </w:rPr>
            </w:pPr>
            <w:r w:rsidRPr="00B5133E">
              <w:rPr>
                <w:color w:val="auto"/>
                <w:sz w:val="22"/>
                <w:szCs w:val="22"/>
              </w:rPr>
              <w:t>C</w:t>
            </w:r>
            <w:r w:rsidRPr="00B5133E">
              <w:rPr>
                <w:color w:val="auto"/>
                <w:sz w:val="22"/>
                <w:szCs w:val="22"/>
                <w:vertAlign w:val="subscript"/>
              </w:rPr>
              <w:t>40</w:t>
            </w:r>
          </w:p>
        </w:tc>
        <w:tc>
          <w:tcPr>
            <w:tcW w:w="0" w:type="auto"/>
            <w:tcBorders>
              <w:top w:val="nil"/>
              <w:bottom w:val="nil"/>
            </w:tcBorders>
            <w:shd w:val="clear" w:color="auto" w:fill="auto"/>
            <w:vAlign w:val="center"/>
          </w:tcPr>
          <w:p w14:paraId="06B4B2AD"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D37580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F392C2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F5FE109"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C48DC53"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3955FC"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CA48BBA" w14:textId="77777777" w:rsidR="00BD18BE" w:rsidRPr="00B5133E" w:rsidRDefault="00BD18BE" w:rsidP="003C0978">
            <w:pPr>
              <w:pStyle w:val="Default"/>
              <w:jc w:val="center"/>
              <w:rPr>
                <w:bCs/>
                <w:color w:val="auto"/>
                <w:sz w:val="22"/>
                <w:szCs w:val="22"/>
              </w:rPr>
            </w:pPr>
            <w:r w:rsidRPr="00B5133E">
              <w:rPr>
                <w:bCs/>
                <w:color w:val="auto"/>
                <w:sz w:val="22"/>
                <w:szCs w:val="22"/>
              </w:rPr>
              <w:t>46.86</w:t>
            </w:r>
          </w:p>
        </w:tc>
        <w:tc>
          <w:tcPr>
            <w:tcW w:w="0" w:type="auto"/>
            <w:tcBorders>
              <w:top w:val="nil"/>
              <w:bottom w:val="nil"/>
            </w:tcBorders>
            <w:shd w:val="clear" w:color="auto" w:fill="auto"/>
            <w:vAlign w:val="center"/>
          </w:tcPr>
          <w:p w14:paraId="6F9116B0" w14:textId="77777777" w:rsidR="00BD18BE" w:rsidRPr="00B5133E" w:rsidRDefault="00BD18BE" w:rsidP="003C0978">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2C206004" w14:textId="77777777" w:rsidR="00BD18BE" w:rsidRPr="00B5133E" w:rsidRDefault="00BD18BE" w:rsidP="003C0978">
            <w:pPr>
              <w:pStyle w:val="Default"/>
              <w:jc w:val="center"/>
              <w:rPr>
                <w:bCs/>
                <w:color w:val="auto"/>
                <w:sz w:val="22"/>
                <w:szCs w:val="22"/>
              </w:rPr>
            </w:pPr>
            <w:r w:rsidRPr="00B5133E">
              <w:rPr>
                <w:bCs/>
                <w:color w:val="auto"/>
                <w:sz w:val="22"/>
                <w:szCs w:val="22"/>
              </w:rPr>
              <w:t>10-5000mg/l</w:t>
            </w:r>
          </w:p>
        </w:tc>
      </w:tr>
      <w:tr w:rsidR="00B5133E" w:rsidRPr="00C453AD" w14:paraId="5893E95E" w14:textId="77777777" w:rsidTr="00BD18BE">
        <w:trPr>
          <w:trHeight w:val="272"/>
        </w:trPr>
        <w:tc>
          <w:tcPr>
            <w:tcW w:w="0" w:type="auto"/>
            <w:tcBorders>
              <w:top w:val="nil"/>
            </w:tcBorders>
            <w:shd w:val="clear" w:color="auto" w:fill="auto"/>
            <w:vAlign w:val="center"/>
          </w:tcPr>
          <w:p w14:paraId="167B6269" w14:textId="77777777" w:rsidR="00BD18BE" w:rsidRPr="00B5133E" w:rsidRDefault="00BD18BE" w:rsidP="003C0978">
            <w:pPr>
              <w:spacing w:after="0" w:line="240" w:lineRule="auto"/>
              <w:rPr>
                <w:rFonts w:ascii="Times New Roman" w:hAnsi="Times New Roman" w:cs="Times New Roman"/>
                <w:b/>
                <w:bCs/>
              </w:rPr>
            </w:pPr>
            <w:r w:rsidRPr="00B5133E">
              <w:rPr>
                <w:rFonts w:ascii="Times New Roman" w:hAnsi="Times New Roman" w:cs="Times New Roman"/>
                <w:b/>
                <w:bCs/>
              </w:rPr>
              <w:t>TPHs TOTAL</w:t>
            </w:r>
          </w:p>
        </w:tc>
        <w:tc>
          <w:tcPr>
            <w:tcW w:w="0" w:type="auto"/>
            <w:tcBorders>
              <w:top w:val="nil"/>
            </w:tcBorders>
            <w:shd w:val="clear" w:color="auto" w:fill="auto"/>
            <w:vAlign w:val="center"/>
          </w:tcPr>
          <w:p w14:paraId="167B0786" w14:textId="77777777" w:rsidR="00BD18BE" w:rsidRPr="00B5133E" w:rsidRDefault="00BD18BE" w:rsidP="003C0978">
            <w:pPr>
              <w:pStyle w:val="Default"/>
              <w:jc w:val="center"/>
              <w:rPr>
                <w:b/>
                <w:bCs/>
                <w:color w:val="auto"/>
                <w:sz w:val="22"/>
                <w:szCs w:val="22"/>
              </w:rPr>
            </w:pPr>
            <w:r w:rsidRPr="00B5133E">
              <w:rPr>
                <w:b/>
                <w:bCs/>
                <w:color w:val="auto"/>
                <w:sz w:val="22"/>
                <w:szCs w:val="22"/>
              </w:rPr>
              <w:t>0.70232</w:t>
            </w:r>
          </w:p>
        </w:tc>
        <w:tc>
          <w:tcPr>
            <w:tcW w:w="0" w:type="auto"/>
            <w:tcBorders>
              <w:top w:val="nil"/>
            </w:tcBorders>
            <w:shd w:val="clear" w:color="auto" w:fill="auto"/>
            <w:vAlign w:val="center"/>
          </w:tcPr>
          <w:p w14:paraId="08DC6E0F" w14:textId="77777777" w:rsidR="00BD18BE" w:rsidRPr="00B5133E" w:rsidRDefault="00BD18BE" w:rsidP="003C0978">
            <w:pPr>
              <w:pStyle w:val="Default"/>
              <w:jc w:val="center"/>
              <w:rPr>
                <w:b/>
                <w:bCs/>
                <w:color w:val="auto"/>
                <w:sz w:val="22"/>
                <w:szCs w:val="22"/>
              </w:rPr>
            </w:pPr>
            <w:r w:rsidRPr="00B5133E">
              <w:rPr>
                <w:b/>
                <w:bCs/>
                <w:color w:val="auto"/>
                <w:sz w:val="22"/>
                <w:szCs w:val="22"/>
              </w:rPr>
              <w:t>431</w:t>
            </w:r>
          </w:p>
        </w:tc>
        <w:tc>
          <w:tcPr>
            <w:tcW w:w="0" w:type="auto"/>
            <w:tcBorders>
              <w:top w:val="nil"/>
            </w:tcBorders>
            <w:shd w:val="clear" w:color="auto" w:fill="auto"/>
            <w:vAlign w:val="center"/>
          </w:tcPr>
          <w:p w14:paraId="0B76E8C7" w14:textId="77777777" w:rsidR="00BD18BE" w:rsidRPr="00B5133E" w:rsidRDefault="00BD18BE" w:rsidP="003C0978">
            <w:pPr>
              <w:pStyle w:val="Default"/>
              <w:jc w:val="center"/>
              <w:rPr>
                <w:b/>
                <w:bCs/>
                <w:color w:val="auto"/>
                <w:sz w:val="22"/>
                <w:szCs w:val="22"/>
              </w:rPr>
            </w:pPr>
            <w:r w:rsidRPr="00B5133E">
              <w:rPr>
                <w:b/>
                <w:bCs/>
                <w:color w:val="auto"/>
                <w:sz w:val="22"/>
                <w:szCs w:val="22"/>
              </w:rPr>
              <w:t>0.40769</w:t>
            </w:r>
          </w:p>
        </w:tc>
        <w:tc>
          <w:tcPr>
            <w:tcW w:w="0" w:type="auto"/>
            <w:tcBorders>
              <w:top w:val="nil"/>
            </w:tcBorders>
            <w:shd w:val="clear" w:color="auto" w:fill="auto"/>
            <w:vAlign w:val="center"/>
          </w:tcPr>
          <w:p w14:paraId="6BCCDE07" w14:textId="77777777" w:rsidR="00BD18BE" w:rsidRPr="00B5133E" w:rsidRDefault="00BD18BE" w:rsidP="003C0978">
            <w:pPr>
              <w:pStyle w:val="Default"/>
              <w:jc w:val="center"/>
              <w:rPr>
                <w:b/>
                <w:bCs/>
                <w:color w:val="auto"/>
                <w:sz w:val="22"/>
                <w:szCs w:val="22"/>
              </w:rPr>
            </w:pPr>
            <w:r w:rsidRPr="00B5133E">
              <w:rPr>
                <w:b/>
                <w:bCs/>
                <w:color w:val="auto"/>
                <w:sz w:val="22"/>
                <w:szCs w:val="22"/>
              </w:rPr>
              <w:t>165</w:t>
            </w:r>
          </w:p>
        </w:tc>
        <w:tc>
          <w:tcPr>
            <w:tcW w:w="0" w:type="auto"/>
            <w:tcBorders>
              <w:top w:val="nil"/>
            </w:tcBorders>
            <w:shd w:val="clear" w:color="auto" w:fill="auto"/>
            <w:vAlign w:val="center"/>
          </w:tcPr>
          <w:p w14:paraId="2D6E942D" w14:textId="77777777" w:rsidR="00BD18BE" w:rsidRPr="00B5133E" w:rsidRDefault="00BD18BE" w:rsidP="003C0978">
            <w:pPr>
              <w:pStyle w:val="Default"/>
              <w:jc w:val="center"/>
              <w:rPr>
                <w:b/>
                <w:bCs/>
                <w:color w:val="auto"/>
                <w:sz w:val="22"/>
                <w:szCs w:val="22"/>
              </w:rPr>
            </w:pPr>
            <w:r w:rsidRPr="00B5133E">
              <w:rPr>
                <w:b/>
                <w:bCs/>
                <w:color w:val="auto"/>
                <w:sz w:val="22"/>
                <w:szCs w:val="22"/>
              </w:rPr>
              <w:t>614.898</w:t>
            </w:r>
          </w:p>
        </w:tc>
        <w:tc>
          <w:tcPr>
            <w:tcW w:w="0" w:type="auto"/>
            <w:tcBorders>
              <w:top w:val="nil"/>
            </w:tcBorders>
            <w:shd w:val="clear" w:color="auto" w:fill="auto"/>
            <w:vAlign w:val="center"/>
          </w:tcPr>
          <w:p w14:paraId="06374FE7" w14:textId="77777777" w:rsidR="00BD18BE" w:rsidRPr="00B5133E" w:rsidRDefault="00BD18BE" w:rsidP="003C0978">
            <w:pPr>
              <w:pStyle w:val="Default"/>
              <w:jc w:val="center"/>
              <w:rPr>
                <w:b/>
                <w:bCs/>
                <w:color w:val="auto"/>
                <w:sz w:val="22"/>
                <w:szCs w:val="22"/>
              </w:rPr>
            </w:pPr>
            <w:r w:rsidRPr="00B5133E">
              <w:rPr>
                <w:b/>
                <w:bCs/>
                <w:color w:val="auto"/>
                <w:sz w:val="22"/>
                <w:szCs w:val="22"/>
              </w:rPr>
              <w:t>119</w:t>
            </w:r>
          </w:p>
        </w:tc>
        <w:tc>
          <w:tcPr>
            <w:tcW w:w="0" w:type="auto"/>
            <w:tcBorders>
              <w:top w:val="nil"/>
            </w:tcBorders>
            <w:shd w:val="clear" w:color="auto" w:fill="auto"/>
            <w:vAlign w:val="center"/>
          </w:tcPr>
          <w:p w14:paraId="13010452" w14:textId="77777777" w:rsidR="00BD18BE" w:rsidRPr="00B5133E" w:rsidRDefault="00BD18BE" w:rsidP="003C0978">
            <w:pPr>
              <w:pStyle w:val="Default"/>
              <w:jc w:val="center"/>
              <w:rPr>
                <w:b/>
                <w:bCs/>
                <w:color w:val="auto"/>
                <w:sz w:val="22"/>
                <w:szCs w:val="22"/>
              </w:rPr>
            </w:pPr>
            <w:r w:rsidRPr="00B5133E">
              <w:rPr>
                <w:b/>
                <w:bCs/>
                <w:color w:val="auto"/>
                <w:sz w:val="22"/>
                <w:szCs w:val="22"/>
              </w:rPr>
              <w:t>16,557</w:t>
            </w:r>
          </w:p>
        </w:tc>
        <w:tc>
          <w:tcPr>
            <w:tcW w:w="0" w:type="auto"/>
            <w:tcBorders>
              <w:top w:val="nil"/>
            </w:tcBorders>
            <w:shd w:val="clear" w:color="auto" w:fill="auto"/>
            <w:vAlign w:val="center"/>
          </w:tcPr>
          <w:p w14:paraId="290F887F" w14:textId="77777777" w:rsidR="00BD18BE" w:rsidRPr="00B5133E" w:rsidRDefault="00BD18BE" w:rsidP="003C0978">
            <w:pPr>
              <w:pStyle w:val="Default"/>
              <w:jc w:val="center"/>
              <w:rPr>
                <w:b/>
                <w:bCs/>
                <w:color w:val="auto"/>
                <w:sz w:val="22"/>
                <w:szCs w:val="22"/>
              </w:rPr>
            </w:pPr>
            <w:r w:rsidRPr="00B5133E">
              <w:rPr>
                <w:b/>
                <w:bCs/>
                <w:color w:val="auto"/>
                <w:sz w:val="22"/>
                <w:szCs w:val="22"/>
              </w:rPr>
              <w:t>4130</w:t>
            </w:r>
          </w:p>
        </w:tc>
        <w:tc>
          <w:tcPr>
            <w:tcW w:w="0" w:type="auto"/>
            <w:tcBorders>
              <w:top w:val="nil"/>
            </w:tcBorders>
            <w:shd w:val="clear" w:color="auto" w:fill="auto"/>
            <w:vAlign w:val="center"/>
          </w:tcPr>
          <w:p w14:paraId="53F42748" w14:textId="77777777" w:rsidR="00BD18BE" w:rsidRPr="00B5133E" w:rsidRDefault="00BD18BE" w:rsidP="003C0978">
            <w:pPr>
              <w:pStyle w:val="Default"/>
              <w:jc w:val="center"/>
              <w:rPr>
                <w:b/>
                <w:bCs/>
                <w:color w:val="auto"/>
                <w:sz w:val="22"/>
                <w:szCs w:val="22"/>
              </w:rPr>
            </w:pPr>
            <w:r w:rsidRPr="00B5133E">
              <w:rPr>
                <w:b/>
                <w:bCs/>
                <w:color w:val="auto"/>
                <w:sz w:val="22"/>
                <w:szCs w:val="22"/>
              </w:rPr>
              <w:t>10-5000mg/l</w:t>
            </w:r>
          </w:p>
        </w:tc>
      </w:tr>
    </w:tbl>
    <w:p w14:paraId="33DDB441" w14:textId="77777777" w:rsidR="006C63AF" w:rsidRDefault="006C63AF" w:rsidP="006C63AF">
      <w:pPr>
        <w:pStyle w:val="Default"/>
        <w:spacing w:line="480" w:lineRule="auto"/>
        <w:jc w:val="both"/>
        <w:rPr>
          <w:color w:val="auto"/>
          <w:lang w:val="en-US"/>
        </w:rPr>
      </w:pPr>
    </w:p>
    <w:p w14:paraId="66CB43BE" w14:textId="5DB225F2" w:rsidR="006C63AF" w:rsidRPr="00C453AD" w:rsidRDefault="006C63AF" w:rsidP="006C63AF">
      <w:pPr>
        <w:pStyle w:val="Default"/>
        <w:spacing w:line="480" w:lineRule="auto"/>
        <w:jc w:val="both"/>
        <w:rPr>
          <w:bCs/>
          <w:color w:val="auto"/>
        </w:rPr>
      </w:pPr>
      <w:r w:rsidRPr="00C453AD">
        <w:rPr>
          <w:color w:val="auto"/>
          <w:lang w:val="en-US"/>
        </w:rPr>
        <w:t xml:space="preserve">The concentration PAHs in surface water and sediment of various locations in </w:t>
      </w:r>
      <w:r w:rsidR="00B5133E">
        <w:rPr>
          <w:color w:val="auto"/>
          <w:lang w:val="en-US"/>
        </w:rPr>
        <w:t>B</w:t>
      </w:r>
      <w:r w:rsidRPr="00C453AD">
        <w:rPr>
          <w:color w:val="auto"/>
          <w:lang w:val="en-US"/>
        </w:rPr>
        <w:t xml:space="preserve">onny was presented in Table </w:t>
      </w:r>
      <w:r w:rsidR="00B5133E">
        <w:rPr>
          <w:color w:val="auto"/>
          <w:lang w:val="en-US"/>
        </w:rPr>
        <w:t>2</w:t>
      </w:r>
      <w:r w:rsidRPr="00C453AD">
        <w:rPr>
          <w:color w:val="auto"/>
          <w:lang w:val="en-US"/>
        </w:rPr>
        <w:t xml:space="preserve">. The surface water of FCSW and NSSW showed &lt;0.01 concentration to various parameters of PAHs and the total concentration of PAHs was &lt;0.01 for both FCSW and NSSW. The surface water of ICSW showed &lt;0.01 concentration to compounds of PAHs such as Naphthalene, </w:t>
      </w:r>
      <w:r w:rsidRPr="00C453AD">
        <w:rPr>
          <w:bCs/>
          <w:color w:val="auto"/>
        </w:rPr>
        <w:t xml:space="preserve">and Indeno (1,2,3-cd) pyrene while the highest concentration of PAHs compound was 2.35 for Phenanthrene with total concentration of PAHs at 5.04 for ICSW. Sample from LCSW showed </w:t>
      </w:r>
      <w:r w:rsidRPr="00C453AD">
        <w:rPr>
          <w:color w:val="auto"/>
          <w:lang w:val="en-US"/>
        </w:rPr>
        <w:t xml:space="preserve">&lt;0.01 concentration to compounds of PAHs such as </w:t>
      </w:r>
      <w:r w:rsidRPr="00C453AD">
        <w:rPr>
          <w:bCs/>
          <w:color w:val="auto"/>
        </w:rPr>
        <w:t>Acenaphthylene</w:t>
      </w:r>
      <w:r w:rsidRPr="00C453AD">
        <w:rPr>
          <w:color w:val="auto"/>
          <w:lang w:val="en-US"/>
        </w:rPr>
        <w:t xml:space="preserve">, </w:t>
      </w:r>
      <w:r w:rsidRPr="00C453AD">
        <w:rPr>
          <w:bCs/>
          <w:color w:val="auto"/>
        </w:rPr>
        <w:t xml:space="preserve">and Acenaphthene while the highest concentration of PAHs compound was 0.04 for Anthracene with total concentration of PAHs at 0.11 for LCSW. </w:t>
      </w:r>
    </w:p>
    <w:p w14:paraId="1EF2B9F9" w14:textId="77777777" w:rsidR="006C63AF" w:rsidRPr="00C453AD" w:rsidRDefault="006C63AF" w:rsidP="006C63AF">
      <w:pPr>
        <w:pStyle w:val="Default"/>
        <w:spacing w:line="480" w:lineRule="auto"/>
        <w:jc w:val="both"/>
        <w:rPr>
          <w:bCs/>
          <w:color w:val="auto"/>
        </w:rPr>
      </w:pPr>
      <w:r w:rsidRPr="00C453AD">
        <w:rPr>
          <w:color w:val="auto"/>
          <w:lang w:val="en-US"/>
        </w:rPr>
        <w:t xml:space="preserve">The sediment of FCSD and NSSD showed &lt;0.01 concentration to various parameters of PAHs and the total concentration of PAHs was &lt;0.01 for both FCSD and NSSD. The sediment of ICSW showed &lt;0.01 concentration to compounds of PAHs such as </w:t>
      </w:r>
      <w:r w:rsidRPr="00C453AD">
        <w:rPr>
          <w:bCs/>
          <w:color w:val="auto"/>
        </w:rPr>
        <w:t>Acenaphthylene,</w:t>
      </w:r>
      <w:r w:rsidRPr="00C453AD">
        <w:rPr>
          <w:color w:val="auto"/>
          <w:lang w:val="en-US"/>
        </w:rPr>
        <w:t xml:space="preserve"> </w:t>
      </w:r>
      <w:r w:rsidRPr="00C453AD">
        <w:rPr>
          <w:bCs/>
          <w:color w:val="auto"/>
        </w:rPr>
        <w:t xml:space="preserve">and Benzo (ghi) Perylene while the highest concentration of PAHs compound was 0.23 for Phenanthrene with total concentration of PAHs at 0.65 for ICSW. Sample from LCSW showed </w:t>
      </w:r>
      <w:r w:rsidRPr="00C453AD">
        <w:rPr>
          <w:color w:val="auto"/>
          <w:lang w:val="en-US"/>
        </w:rPr>
        <w:t xml:space="preserve">&lt;0.01 concentration to compounds of PAHs such as </w:t>
      </w:r>
      <w:r w:rsidRPr="00C453AD">
        <w:rPr>
          <w:bCs/>
          <w:color w:val="auto"/>
        </w:rPr>
        <w:t>Acenaphthylene</w:t>
      </w:r>
      <w:r w:rsidRPr="00C453AD">
        <w:rPr>
          <w:color w:val="auto"/>
          <w:lang w:val="en-US"/>
        </w:rPr>
        <w:t xml:space="preserve">, </w:t>
      </w:r>
      <w:r w:rsidRPr="00C453AD">
        <w:rPr>
          <w:bCs/>
          <w:color w:val="auto"/>
        </w:rPr>
        <w:t xml:space="preserve">and Acenaphthene while the </w:t>
      </w:r>
      <w:r w:rsidRPr="00C453AD">
        <w:rPr>
          <w:bCs/>
          <w:color w:val="auto"/>
        </w:rPr>
        <w:lastRenderedPageBreak/>
        <w:t>highest concentration of PAHs compound was 0.13 for Phenanthrene with total concentration of PAHs at 0.35 for LCSW.</w:t>
      </w:r>
    </w:p>
    <w:p w14:paraId="0BC9D93C" w14:textId="77777777" w:rsidR="006C63AF" w:rsidRDefault="006C63AF" w:rsidP="005E0CFC">
      <w:pPr>
        <w:jc w:val="both"/>
      </w:pPr>
    </w:p>
    <w:p w14:paraId="52048C73" w14:textId="5C2493C4" w:rsidR="00BD18BE" w:rsidRPr="00C453AD" w:rsidRDefault="00BD18BE" w:rsidP="00BD18BE">
      <w:pPr>
        <w:spacing w:after="0" w:line="480" w:lineRule="auto"/>
        <w:jc w:val="both"/>
        <w:rPr>
          <w:rFonts w:ascii="Times New Roman" w:hAnsi="Times New Roman" w:cs="Times New Roman"/>
          <w:sz w:val="24"/>
          <w:szCs w:val="24"/>
        </w:rPr>
      </w:pPr>
    </w:p>
    <w:p w14:paraId="138CF7FD" w14:textId="4770881B" w:rsidR="00BD18BE" w:rsidRPr="00C453AD" w:rsidRDefault="00BD18BE" w:rsidP="00BD18BE">
      <w:pPr>
        <w:spacing w:after="0" w:line="240" w:lineRule="auto"/>
        <w:rPr>
          <w:rFonts w:ascii="Times New Roman" w:hAnsi="Times New Roman" w:cs="Times New Roman"/>
          <w:sz w:val="24"/>
          <w:szCs w:val="24"/>
        </w:rPr>
      </w:pPr>
      <w:r w:rsidRPr="00C453AD">
        <w:rPr>
          <w:rFonts w:ascii="Times New Roman" w:hAnsi="Times New Roman" w:cs="Times New Roman"/>
          <w:sz w:val="24"/>
          <w:szCs w:val="24"/>
        </w:rPr>
        <w:t xml:space="preserve">Table </w:t>
      </w:r>
      <w:r w:rsidR="00B5133E">
        <w:rPr>
          <w:rFonts w:ascii="Times New Roman" w:hAnsi="Times New Roman" w:cs="Times New Roman"/>
          <w:sz w:val="24"/>
          <w:szCs w:val="24"/>
        </w:rPr>
        <w:t>2</w:t>
      </w:r>
      <w:r w:rsidRPr="00C453AD">
        <w:rPr>
          <w:rFonts w:ascii="Times New Roman" w:hAnsi="Times New Roman" w:cs="Times New Roman"/>
          <w:sz w:val="24"/>
          <w:szCs w:val="24"/>
        </w:rPr>
        <w:t>: PAHs Concentration in Surface Water and Sediment</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4"/>
        <w:gridCol w:w="794"/>
        <w:gridCol w:w="747"/>
        <w:gridCol w:w="805"/>
        <w:gridCol w:w="758"/>
        <w:gridCol w:w="746"/>
        <w:gridCol w:w="707"/>
        <w:gridCol w:w="805"/>
        <w:gridCol w:w="758"/>
        <w:gridCol w:w="782"/>
      </w:tblGrid>
      <w:tr w:rsidR="00BD18BE" w:rsidRPr="00C453AD" w14:paraId="7C442BD4" w14:textId="77777777" w:rsidTr="00596853">
        <w:trPr>
          <w:trHeight w:val="183"/>
          <w:jc w:val="center"/>
        </w:trPr>
        <w:tc>
          <w:tcPr>
            <w:tcW w:w="1254" w:type="pct"/>
            <w:shd w:val="clear" w:color="auto" w:fill="auto"/>
            <w:vAlign w:val="center"/>
          </w:tcPr>
          <w:p w14:paraId="22126114" w14:textId="77777777" w:rsidR="00BD18BE" w:rsidRPr="00C453AD" w:rsidRDefault="00BD18BE" w:rsidP="003C0978">
            <w:pPr>
              <w:pStyle w:val="Default"/>
              <w:spacing w:line="276" w:lineRule="auto"/>
              <w:jc w:val="center"/>
              <w:rPr>
                <w:bCs/>
                <w:color w:val="auto"/>
              </w:rPr>
            </w:pPr>
          </w:p>
        </w:tc>
        <w:tc>
          <w:tcPr>
            <w:tcW w:w="833" w:type="pct"/>
            <w:gridSpan w:val="2"/>
            <w:shd w:val="clear" w:color="auto" w:fill="auto"/>
            <w:vAlign w:val="center"/>
          </w:tcPr>
          <w:p w14:paraId="362310A3" w14:textId="77777777" w:rsidR="00BD18BE" w:rsidRPr="00C453AD" w:rsidRDefault="00BD18BE" w:rsidP="003C0978">
            <w:pPr>
              <w:pStyle w:val="Default"/>
              <w:spacing w:line="276" w:lineRule="auto"/>
              <w:jc w:val="center"/>
              <w:rPr>
                <w:bCs/>
                <w:color w:val="auto"/>
              </w:rPr>
            </w:pPr>
            <w:r w:rsidRPr="00C453AD">
              <w:rPr>
                <w:bCs/>
                <w:color w:val="auto"/>
              </w:rPr>
              <w:t>Fibiri Creek</w:t>
            </w:r>
          </w:p>
        </w:tc>
        <w:tc>
          <w:tcPr>
            <w:tcW w:w="845" w:type="pct"/>
            <w:gridSpan w:val="2"/>
            <w:shd w:val="clear" w:color="auto" w:fill="auto"/>
            <w:vAlign w:val="center"/>
          </w:tcPr>
          <w:p w14:paraId="7A4204EB" w14:textId="77777777" w:rsidR="00BD18BE" w:rsidRPr="00C453AD" w:rsidRDefault="00BD18BE" w:rsidP="003C0978">
            <w:pPr>
              <w:pStyle w:val="Default"/>
              <w:spacing w:line="276" w:lineRule="auto"/>
              <w:jc w:val="center"/>
              <w:rPr>
                <w:bCs/>
                <w:color w:val="auto"/>
              </w:rPr>
            </w:pPr>
            <w:r w:rsidRPr="00C453AD">
              <w:rPr>
                <w:bCs/>
                <w:color w:val="auto"/>
              </w:rPr>
              <w:t>NLNG-SPDC</w:t>
            </w:r>
          </w:p>
        </w:tc>
        <w:tc>
          <w:tcPr>
            <w:tcW w:w="801" w:type="pct"/>
            <w:gridSpan w:val="2"/>
            <w:shd w:val="clear" w:color="auto" w:fill="auto"/>
            <w:vAlign w:val="center"/>
          </w:tcPr>
          <w:p w14:paraId="51C3A50E" w14:textId="77777777" w:rsidR="00BD18BE" w:rsidRPr="00C453AD" w:rsidRDefault="00BD18BE" w:rsidP="003C0978">
            <w:pPr>
              <w:pStyle w:val="Default"/>
              <w:spacing w:line="276" w:lineRule="auto"/>
              <w:jc w:val="center"/>
              <w:rPr>
                <w:bCs/>
                <w:color w:val="auto"/>
              </w:rPr>
            </w:pPr>
            <w:r w:rsidRPr="00C453AD">
              <w:rPr>
                <w:bCs/>
                <w:color w:val="auto"/>
              </w:rPr>
              <w:t>Iwoama Creek</w:t>
            </w:r>
          </w:p>
        </w:tc>
        <w:tc>
          <w:tcPr>
            <w:tcW w:w="845" w:type="pct"/>
            <w:gridSpan w:val="2"/>
            <w:shd w:val="clear" w:color="auto" w:fill="auto"/>
            <w:vAlign w:val="center"/>
          </w:tcPr>
          <w:p w14:paraId="599FE353" w14:textId="77777777" w:rsidR="00BD18BE" w:rsidRPr="00C453AD" w:rsidRDefault="00BD18BE" w:rsidP="003C0978">
            <w:pPr>
              <w:pStyle w:val="Default"/>
              <w:spacing w:line="276" w:lineRule="auto"/>
              <w:jc w:val="center"/>
              <w:rPr>
                <w:bCs/>
                <w:color w:val="auto"/>
              </w:rPr>
            </w:pPr>
            <w:r w:rsidRPr="00C453AD">
              <w:rPr>
                <w:bCs/>
                <w:color w:val="auto"/>
              </w:rPr>
              <w:t>Legakiri Creek</w:t>
            </w:r>
          </w:p>
        </w:tc>
        <w:tc>
          <w:tcPr>
            <w:tcW w:w="423" w:type="pct"/>
            <w:shd w:val="clear" w:color="auto" w:fill="auto"/>
            <w:vAlign w:val="center"/>
          </w:tcPr>
          <w:p w14:paraId="65E0CDCD" w14:textId="77777777" w:rsidR="00BD18BE" w:rsidRPr="00C453AD" w:rsidRDefault="00BD18BE" w:rsidP="003C0978">
            <w:pPr>
              <w:pStyle w:val="Default"/>
              <w:spacing w:line="276" w:lineRule="auto"/>
              <w:jc w:val="center"/>
              <w:rPr>
                <w:bCs/>
                <w:color w:val="auto"/>
              </w:rPr>
            </w:pPr>
          </w:p>
        </w:tc>
      </w:tr>
      <w:tr w:rsidR="00BD18BE" w:rsidRPr="00C453AD" w14:paraId="6EB2C19B" w14:textId="77777777" w:rsidTr="00596853">
        <w:trPr>
          <w:trHeight w:val="183"/>
          <w:jc w:val="center"/>
        </w:trPr>
        <w:tc>
          <w:tcPr>
            <w:tcW w:w="1254" w:type="pct"/>
            <w:tcBorders>
              <w:bottom w:val="single" w:sz="4" w:space="0" w:color="auto"/>
            </w:tcBorders>
            <w:shd w:val="clear" w:color="auto" w:fill="auto"/>
            <w:vAlign w:val="center"/>
          </w:tcPr>
          <w:p w14:paraId="5E52559B" w14:textId="77777777" w:rsidR="00BD18BE" w:rsidRPr="00C453AD" w:rsidRDefault="00BD18BE" w:rsidP="003C0978">
            <w:pPr>
              <w:pStyle w:val="Default"/>
              <w:spacing w:line="276" w:lineRule="auto"/>
              <w:jc w:val="center"/>
              <w:rPr>
                <w:bCs/>
                <w:color w:val="auto"/>
              </w:rPr>
            </w:pPr>
            <w:r w:rsidRPr="00C453AD">
              <w:rPr>
                <w:bCs/>
                <w:color w:val="auto"/>
              </w:rPr>
              <w:t>Parameters</w:t>
            </w:r>
          </w:p>
        </w:tc>
        <w:tc>
          <w:tcPr>
            <w:tcW w:w="429" w:type="pct"/>
            <w:tcBorders>
              <w:bottom w:val="single" w:sz="4" w:space="0" w:color="auto"/>
            </w:tcBorders>
            <w:shd w:val="clear" w:color="auto" w:fill="auto"/>
            <w:vAlign w:val="center"/>
          </w:tcPr>
          <w:p w14:paraId="17AB033D" w14:textId="77777777" w:rsidR="00BD18BE" w:rsidRPr="00C453AD" w:rsidRDefault="00BD18BE" w:rsidP="003C0978">
            <w:pPr>
              <w:pStyle w:val="Default"/>
              <w:spacing w:line="276" w:lineRule="auto"/>
              <w:jc w:val="center"/>
              <w:rPr>
                <w:bCs/>
                <w:color w:val="auto"/>
              </w:rPr>
            </w:pPr>
            <w:r w:rsidRPr="00C453AD">
              <w:rPr>
                <w:bCs/>
                <w:color w:val="auto"/>
              </w:rPr>
              <w:t>FCSW</w:t>
            </w:r>
          </w:p>
        </w:tc>
        <w:tc>
          <w:tcPr>
            <w:tcW w:w="403" w:type="pct"/>
            <w:tcBorders>
              <w:bottom w:val="single" w:sz="4" w:space="0" w:color="auto"/>
            </w:tcBorders>
            <w:shd w:val="clear" w:color="auto" w:fill="auto"/>
            <w:vAlign w:val="center"/>
          </w:tcPr>
          <w:p w14:paraId="16A7EC2B" w14:textId="77777777" w:rsidR="00BD18BE" w:rsidRPr="00C453AD" w:rsidRDefault="00BD18BE" w:rsidP="003C0978">
            <w:pPr>
              <w:pStyle w:val="Default"/>
              <w:spacing w:line="276" w:lineRule="auto"/>
              <w:jc w:val="center"/>
              <w:rPr>
                <w:bCs/>
                <w:color w:val="auto"/>
              </w:rPr>
            </w:pPr>
            <w:r w:rsidRPr="00C453AD">
              <w:rPr>
                <w:bCs/>
                <w:color w:val="auto"/>
              </w:rPr>
              <w:t>FCSD</w:t>
            </w:r>
          </w:p>
        </w:tc>
        <w:tc>
          <w:tcPr>
            <w:tcW w:w="436" w:type="pct"/>
            <w:tcBorders>
              <w:bottom w:val="single" w:sz="4" w:space="0" w:color="auto"/>
            </w:tcBorders>
            <w:shd w:val="clear" w:color="auto" w:fill="auto"/>
            <w:vAlign w:val="center"/>
          </w:tcPr>
          <w:p w14:paraId="431BD928" w14:textId="77777777" w:rsidR="00BD18BE" w:rsidRPr="00C453AD" w:rsidRDefault="00BD18BE" w:rsidP="003C0978">
            <w:pPr>
              <w:pStyle w:val="Default"/>
              <w:spacing w:line="276" w:lineRule="auto"/>
              <w:jc w:val="center"/>
              <w:rPr>
                <w:bCs/>
                <w:color w:val="auto"/>
              </w:rPr>
            </w:pPr>
            <w:r w:rsidRPr="00C453AD">
              <w:rPr>
                <w:bCs/>
                <w:color w:val="auto"/>
              </w:rPr>
              <w:t>NSSW</w:t>
            </w:r>
          </w:p>
        </w:tc>
        <w:tc>
          <w:tcPr>
            <w:tcW w:w="409" w:type="pct"/>
            <w:tcBorders>
              <w:bottom w:val="single" w:sz="4" w:space="0" w:color="auto"/>
            </w:tcBorders>
            <w:shd w:val="clear" w:color="auto" w:fill="auto"/>
            <w:vAlign w:val="center"/>
          </w:tcPr>
          <w:p w14:paraId="1E669B77" w14:textId="77777777" w:rsidR="00BD18BE" w:rsidRPr="00C453AD" w:rsidRDefault="00BD18BE" w:rsidP="003C0978">
            <w:pPr>
              <w:pStyle w:val="Default"/>
              <w:spacing w:line="276" w:lineRule="auto"/>
              <w:jc w:val="center"/>
              <w:rPr>
                <w:bCs/>
                <w:color w:val="auto"/>
              </w:rPr>
            </w:pPr>
            <w:r w:rsidRPr="00C453AD">
              <w:rPr>
                <w:bCs/>
                <w:color w:val="auto"/>
              </w:rPr>
              <w:t>NSSD</w:t>
            </w:r>
          </w:p>
        </w:tc>
        <w:tc>
          <w:tcPr>
            <w:tcW w:w="411" w:type="pct"/>
            <w:tcBorders>
              <w:bottom w:val="single" w:sz="4" w:space="0" w:color="auto"/>
            </w:tcBorders>
            <w:shd w:val="clear" w:color="auto" w:fill="auto"/>
            <w:vAlign w:val="center"/>
          </w:tcPr>
          <w:p w14:paraId="6166E617" w14:textId="77777777" w:rsidR="00BD18BE" w:rsidRPr="00C453AD" w:rsidRDefault="00BD18BE" w:rsidP="003C0978">
            <w:pPr>
              <w:pStyle w:val="Default"/>
              <w:spacing w:line="276" w:lineRule="auto"/>
              <w:jc w:val="center"/>
              <w:rPr>
                <w:bCs/>
                <w:color w:val="auto"/>
              </w:rPr>
            </w:pPr>
            <w:r w:rsidRPr="00C453AD">
              <w:rPr>
                <w:bCs/>
                <w:color w:val="auto"/>
              </w:rPr>
              <w:t>ICSW</w:t>
            </w:r>
          </w:p>
        </w:tc>
        <w:tc>
          <w:tcPr>
            <w:tcW w:w="389" w:type="pct"/>
            <w:tcBorders>
              <w:bottom w:val="single" w:sz="4" w:space="0" w:color="auto"/>
            </w:tcBorders>
            <w:shd w:val="clear" w:color="auto" w:fill="auto"/>
            <w:vAlign w:val="center"/>
          </w:tcPr>
          <w:p w14:paraId="4395F398" w14:textId="77777777" w:rsidR="00BD18BE" w:rsidRPr="00C453AD" w:rsidRDefault="00BD18BE" w:rsidP="003C0978">
            <w:pPr>
              <w:pStyle w:val="Default"/>
              <w:spacing w:line="276" w:lineRule="auto"/>
              <w:jc w:val="center"/>
              <w:rPr>
                <w:bCs/>
                <w:color w:val="auto"/>
              </w:rPr>
            </w:pPr>
            <w:r w:rsidRPr="00C453AD">
              <w:rPr>
                <w:bCs/>
                <w:color w:val="auto"/>
              </w:rPr>
              <w:t>ICSD</w:t>
            </w:r>
          </w:p>
        </w:tc>
        <w:tc>
          <w:tcPr>
            <w:tcW w:w="436" w:type="pct"/>
            <w:tcBorders>
              <w:bottom w:val="single" w:sz="4" w:space="0" w:color="auto"/>
            </w:tcBorders>
            <w:shd w:val="clear" w:color="auto" w:fill="auto"/>
            <w:vAlign w:val="center"/>
          </w:tcPr>
          <w:p w14:paraId="6AAEF5FE" w14:textId="77777777" w:rsidR="00BD18BE" w:rsidRPr="00C453AD" w:rsidRDefault="00BD18BE" w:rsidP="003C0978">
            <w:pPr>
              <w:pStyle w:val="Default"/>
              <w:spacing w:line="276" w:lineRule="auto"/>
              <w:jc w:val="center"/>
              <w:rPr>
                <w:bCs/>
                <w:color w:val="auto"/>
              </w:rPr>
            </w:pPr>
            <w:r w:rsidRPr="00C453AD">
              <w:rPr>
                <w:bCs/>
                <w:color w:val="auto"/>
              </w:rPr>
              <w:t>LCSW</w:t>
            </w:r>
          </w:p>
        </w:tc>
        <w:tc>
          <w:tcPr>
            <w:tcW w:w="409" w:type="pct"/>
            <w:tcBorders>
              <w:bottom w:val="single" w:sz="4" w:space="0" w:color="auto"/>
            </w:tcBorders>
            <w:shd w:val="clear" w:color="auto" w:fill="auto"/>
            <w:vAlign w:val="center"/>
          </w:tcPr>
          <w:p w14:paraId="55200111" w14:textId="77777777" w:rsidR="00BD18BE" w:rsidRPr="00C453AD" w:rsidRDefault="00BD18BE" w:rsidP="003C0978">
            <w:pPr>
              <w:pStyle w:val="Default"/>
              <w:spacing w:line="276" w:lineRule="auto"/>
              <w:jc w:val="center"/>
              <w:rPr>
                <w:bCs/>
                <w:color w:val="auto"/>
              </w:rPr>
            </w:pPr>
            <w:r w:rsidRPr="00C453AD">
              <w:rPr>
                <w:bCs/>
                <w:color w:val="auto"/>
              </w:rPr>
              <w:t>LCSD</w:t>
            </w:r>
          </w:p>
        </w:tc>
        <w:tc>
          <w:tcPr>
            <w:tcW w:w="423" w:type="pct"/>
            <w:tcBorders>
              <w:bottom w:val="single" w:sz="4" w:space="0" w:color="auto"/>
            </w:tcBorders>
            <w:shd w:val="clear" w:color="auto" w:fill="auto"/>
            <w:vAlign w:val="center"/>
          </w:tcPr>
          <w:p w14:paraId="47D5C350" w14:textId="77777777" w:rsidR="00BD18BE" w:rsidRPr="00C453AD" w:rsidRDefault="00BD18BE" w:rsidP="003C0978">
            <w:pPr>
              <w:pStyle w:val="Default"/>
              <w:spacing w:line="276" w:lineRule="auto"/>
              <w:jc w:val="center"/>
              <w:rPr>
                <w:bCs/>
                <w:color w:val="auto"/>
              </w:rPr>
            </w:pPr>
            <w:r w:rsidRPr="00C453AD">
              <w:rPr>
                <w:bCs/>
                <w:color w:val="auto"/>
              </w:rPr>
              <w:t>NUPR</w:t>
            </w:r>
          </w:p>
        </w:tc>
      </w:tr>
      <w:tr w:rsidR="00BD18BE" w:rsidRPr="00C453AD" w14:paraId="283E4778" w14:textId="77777777" w:rsidTr="00596853">
        <w:trPr>
          <w:trHeight w:val="183"/>
          <w:jc w:val="center"/>
        </w:trPr>
        <w:tc>
          <w:tcPr>
            <w:tcW w:w="1254" w:type="pct"/>
            <w:tcBorders>
              <w:bottom w:val="nil"/>
            </w:tcBorders>
            <w:shd w:val="clear" w:color="auto" w:fill="auto"/>
            <w:vAlign w:val="center"/>
          </w:tcPr>
          <w:p w14:paraId="5ABA4693" w14:textId="77777777" w:rsidR="00BD18BE" w:rsidRPr="00C453AD" w:rsidRDefault="00BD18BE" w:rsidP="003C0978">
            <w:pPr>
              <w:pStyle w:val="Default"/>
              <w:spacing w:line="276" w:lineRule="auto"/>
              <w:jc w:val="center"/>
              <w:rPr>
                <w:bCs/>
                <w:color w:val="auto"/>
              </w:rPr>
            </w:pPr>
            <w:r w:rsidRPr="00C453AD">
              <w:rPr>
                <w:bCs/>
                <w:color w:val="auto"/>
              </w:rPr>
              <w:t>Naphthalene</w:t>
            </w:r>
          </w:p>
        </w:tc>
        <w:tc>
          <w:tcPr>
            <w:tcW w:w="429" w:type="pct"/>
            <w:tcBorders>
              <w:bottom w:val="nil"/>
            </w:tcBorders>
            <w:shd w:val="clear" w:color="auto" w:fill="auto"/>
            <w:vAlign w:val="center"/>
          </w:tcPr>
          <w:p w14:paraId="37326B9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bottom w:val="nil"/>
            </w:tcBorders>
            <w:shd w:val="clear" w:color="auto" w:fill="auto"/>
            <w:vAlign w:val="center"/>
          </w:tcPr>
          <w:p w14:paraId="24555E5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bottom w:val="nil"/>
            </w:tcBorders>
            <w:shd w:val="clear" w:color="auto" w:fill="auto"/>
            <w:vAlign w:val="center"/>
          </w:tcPr>
          <w:p w14:paraId="7A0FE53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bottom w:val="nil"/>
            </w:tcBorders>
            <w:shd w:val="clear" w:color="auto" w:fill="auto"/>
            <w:vAlign w:val="center"/>
          </w:tcPr>
          <w:p w14:paraId="4ED9A47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bottom w:val="nil"/>
            </w:tcBorders>
            <w:shd w:val="clear" w:color="auto" w:fill="auto"/>
            <w:vAlign w:val="center"/>
          </w:tcPr>
          <w:p w14:paraId="0E86F3F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389" w:type="pct"/>
            <w:tcBorders>
              <w:bottom w:val="nil"/>
            </w:tcBorders>
            <w:shd w:val="clear" w:color="auto" w:fill="auto"/>
            <w:vAlign w:val="center"/>
          </w:tcPr>
          <w:p w14:paraId="6A4963C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bottom w:val="nil"/>
            </w:tcBorders>
            <w:shd w:val="clear" w:color="auto" w:fill="auto"/>
            <w:vAlign w:val="center"/>
          </w:tcPr>
          <w:p w14:paraId="1C85B378"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bottom w:val="nil"/>
            </w:tcBorders>
            <w:shd w:val="clear" w:color="auto" w:fill="auto"/>
            <w:vAlign w:val="center"/>
          </w:tcPr>
          <w:p w14:paraId="5042C4D4" w14:textId="77777777" w:rsidR="00BD18BE" w:rsidRPr="00C453AD" w:rsidRDefault="00BD18BE" w:rsidP="003C0978">
            <w:pPr>
              <w:pStyle w:val="Default"/>
              <w:spacing w:line="276" w:lineRule="auto"/>
              <w:jc w:val="center"/>
              <w:rPr>
                <w:bCs/>
                <w:color w:val="auto"/>
              </w:rPr>
            </w:pPr>
            <w:r w:rsidRPr="00C453AD">
              <w:rPr>
                <w:bCs/>
                <w:color w:val="auto"/>
              </w:rPr>
              <w:t>&lt;0.00</w:t>
            </w:r>
          </w:p>
        </w:tc>
        <w:tc>
          <w:tcPr>
            <w:tcW w:w="423" w:type="pct"/>
            <w:tcBorders>
              <w:bottom w:val="nil"/>
            </w:tcBorders>
            <w:shd w:val="clear" w:color="auto" w:fill="auto"/>
            <w:vAlign w:val="center"/>
          </w:tcPr>
          <w:p w14:paraId="2C85E8BC"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7A47BC43" w14:textId="77777777" w:rsidTr="00596853">
        <w:trPr>
          <w:trHeight w:val="169"/>
          <w:jc w:val="center"/>
        </w:trPr>
        <w:tc>
          <w:tcPr>
            <w:tcW w:w="1254" w:type="pct"/>
            <w:tcBorders>
              <w:top w:val="nil"/>
              <w:bottom w:val="nil"/>
            </w:tcBorders>
            <w:shd w:val="clear" w:color="auto" w:fill="auto"/>
            <w:vAlign w:val="center"/>
          </w:tcPr>
          <w:p w14:paraId="784891E5" w14:textId="77777777" w:rsidR="00BD18BE" w:rsidRPr="00C453AD" w:rsidRDefault="00BD18BE" w:rsidP="003C0978">
            <w:pPr>
              <w:pStyle w:val="Default"/>
              <w:spacing w:line="276" w:lineRule="auto"/>
              <w:jc w:val="center"/>
              <w:rPr>
                <w:bCs/>
                <w:color w:val="auto"/>
              </w:rPr>
            </w:pPr>
            <w:r w:rsidRPr="00C453AD">
              <w:rPr>
                <w:bCs/>
                <w:color w:val="auto"/>
              </w:rPr>
              <w:t>Acenaphthylene</w:t>
            </w:r>
          </w:p>
        </w:tc>
        <w:tc>
          <w:tcPr>
            <w:tcW w:w="429" w:type="pct"/>
            <w:tcBorders>
              <w:top w:val="nil"/>
              <w:bottom w:val="nil"/>
            </w:tcBorders>
            <w:shd w:val="clear" w:color="auto" w:fill="auto"/>
            <w:vAlign w:val="center"/>
          </w:tcPr>
          <w:p w14:paraId="1311ED1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31C1383D"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5C974E6E"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3A8BCBC"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6B5D4BEA"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7536451E"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3E068C8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C490D67"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&lt;0.00</w:t>
            </w:r>
          </w:p>
        </w:tc>
        <w:tc>
          <w:tcPr>
            <w:tcW w:w="423" w:type="pct"/>
            <w:tcBorders>
              <w:top w:val="nil"/>
              <w:bottom w:val="nil"/>
            </w:tcBorders>
            <w:shd w:val="clear" w:color="auto" w:fill="auto"/>
            <w:vAlign w:val="center"/>
          </w:tcPr>
          <w:p w14:paraId="3993E868"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6A641726" w14:textId="77777777" w:rsidTr="00596853">
        <w:trPr>
          <w:trHeight w:val="370"/>
          <w:jc w:val="center"/>
        </w:trPr>
        <w:tc>
          <w:tcPr>
            <w:tcW w:w="1254" w:type="pct"/>
            <w:tcBorders>
              <w:top w:val="nil"/>
              <w:bottom w:val="nil"/>
            </w:tcBorders>
            <w:shd w:val="clear" w:color="auto" w:fill="auto"/>
            <w:vAlign w:val="center"/>
          </w:tcPr>
          <w:p w14:paraId="2D0E586B" w14:textId="77777777" w:rsidR="00BD18BE" w:rsidRPr="00C453AD" w:rsidRDefault="00BD18BE" w:rsidP="003C0978">
            <w:pPr>
              <w:pStyle w:val="Default"/>
              <w:spacing w:line="276" w:lineRule="auto"/>
              <w:jc w:val="center"/>
              <w:rPr>
                <w:bCs/>
                <w:color w:val="auto"/>
              </w:rPr>
            </w:pPr>
            <w:r w:rsidRPr="00C453AD">
              <w:rPr>
                <w:bCs/>
                <w:color w:val="auto"/>
              </w:rPr>
              <w:t>Acenaphthene</w:t>
            </w:r>
          </w:p>
        </w:tc>
        <w:tc>
          <w:tcPr>
            <w:tcW w:w="429" w:type="pct"/>
            <w:tcBorders>
              <w:top w:val="nil"/>
              <w:bottom w:val="nil"/>
            </w:tcBorders>
            <w:shd w:val="clear" w:color="auto" w:fill="auto"/>
            <w:vAlign w:val="center"/>
          </w:tcPr>
          <w:p w14:paraId="1A62C0F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990764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616596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726FEB6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4AA6B059" w14:textId="77777777" w:rsidR="00BD18BE" w:rsidRPr="00C453AD" w:rsidRDefault="00BD18BE" w:rsidP="003C0978">
            <w:pPr>
              <w:pStyle w:val="Default"/>
              <w:spacing w:line="276" w:lineRule="auto"/>
              <w:jc w:val="center"/>
              <w:rPr>
                <w:bCs/>
                <w:color w:val="auto"/>
              </w:rPr>
            </w:pPr>
            <w:r w:rsidRPr="00C453AD">
              <w:rPr>
                <w:bCs/>
                <w:color w:val="auto"/>
              </w:rPr>
              <w:t>0.12</w:t>
            </w:r>
          </w:p>
        </w:tc>
        <w:tc>
          <w:tcPr>
            <w:tcW w:w="389" w:type="pct"/>
            <w:tcBorders>
              <w:top w:val="nil"/>
              <w:bottom w:val="nil"/>
            </w:tcBorders>
            <w:shd w:val="clear" w:color="auto" w:fill="auto"/>
            <w:vAlign w:val="center"/>
          </w:tcPr>
          <w:p w14:paraId="77C82FC1" w14:textId="77777777" w:rsidR="00BD18BE" w:rsidRPr="00C453AD" w:rsidRDefault="00BD18BE" w:rsidP="003C0978">
            <w:pPr>
              <w:pStyle w:val="Default"/>
              <w:spacing w:line="276" w:lineRule="auto"/>
              <w:jc w:val="center"/>
              <w:rPr>
                <w:bCs/>
                <w:color w:val="auto"/>
              </w:rPr>
            </w:pPr>
            <w:r w:rsidRPr="00C453AD">
              <w:rPr>
                <w:bCs/>
                <w:color w:val="auto"/>
              </w:rPr>
              <w:t>0.03</w:t>
            </w:r>
          </w:p>
        </w:tc>
        <w:tc>
          <w:tcPr>
            <w:tcW w:w="436" w:type="pct"/>
            <w:tcBorders>
              <w:top w:val="nil"/>
              <w:bottom w:val="nil"/>
            </w:tcBorders>
            <w:shd w:val="clear" w:color="auto" w:fill="auto"/>
            <w:vAlign w:val="center"/>
          </w:tcPr>
          <w:p w14:paraId="55DCEEC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7C054D5"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48832660"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20FABF78" w14:textId="77777777" w:rsidTr="00596853">
        <w:trPr>
          <w:trHeight w:val="356"/>
          <w:jc w:val="center"/>
        </w:trPr>
        <w:tc>
          <w:tcPr>
            <w:tcW w:w="1254" w:type="pct"/>
            <w:tcBorders>
              <w:top w:val="nil"/>
              <w:bottom w:val="nil"/>
            </w:tcBorders>
            <w:shd w:val="clear" w:color="auto" w:fill="auto"/>
            <w:vAlign w:val="center"/>
          </w:tcPr>
          <w:p w14:paraId="1CD90AB0" w14:textId="77777777" w:rsidR="00BD18BE" w:rsidRPr="00C453AD" w:rsidRDefault="00BD18BE" w:rsidP="003C0978">
            <w:pPr>
              <w:pStyle w:val="Default"/>
              <w:spacing w:line="276" w:lineRule="auto"/>
              <w:jc w:val="center"/>
              <w:rPr>
                <w:bCs/>
                <w:color w:val="auto"/>
              </w:rPr>
            </w:pPr>
            <w:r w:rsidRPr="00C453AD">
              <w:rPr>
                <w:bCs/>
                <w:color w:val="auto"/>
              </w:rPr>
              <w:t>Fluorene</w:t>
            </w:r>
          </w:p>
        </w:tc>
        <w:tc>
          <w:tcPr>
            <w:tcW w:w="429" w:type="pct"/>
            <w:tcBorders>
              <w:top w:val="nil"/>
              <w:bottom w:val="nil"/>
            </w:tcBorders>
            <w:shd w:val="clear" w:color="auto" w:fill="auto"/>
            <w:vAlign w:val="center"/>
          </w:tcPr>
          <w:p w14:paraId="4D7BBB68"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1ED16AD6"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62FC565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589A6E5"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0CD45DC3"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0.1</w:t>
            </w:r>
          </w:p>
        </w:tc>
        <w:tc>
          <w:tcPr>
            <w:tcW w:w="389" w:type="pct"/>
            <w:tcBorders>
              <w:top w:val="nil"/>
              <w:bottom w:val="nil"/>
            </w:tcBorders>
            <w:shd w:val="clear" w:color="auto" w:fill="auto"/>
            <w:vAlign w:val="center"/>
          </w:tcPr>
          <w:p w14:paraId="4A1DA8A7"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0.02</w:t>
            </w:r>
          </w:p>
        </w:tc>
        <w:tc>
          <w:tcPr>
            <w:tcW w:w="436" w:type="pct"/>
            <w:tcBorders>
              <w:top w:val="nil"/>
              <w:bottom w:val="nil"/>
            </w:tcBorders>
            <w:shd w:val="clear" w:color="auto" w:fill="auto"/>
            <w:vAlign w:val="center"/>
          </w:tcPr>
          <w:p w14:paraId="6EDBEBF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5F7CEF4"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0ECB1BEB"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17B0CD83" w14:textId="77777777" w:rsidTr="00596853">
        <w:trPr>
          <w:trHeight w:val="356"/>
          <w:jc w:val="center"/>
        </w:trPr>
        <w:tc>
          <w:tcPr>
            <w:tcW w:w="1254" w:type="pct"/>
            <w:tcBorders>
              <w:top w:val="nil"/>
              <w:bottom w:val="nil"/>
            </w:tcBorders>
            <w:shd w:val="clear" w:color="auto" w:fill="auto"/>
            <w:vAlign w:val="center"/>
          </w:tcPr>
          <w:p w14:paraId="4E9021CE" w14:textId="77777777" w:rsidR="00BD18BE" w:rsidRPr="00C453AD" w:rsidRDefault="00BD18BE" w:rsidP="003C0978">
            <w:pPr>
              <w:pStyle w:val="Default"/>
              <w:spacing w:line="276" w:lineRule="auto"/>
              <w:jc w:val="center"/>
              <w:rPr>
                <w:bCs/>
                <w:color w:val="auto"/>
              </w:rPr>
            </w:pPr>
            <w:r w:rsidRPr="00C453AD">
              <w:rPr>
                <w:bCs/>
                <w:color w:val="auto"/>
              </w:rPr>
              <w:t>Anthracene</w:t>
            </w:r>
          </w:p>
        </w:tc>
        <w:tc>
          <w:tcPr>
            <w:tcW w:w="429" w:type="pct"/>
            <w:tcBorders>
              <w:top w:val="nil"/>
              <w:bottom w:val="nil"/>
            </w:tcBorders>
            <w:shd w:val="clear" w:color="auto" w:fill="auto"/>
            <w:vAlign w:val="center"/>
          </w:tcPr>
          <w:p w14:paraId="0A6DB30E"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2D7AE40C"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5E8B7088"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2668F8E2"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2420CA06"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1.66</w:t>
            </w:r>
          </w:p>
        </w:tc>
        <w:tc>
          <w:tcPr>
            <w:tcW w:w="389" w:type="pct"/>
            <w:tcBorders>
              <w:top w:val="nil"/>
              <w:bottom w:val="nil"/>
            </w:tcBorders>
            <w:shd w:val="clear" w:color="auto" w:fill="auto"/>
            <w:vAlign w:val="center"/>
          </w:tcPr>
          <w:p w14:paraId="18F30C71" w14:textId="77777777" w:rsidR="00BD18BE" w:rsidRPr="00C453AD" w:rsidRDefault="00BD18BE" w:rsidP="003C0978">
            <w:pPr>
              <w:pStyle w:val="Default"/>
              <w:spacing w:line="276" w:lineRule="auto"/>
              <w:jc w:val="center"/>
              <w:rPr>
                <w:bCs/>
                <w:color w:val="auto"/>
              </w:rPr>
            </w:pPr>
            <w:r w:rsidRPr="00C453AD">
              <w:rPr>
                <w:bCs/>
                <w:color w:val="auto"/>
              </w:rPr>
              <w:t>0.2</w:t>
            </w:r>
          </w:p>
        </w:tc>
        <w:tc>
          <w:tcPr>
            <w:tcW w:w="436" w:type="pct"/>
            <w:tcBorders>
              <w:top w:val="nil"/>
              <w:bottom w:val="nil"/>
            </w:tcBorders>
            <w:shd w:val="clear" w:color="auto" w:fill="auto"/>
            <w:vAlign w:val="center"/>
          </w:tcPr>
          <w:p w14:paraId="3F3110BC" w14:textId="77777777" w:rsidR="00BD18BE" w:rsidRPr="00C453AD" w:rsidRDefault="00BD18BE" w:rsidP="003C0978">
            <w:pPr>
              <w:pStyle w:val="Default"/>
              <w:spacing w:line="276" w:lineRule="auto"/>
              <w:jc w:val="center"/>
              <w:rPr>
                <w:bCs/>
                <w:color w:val="auto"/>
              </w:rPr>
            </w:pPr>
            <w:r w:rsidRPr="00C453AD">
              <w:rPr>
                <w:bCs/>
                <w:color w:val="auto"/>
              </w:rPr>
              <w:t>0.04</w:t>
            </w:r>
          </w:p>
        </w:tc>
        <w:tc>
          <w:tcPr>
            <w:tcW w:w="409" w:type="pct"/>
            <w:tcBorders>
              <w:top w:val="nil"/>
              <w:bottom w:val="nil"/>
            </w:tcBorders>
            <w:shd w:val="clear" w:color="auto" w:fill="auto"/>
            <w:vAlign w:val="center"/>
          </w:tcPr>
          <w:p w14:paraId="585BD34A"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55C5934D"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0A8DE8A3" w14:textId="77777777" w:rsidTr="00596853">
        <w:trPr>
          <w:trHeight w:val="183"/>
          <w:jc w:val="center"/>
        </w:trPr>
        <w:tc>
          <w:tcPr>
            <w:tcW w:w="1254" w:type="pct"/>
            <w:tcBorders>
              <w:top w:val="nil"/>
              <w:bottom w:val="nil"/>
            </w:tcBorders>
            <w:shd w:val="clear" w:color="auto" w:fill="auto"/>
            <w:vAlign w:val="center"/>
          </w:tcPr>
          <w:p w14:paraId="74C8DA93" w14:textId="77777777" w:rsidR="00BD18BE" w:rsidRPr="00C453AD" w:rsidRDefault="00BD18BE" w:rsidP="003C0978">
            <w:pPr>
              <w:pStyle w:val="Default"/>
              <w:spacing w:line="276" w:lineRule="auto"/>
              <w:jc w:val="center"/>
              <w:rPr>
                <w:bCs/>
                <w:color w:val="auto"/>
              </w:rPr>
            </w:pPr>
            <w:r w:rsidRPr="00C453AD">
              <w:rPr>
                <w:bCs/>
                <w:color w:val="auto"/>
              </w:rPr>
              <w:t>Phenanthrene</w:t>
            </w:r>
          </w:p>
        </w:tc>
        <w:tc>
          <w:tcPr>
            <w:tcW w:w="429" w:type="pct"/>
            <w:tcBorders>
              <w:top w:val="nil"/>
              <w:bottom w:val="nil"/>
            </w:tcBorders>
            <w:shd w:val="clear" w:color="auto" w:fill="auto"/>
            <w:vAlign w:val="center"/>
          </w:tcPr>
          <w:p w14:paraId="58763E4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4B3EF90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49E4BBA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67004A16"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11272C53" w14:textId="77777777" w:rsidR="00BD18BE" w:rsidRPr="00C453AD" w:rsidRDefault="00BD18BE" w:rsidP="003C0978">
            <w:pPr>
              <w:pStyle w:val="Default"/>
              <w:spacing w:line="276" w:lineRule="auto"/>
              <w:jc w:val="center"/>
              <w:rPr>
                <w:bCs/>
                <w:color w:val="auto"/>
              </w:rPr>
            </w:pPr>
            <w:r w:rsidRPr="00C453AD">
              <w:rPr>
                <w:bCs/>
                <w:color w:val="auto"/>
              </w:rPr>
              <w:t>2.35</w:t>
            </w:r>
          </w:p>
        </w:tc>
        <w:tc>
          <w:tcPr>
            <w:tcW w:w="389" w:type="pct"/>
            <w:tcBorders>
              <w:top w:val="nil"/>
              <w:bottom w:val="nil"/>
            </w:tcBorders>
            <w:shd w:val="clear" w:color="auto" w:fill="auto"/>
            <w:vAlign w:val="center"/>
          </w:tcPr>
          <w:p w14:paraId="26DC2912" w14:textId="77777777" w:rsidR="00BD18BE" w:rsidRPr="00C453AD" w:rsidRDefault="00BD18BE" w:rsidP="003C0978">
            <w:pPr>
              <w:pStyle w:val="Default"/>
              <w:spacing w:line="276" w:lineRule="auto"/>
              <w:jc w:val="center"/>
              <w:rPr>
                <w:bCs/>
                <w:color w:val="auto"/>
              </w:rPr>
            </w:pPr>
            <w:r w:rsidRPr="00C453AD">
              <w:rPr>
                <w:bCs/>
                <w:color w:val="auto"/>
              </w:rPr>
              <w:t>0.23</w:t>
            </w:r>
          </w:p>
        </w:tc>
        <w:tc>
          <w:tcPr>
            <w:tcW w:w="436" w:type="pct"/>
            <w:tcBorders>
              <w:top w:val="nil"/>
              <w:bottom w:val="nil"/>
            </w:tcBorders>
            <w:shd w:val="clear" w:color="auto" w:fill="auto"/>
            <w:vAlign w:val="center"/>
          </w:tcPr>
          <w:p w14:paraId="672064DD" w14:textId="77777777" w:rsidR="00BD18BE" w:rsidRPr="00C453AD" w:rsidRDefault="00BD18BE" w:rsidP="003C0978">
            <w:pPr>
              <w:pStyle w:val="Default"/>
              <w:spacing w:line="276" w:lineRule="auto"/>
              <w:jc w:val="center"/>
              <w:rPr>
                <w:bCs/>
                <w:color w:val="auto"/>
              </w:rPr>
            </w:pPr>
            <w:r w:rsidRPr="00C453AD">
              <w:rPr>
                <w:bCs/>
                <w:color w:val="auto"/>
              </w:rPr>
              <w:t>0.03</w:t>
            </w:r>
          </w:p>
        </w:tc>
        <w:tc>
          <w:tcPr>
            <w:tcW w:w="409" w:type="pct"/>
            <w:tcBorders>
              <w:top w:val="nil"/>
              <w:bottom w:val="nil"/>
            </w:tcBorders>
            <w:shd w:val="clear" w:color="auto" w:fill="auto"/>
            <w:vAlign w:val="center"/>
          </w:tcPr>
          <w:p w14:paraId="60CA5D82" w14:textId="77777777" w:rsidR="00BD18BE" w:rsidRPr="00C453AD" w:rsidRDefault="00BD18BE" w:rsidP="003C0978">
            <w:pPr>
              <w:pStyle w:val="Default"/>
              <w:spacing w:line="276" w:lineRule="auto"/>
              <w:jc w:val="center"/>
              <w:rPr>
                <w:bCs/>
                <w:color w:val="auto"/>
              </w:rPr>
            </w:pPr>
            <w:r w:rsidRPr="00C453AD">
              <w:rPr>
                <w:bCs/>
                <w:color w:val="auto"/>
              </w:rPr>
              <w:t>0.13</w:t>
            </w:r>
          </w:p>
        </w:tc>
        <w:tc>
          <w:tcPr>
            <w:tcW w:w="423" w:type="pct"/>
            <w:tcBorders>
              <w:top w:val="nil"/>
              <w:bottom w:val="nil"/>
            </w:tcBorders>
            <w:shd w:val="clear" w:color="auto" w:fill="auto"/>
            <w:vAlign w:val="center"/>
          </w:tcPr>
          <w:p w14:paraId="4E721B4B"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5C417AF9" w14:textId="77777777" w:rsidTr="00596853">
        <w:trPr>
          <w:trHeight w:val="169"/>
          <w:jc w:val="center"/>
        </w:trPr>
        <w:tc>
          <w:tcPr>
            <w:tcW w:w="1254" w:type="pct"/>
            <w:tcBorders>
              <w:top w:val="nil"/>
              <w:bottom w:val="nil"/>
            </w:tcBorders>
            <w:shd w:val="clear" w:color="auto" w:fill="auto"/>
            <w:vAlign w:val="center"/>
          </w:tcPr>
          <w:p w14:paraId="01226745" w14:textId="77777777" w:rsidR="00BD18BE" w:rsidRPr="00C453AD" w:rsidRDefault="00BD18BE" w:rsidP="003C0978">
            <w:pPr>
              <w:pStyle w:val="Default"/>
              <w:spacing w:line="276" w:lineRule="auto"/>
              <w:jc w:val="center"/>
              <w:rPr>
                <w:bCs/>
                <w:color w:val="auto"/>
              </w:rPr>
            </w:pPr>
            <w:r w:rsidRPr="00C453AD">
              <w:rPr>
                <w:bCs/>
                <w:color w:val="auto"/>
              </w:rPr>
              <w:t>Fluoranthene</w:t>
            </w:r>
          </w:p>
        </w:tc>
        <w:tc>
          <w:tcPr>
            <w:tcW w:w="429" w:type="pct"/>
            <w:tcBorders>
              <w:top w:val="nil"/>
              <w:bottom w:val="nil"/>
            </w:tcBorders>
            <w:shd w:val="clear" w:color="auto" w:fill="auto"/>
            <w:vAlign w:val="center"/>
          </w:tcPr>
          <w:p w14:paraId="1FE0826F"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02F890EE"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4DCA6B6"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6FF43E5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08087ADE"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485E5E0E" w14:textId="77777777" w:rsidR="00BD18BE" w:rsidRPr="00C453AD" w:rsidRDefault="00BD18BE" w:rsidP="003C0978">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674B1CE5"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47A066EA" w14:textId="77777777" w:rsidR="00BD18BE" w:rsidRPr="00C453AD" w:rsidRDefault="00BD18BE" w:rsidP="003C0978">
            <w:pPr>
              <w:pStyle w:val="Default"/>
              <w:spacing w:line="276" w:lineRule="auto"/>
              <w:jc w:val="center"/>
              <w:rPr>
                <w:bCs/>
                <w:color w:val="auto"/>
              </w:rPr>
            </w:pPr>
            <w:r w:rsidRPr="00C453AD">
              <w:rPr>
                <w:bCs/>
                <w:color w:val="auto"/>
              </w:rPr>
              <w:t>0.02</w:t>
            </w:r>
          </w:p>
        </w:tc>
        <w:tc>
          <w:tcPr>
            <w:tcW w:w="423" w:type="pct"/>
            <w:tcBorders>
              <w:top w:val="nil"/>
              <w:bottom w:val="nil"/>
            </w:tcBorders>
            <w:shd w:val="clear" w:color="auto" w:fill="auto"/>
            <w:vAlign w:val="center"/>
          </w:tcPr>
          <w:p w14:paraId="6F990429"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1B90CA20" w14:textId="77777777" w:rsidTr="00596853">
        <w:trPr>
          <w:trHeight w:val="370"/>
          <w:jc w:val="center"/>
        </w:trPr>
        <w:tc>
          <w:tcPr>
            <w:tcW w:w="1254" w:type="pct"/>
            <w:tcBorders>
              <w:top w:val="nil"/>
              <w:bottom w:val="nil"/>
            </w:tcBorders>
            <w:shd w:val="clear" w:color="auto" w:fill="auto"/>
            <w:vAlign w:val="center"/>
          </w:tcPr>
          <w:p w14:paraId="571799D1" w14:textId="77777777" w:rsidR="00BD18BE" w:rsidRPr="00C453AD" w:rsidRDefault="00BD18BE" w:rsidP="003C0978">
            <w:pPr>
              <w:pStyle w:val="Default"/>
              <w:spacing w:line="276" w:lineRule="auto"/>
              <w:jc w:val="center"/>
              <w:rPr>
                <w:bCs/>
                <w:color w:val="auto"/>
              </w:rPr>
            </w:pPr>
            <w:r w:rsidRPr="00C453AD">
              <w:rPr>
                <w:bCs/>
                <w:color w:val="auto"/>
              </w:rPr>
              <w:t>Pyrene</w:t>
            </w:r>
          </w:p>
        </w:tc>
        <w:tc>
          <w:tcPr>
            <w:tcW w:w="429" w:type="pct"/>
            <w:tcBorders>
              <w:top w:val="nil"/>
              <w:bottom w:val="nil"/>
            </w:tcBorders>
            <w:shd w:val="clear" w:color="auto" w:fill="auto"/>
            <w:vAlign w:val="center"/>
          </w:tcPr>
          <w:p w14:paraId="3F74CE54"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3" w:type="pct"/>
            <w:tcBorders>
              <w:top w:val="nil"/>
              <w:bottom w:val="nil"/>
            </w:tcBorders>
            <w:shd w:val="clear" w:color="auto" w:fill="auto"/>
            <w:vAlign w:val="center"/>
          </w:tcPr>
          <w:p w14:paraId="7F1C3977"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36" w:type="pct"/>
            <w:tcBorders>
              <w:top w:val="nil"/>
              <w:bottom w:val="nil"/>
            </w:tcBorders>
            <w:shd w:val="clear" w:color="auto" w:fill="auto"/>
            <w:vAlign w:val="center"/>
          </w:tcPr>
          <w:p w14:paraId="78D578F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08ED448"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72729051" w14:textId="77777777" w:rsidR="00BD18BE" w:rsidRPr="00C453AD" w:rsidRDefault="00BD18BE" w:rsidP="003C0978">
            <w:pPr>
              <w:pStyle w:val="Default"/>
              <w:spacing w:line="276" w:lineRule="auto"/>
              <w:jc w:val="center"/>
              <w:rPr>
                <w:bCs/>
                <w:color w:val="auto"/>
              </w:rPr>
            </w:pPr>
            <w:r w:rsidRPr="00C453AD">
              <w:rPr>
                <w:bCs/>
                <w:color w:val="auto"/>
              </w:rPr>
              <w:t>0.1</w:t>
            </w:r>
          </w:p>
        </w:tc>
        <w:tc>
          <w:tcPr>
            <w:tcW w:w="389" w:type="pct"/>
            <w:tcBorders>
              <w:top w:val="nil"/>
              <w:bottom w:val="nil"/>
            </w:tcBorders>
            <w:shd w:val="clear" w:color="auto" w:fill="auto"/>
            <w:vAlign w:val="center"/>
          </w:tcPr>
          <w:p w14:paraId="30175C2D" w14:textId="77777777" w:rsidR="00BD18BE" w:rsidRPr="00C453AD" w:rsidRDefault="00BD18BE" w:rsidP="003C0978">
            <w:pPr>
              <w:pStyle w:val="Default"/>
              <w:spacing w:line="276" w:lineRule="auto"/>
              <w:jc w:val="center"/>
              <w:rPr>
                <w:bCs/>
                <w:color w:val="auto"/>
              </w:rPr>
            </w:pPr>
            <w:r w:rsidRPr="00C453AD">
              <w:rPr>
                <w:bCs/>
                <w:color w:val="auto"/>
              </w:rPr>
              <w:t>0.03</w:t>
            </w:r>
          </w:p>
        </w:tc>
        <w:tc>
          <w:tcPr>
            <w:tcW w:w="436" w:type="pct"/>
            <w:tcBorders>
              <w:top w:val="nil"/>
              <w:bottom w:val="nil"/>
            </w:tcBorders>
            <w:shd w:val="clear" w:color="auto" w:fill="auto"/>
            <w:vAlign w:val="center"/>
          </w:tcPr>
          <w:p w14:paraId="0B3801CB"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7EA97B3F" w14:textId="77777777" w:rsidR="00BD18BE" w:rsidRPr="00C453AD" w:rsidRDefault="00BD18BE" w:rsidP="003C0978">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46EA0A0F"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3D02C845" w14:textId="77777777" w:rsidTr="00596853">
        <w:trPr>
          <w:trHeight w:val="169"/>
          <w:jc w:val="center"/>
        </w:trPr>
        <w:tc>
          <w:tcPr>
            <w:tcW w:w="1254" w:type="pct"/>
            <w:tcBorders>
              <w:top w:val="nil"/>
              <w:bottom w:val="nil"/>
            </w:tcBorders>
            <w:shd w:val="clear" w:color="auto" w:fill="auto"/>
            <w:vAlign w:val="center"/>
          </w:tcPr>
          <w:p w14:paraId="1CA6FDF3" w14:textId="77777777" w:rsidR="00BD18BE" w:rsidRPr="00C453AD" w:rsidRDefault="00BD18BE" w:rsidP="003C0978">
            <w:pPr>
              <w:pStyle w:val="Default"/>
              <w:spacing w:line="276" w:lineRule="auto"/>
              <w:jc w:val="center"/>
              <w:rPr>
                <w:bCs/>
                <w:color w:val="auto"/>
              </w:rPr>
            </w:pPr>
            <w:r w:rsidRPr="00C453AD">
              <w:rPr>
                <w:bCs/>
                <w:color w:val="auto"/>
              </w:rPr>
              <w:t>Benz(a)anthracene</w:t>
            </w:r>
          </w:p>
        </w:tc>
        <w:tc>
          <w:tcPr>
            <w:tcW w:w="429" w:type="pct"/>
            <w:tcBorders>
              <w:top w:val="nil"/>
              <w:bottom w:val="nil"/>
            </w:tcBorders>
            <w:shd w:val="clear" w:color="auto" w:fill="auto"/>
            <w:vAlign w:val="center"/>
          </w:tcPr>
          <w:p w14:paraId="4D69225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556BC3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7B7E8F2B"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1476FFD"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6CA0110D"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389" w:type="pct"/>
            <w:tcBorders>
              <w:top w:val="nil"/>
              <w:bottom w:val="nil"/>
            </w:tcBorders>
            <w:shd w:val="clear" w:color="auto" w:fill="auto"/>
            <w:vAlign w:val="center"/>
          </w:tcPr>
          <w:p w14:paraId="53BB1F40"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4CAABA1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CB19DAE"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54FB052F" w14:textId="77777777" w:rsidR="00BD18BE" w:rsidRPr="00C453AD" w:rsidRDefault="00BD18BE" w:rsidP="003C0978">
            <w:pPr>
              <w:pStyle w:val="Default"/>
              <w:spacing w:line="276" w:lineRule="auto"/>
              <w:jc w:val="center"/>
              <w:rPr>
                <w:bCs/>
                <w:color w:val="auto"/>
              </w:rPr>
            </w:pPr>
          </w:p>
        </w:tc>
      </w:tr>
      <w:tr w:rsidR="00BD18BE" w:rsidRPr="00C453AD" w14:paraId="225826DC" w14:textId="77777777" w:rsidTr="00596853">
        <w:trPr>
          <w:trHeight w:val="169"/>
          <w:jc w:val="center"/>
        </w:trPr>
        <w:tc>
          <w:tcPr>
            <w:tcW w:w="1254" w:type="pct"/>
            <w:tcBorders>
              <w:top w:val="nil"/>
              <w:bottom w:val="nil"/>
            </w:tcBorders>
            <w:shd w:val="clear" w:color="auto" w:fill="auto"/>
            <w:vAlign w:val="center"/>
          </w:tcPr>
          <w:p w14:paraId="2EC9E3FF" w14:textId="77777777" w:rsidR="00BD18BE" w:rsidRPr="00C453AD" w:rsidRDefault="00BD18BE" w:rsidP="003C0978">
            <w:pPr>
              <w:pStyle w:val="Default"/>
              <w:spacing w:line="276" w:lineRule="auto"/>
              <w:jc w:val="center"/>
              <w:rPr>
                <w:bCs/>
                <w:color w:val="auto"/>
              </w:rPr>
            </w:pPr>
            <w:r w:rsidRPr="00C453AD">
              <w:rPr>
                <w:bCs/>
                <w:color w:val="auto"/>
              </w:rPr>
              <w:t>Chrysene</w:t>
            </w:r>
          </w:p>
        </w:tc>
        <w:tc>
          <w:tcPr>
            <w:tcW w:w="429" w:type="pct"/>
            <w:tcBorders>
              <w:top w:val="nil"/>
              <w:bottom w:val="nil"/>
            </w:tcBorders>
            <w:shd w:val="clear" w:color="auto" w:fill="auto"/>
            <w:vAlign w:val="center"/>
          </w:tcPr>
          <w:p w14:paraId="123C7AD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35405AD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0EA162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2F603EB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1A52D1F1" w14:textId="77777777" w:rsidR="00BD18BE" w:rsidRPr="00C453AD" w:rsidRDefault="00BD18BE" w:rsidP="003C0978">
            <w:pPr>
              <w:pStyle w:val="Default"/>
              <w:spacing w:line="276" w:lineRule="auto"/>
              <w:jc w:val="center"/>
              <w:rPr>
                <w:bCs/>
                <w:color w:val="auto"/>
              </w:rPr>
            </w:pPr>
            <w:r w:rsidRPr="00C453AD">
              <w:rPr>
                <w:bCs/>
                <w:color w:val="auto"/>
              </w:rPr>
              <w:t>0.4</w:t>
            </w:r>
          </w:p>
        </w:tc>
        <w:tc>
          <w:tcPr>
            <w:tcW w:w="389" w:type="pct"/>
            <w:tcBorders>
              <w:top w:val="nil"/>
              <w:bottom w:val="nil"/>
            </w:tcBorders>
            <w:shd w:val="clear" w:color="auto" w:fill="auto"/>
            <w:vAlign w:val="center"/>
          </w:tcPr>
          <w:p w14:paraId="764CD943"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7D37C53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5F9546A9"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7CC4BB73"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6FA5C22D" w14:textId="77777777" w:rsidTr="00596853">
        <w:trPr>
          <w:trHeight w:val="370"/>
          <w:jc w:val="center"/>
        </w:trPr>
        <w:tc>
          <w:tcPr>
            <w:tcW w:w="1254" w:type="pct"/>
            <w:tcBorders>
              <w:top w:val="nil"/>
              <w:bottom w:val="nil"/>
            </w:tcBorders>
            <w:shd w:val="clear" w:color="auto" w:fill="auto"/>
            <w:vAlign w:val="center"/>
          </w:tcPr>
          <w:p w14:paraId="2AD797F8" w14:textId="77777777" w:rsidR="00BD18BE" w:rsidRPr="00C453AD" w:rsidRDefault="00BD18BE" w:rsidP="003C0978">
            <w:pPr>
              <w:pStyle w:val="Default"/>
              <w:spacing w:line="276" w:lineRule="auto"/>
              <w:jc w:val="center"/>
              <w:rPr>
                <w:bCs/>
                <w:color w:val="auto"/>
              </w:rPr>
            </w:pPr>
            <w:r w:rsidRPr="00C453AD">
              <w:rPr>
                <w:bCs/>
                <w:color w:val="auto"/>
              </w:rPr>
              <w:t>Benzo(b)Fluoranthene</w:t>
            </w:r>
          </w:p>
        </w:tc>
        <w:tc>
          <w:tcPr>
            <w:tcW w:w="429" w:type="pct"/>
            <w:tcBorders>
              <w:top w:val="nil"/>
              <w:bottom w:val="nil"/>
            </w:tcBorders>
            <w:shd w:val="clear" w:color="auto" w:fill="auto"/>
            <w:vAlign w:val="center"/>
          </w:tcPr>
          <w:p w14:paraId="2BEDDAF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EF5EF5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BEC1D5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C2DB38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104CE244" w14:textId="77777777" w:rsidR="00BD18BE" w:rsidRPr="00C453AD" w:rsidRDefault="00BD18BE" w:rsidP="003C0978">
            <w:pPr>
              <w:pStyle w:val="Default"/>
              <w:spacing w:line="276" w:lineRule="auto"/>
              <w:jc w:val="center"/>
              <w:rPr>
                <w:bCs/>
                <w:color w:val="auto"/>
              </w:rPr>
            </w:pPr>
            <w:r w:rsidRPr="00C453AD">
              <w:rPr>
                <w:bCs/>
                <w:color w:val="auto"/>
              </w:rPr>
              <w:t>0.13</w:t>
            </w:r>
          </w:p>
        </w:tc>
        <w:tc>
          <w:tcPr>
            <w:tcW w:w="389" w:type="pct"/>
            <w:tcBorders>
              <w:top w:val="nil"/>
              <w:bottom w:val="nil"/>
            </w:tcBorders>
            <w:shd w:val="clear" w:color="auto" w:fill="auto"/>
            <w:vAlign w:val="center"/>
          </w:tcPr>
          <w:p w14:paraId="70910239" w14:textId="77777777" w:rsidR="00BD18BE" w:rsidRPr="00C453AD" w:rsidRDefault="00BD18BE" w:rsidP="003C0978">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060F356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0806B17" w14:textId="77777777" w:rsidR="00BD18BE" w:rsidRPr="00C453AD" w:rsidRDefault="00BD18BE" w:rsidP="003C0978">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29990D73"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7A0D4F84" w14:textId="77777777" w:rsidTr="00596853">
        <w:trPr>
          <w:trHeight w:val="370"/>
          <w:jc w:val="center"/>
        </w:trPr>
        <w:tc>
          <w:tcPr>
            <w:tcW w:w="1254" w:type="pct"/>
            <w:tcBorders>
              <w:top w:val="nil"/>
              <w:bottom w:val="nil"/>
            </w:tcBorders>
            <w:shd w:val="clear" w:color="auto" w:fill="auto"/>
            <w:vAlign w:val="center"/>
          </w:tcPr>
          <w:p w14:paraId="45172A8A" w14:textId="77777777" w:rsidR="00BD18BE" w:rsidRPr="00C453AD" w:rsidRDefault="00BD18BE" w:rsidP="003C0978">
            <w:pPr>
              <w:pStyle w:val="Default"/>
              <w:spacing w:line="276" w:lineRule="auto"/>
              <w:jc w:val="center"/>
              <w:rPr>
                <w:bCs/>
                <w:color w:val="auto"/>
              </w:rPr>
            </w:pPr>
            <w:r w:rsidRPr="00C453AD">
              <w:rPr>
                <w:bCs/>
                <w:color w:val="auto"/>
              </w:rPr>
              <w:t>Benzo(k)Fluoranthene</w:t>
            </w:r>
          </w:p>
        </w:tc>
        <w:tc>
          <w:tcPr>
            <w:tcW w:w="429" w:type="pct"/>
            <w:tcBorders>
              <w:top w:val="nil"/>
              <w:bottom w:val="nil"/>
            </w:tcBorders>
            <w:shd w:val="clear" w:color="auto" w:fill="auto"/>
            <w:vAlign w:val="center"/>
          </w:tcPr>
          <w:p w14:paraId="24C7C31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1E93B307"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2347E87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8ACE2D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3B85FC09" w14:textId="77777777" w:rsidR="00BD18BE" w:rsidRPr="00C453AD" w:rsidRDefault="00BD18BE" w:rsidP="003C0978">
            <w:pPr>
              <w:pStyle w:val="Default"/>
              <w:spacing w:line="276" w:lineRule="auto"/>
              <w:jc w:val="center"/>
              <w:rPr>
                <w:bCs/>
                <w:color w:val="auto"/>
              </w:rPr>
            </w:pPr>
            <w:r w:rsidRPr="00C453AD">
              <w:rPr>
                <w:bCs/>
                <w:color w:val="auto"/>
              </w:rPr>
              <w:t>0.09</w:t>
            </w:r>
          </w:p>
        </w:tc>
        <w:tc>
          <w:tcPr>
            <w:tcW w:w="389" w:type="pct"/>
            <w:tcBorders>
              <w:top w:val="nil"/>
              <w:bottom w:val="nil"/>
            </w:tcBorders>
            <w:shd w:val="clear" w:color="auto" w:fill="auto"/>
            <w:vAlign w:val="center"/>
          </w:tcPr>
          <w:p w14:paraId="1E22C122"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0.03</w:t>
            </w:r>
          </w:p>
        </w:tc>
        <w:tc>
          <w:tcPr>
            <w:tcW w:w="436" w:type="pct"/>
            <w:tcBorders>
              <w:top w:val="nil"/>
              <w:bottom w:val="nil"/>
            </w:tcBorders>
            <w:shd w:val="clear" w:color="auto" w:fill="auto"/>
            <w:vAlign w:val="center"/>
          </w:tcPr>
          <w:p w14:paraId="3658035A"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698570E7"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3F494C9F"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083745B1" w14:textId="77777777" w:rsidTr="00596853">
        <w:trPr>
          <w:trHeight w:val="370"/>
          <w:jc w:val="center"/>
        </w:trPr>
        <w:tc>
          <w:tcPr>
            <w:tcW w:w="1254" w:type="pct"/>
            <w:tcBorders>
              <w:top w:val="nil"/>
              <w:bottom w:val="nil"/>
            </w:tcBorders>
            <w:shd w:val="clear" w:color="auto" w:fill="auto"/>
            <w:vAlign w:val="center"/>
          </w:tcPr>
          <w:p w14:paraId="6BB08066" w14:textId="77777777" w:rsidR="00BD18BE" w:rsidRPr="00C453AD" w:rsidRDefault="00BD18BE" w:rsidP="003C0978">
            <w:pPr>
              <w:pStyle w:val="Default"/>
              <w:spacing w:line="276" w:lineRule="auto"/>
              <w:jc w:val="center"/>
              <w:rPr>
                <w:bCs/>
                <w:color w:val="auto"/>
              </w:rPr>
            </w:pPr>
            <w:r w:rsidRPr="00C453AD">
              <w:rPr>
                <w:bCs/>
                <w:color w:val="auto"/>
              </w:rPr>
              <w:t>Benzo(a) Pyrene</w:t>
            </w:r>
          </w:p>
        </w:tc>
        <w:tc>
          <w:tcPr>
            <w:tcW w:w="429" w:type="pct"/>
            <w:tcBorders>
              <w:top w:val="nil"/>
              <w:bottom w:val="nil"/>
            </w:tcBorders>
            <w:shd w:val="clear" w:color="auto" w:fill="auto"/>
            <w:vAlign w:val="center"/>
          </w:tcPr>
          <w:p w14:paraId="6D3AB63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006D9B9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7F61B6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7867027"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4B894173" w14:textId="77777777" w:rsidR="00BD18BE" w:rsidRPr="00C453AD" w:rsidRDefault="00BD18BE" w:rsidP="003C0978">
            <w:pPr>
              <w:pStyle w:val="Default"/>
              <w:spacing w:line="276" w:lineRule="auto"/>
              <w:jc w:val="center"/>
              <w:rPr>
                <w:bCs/>
                <w:color w:val="auto"/>
              </w:rPr>
            </w:pPr>
            <w:r w:rsidRPr="00C453AD">
              <w:rPr>
                <w:bCs/>
                <w:color w:val="auto"/>
              </w:rPr>
              <w:t>0.06</w:t>
            </w:r>
          </w:p>
        </w:tc>
        <w:tc>
          <w:tcPr>
            <w:tcW w:w="389" w:type="pct"/>
            <w:tcBorders>
              <w:top w:val="nil"/>
              <w:bottom w:val="nil"/>
            </w:tcBorders>
            <w:shd w:val="clear" w:color="auto" w:fill="auto"/>
            <w:vAlign w:val="center"/>
          </w:tcPr>
          <w:p w14:paraId="6BA0C097" w14:textId="77777777" w:rsidR="00BD18BE" w:rsidRPr="00C453AD" w:rsidRDefault="00BD18BE" w:rsidP="003C0978">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110940EB"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2B0C25C1" w14:textId="77777777" w:rsidR="00BD18BE" w:rsidRPr="00C453AD" w:rsidRDefault="00BD18BE" w:rsidP="003C0978">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0C11214D"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3B87650B" w14:textId="77777777" w:rsidTr="00596853">
        <w:trPr>
          <w:trHeight w:val="370"/>
          <w:jc w:val="center"/>
        </w:trPr>
        <w:tc>
          <w:tcPr>
            <w:tcW w:w="1254" w:type="pct"/>
            <w:tcBorders>
              <w:top w:val="nil"/>
              <w:bottom w:val="nil"/>
            </w:tcBorders>
            <w:shd w:val="clear" w:color="auto" w:fill="auto"/>
            <w:vAlign w:val="center"/>
          </w:tcPr>
          <w:p w14:paraId="4B794C0D" w14:textId="77777777" w:rsidR="00BD18BE" w:rsidRPr="00C453AD" w:rsidRDefault="00BD18BE" w:rsidP="003C0978">
            <w:pPr>
              <w:pStyle w:val="Default"/>
              <w:spacing w:line="276" w:lineRule="auto"/>
              <w:jc w:val="center"/>
              <w:rPr>
                <w:bCs/>
                <w:color w:val="auto"/>
              </w:rPr>
            </w:pPr>
            <w:r w:rsidRPr="00C453AD">
              <w:rPr>
                <w:bCs/>
                <w:color w:val="auto"/>
              </w:rPr>
              <w:t>Benzo(a,h)anthracene</w:t>
            </w:r>
          </w:p>
        </w:tc>
        <w:tc>
          <w:tcPr>
            <w:tcW w:w="429" w:type="pct"/>
            <w:tcBorders>
              <w:top w:val="nil"/>
              <w:bottom w:val="nil"/>
            </w:tcBorders>
            <w:shd w:val="clear" w:color="auto" w:fill="auto"/>
            <w:vAlign w:val="center"/>
          </w:tcPr>
          <w:p w14:paraId="076763C5"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246B364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400D7CEF"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607EB96F"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789CC4A4"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3130C84E"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37813493"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72CAB5E1"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65B067B5"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5F1B8D39" w14:textId="77777777" w:rsidTr="00596853">
        <w:trPr>
          <w:trHeight w:val="370"/>
          <w:jc w:val="center"/>
        </w:trPr>
        <w:tc>
          <w:tcPr>
            <w:tcW w:w="1254" w:type="pct"/>
            <w:tcBorders>
              <w:top w:val="nil"/>
              <w:bottom w:val="nil"/>
            </w:tcBorders>
            <w:shd w:val="clear" w:color="auto" w:fill="auto"/>
            <w:vAlign w:val="center"/>
          </w:tcPr>
          <w:p w14:paraId="543C2C1D" w14:textId="77777777" w:rsidR="00BD18BE" w:rsidRPr="00C453AD" w:rsidRDefault="00BD18BE" w:rsidP="003C0978">
            <w:pPr>
              <w:pStyle w:val="Default"/>
              <w:spacing w:line="276" w:lineRule="auto"/>
              <w:jc w:val="center"/>
              <w:rPr>
                <w:bCs/>
                <w:color w:val="auto"/>
              </w:rPr>
            </w:pPr>
            <w:r w:rsidRPr="00C453AD">
              <w:rPr>
                <w:bCs/>
                <w:color w:val="auto"/>
              </w:rPr>
              <w:t>Indeno(1,2,3-cd) pyrene</w:t>
            </w:r>
          </w:p>
        </w:tc>
        <w:tc>
          <w:tcPr>
            <w:tcW w:w="429" w:type="pct"/>
            <w:tcBorders>
              <w:top w:val="nil"/>
              <w:bottom w:val="nil"/>
            </w:tcBorders>
            <w:shd w:val="clear" w:color="auto" w:fill="auto"/>
            <w:vAlign w:val="center"/>
          </w:tcPr>
          <w:p w14:paraId="23753B9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637AD3C9"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7A1BA301"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149472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433BDC0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389" w:type="pct"/>
            <w:tcBorders>
              <w:top w:val="nil"/>
              <w:bottom w:val="nil"/>
            </w:tcBorders>
            <w:shd w:val="clear" w:color="auto" w:fill="auto"/>
            <w:vAlign w:val="center"/>
          </w:tcPr>
          <w:p w14:paraId="6A746369"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0E16AACF"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16A37DC0" w14:textId="77777777" w:rsidR="00BD18BE" w:rsidRPr="00C453AD" w:rsidRDefault="00BD18BE" w:rsidP="003C0978">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191BEB38" w14:textId="77777777" w:rsidR="00BD18BE" w:rsidRPr="00C453AD" w:rsidRDefault="00BD18BE" w:rsidP="003C0978">
            <w:pPr>
              <w:pStyle w:val="ListParagraph"/>
              <w:spacing w:after="0"/>
              <w:jc w:val="center"/>
              <w:rPr>
                <w:rFonts w:ascii="Times New Roman" w:hAnsi="Times New Roman" w:cs="Times New Roman"/>
                <w:bCs/>
                <w:sz w:val="24"/>
                <w:szCs w:val="24"/>
              </w:rPr>
            </w:pPr>
          </w:p>
        </w:tc>
      </w:tr>
      <w:tr w:rsidR="00BD18BE" w:rsidRPr="00C453AD" w14:paraId="51A42F91" w14:textId="77777777" w:rsidTr="00596853">
        <w:trPr>
          <w:trHeight w:val="370"/>
          <w:jc w:val="center"/>
        </w:trPr>
        <w:tc>
          <w:tcPr>
            <w:tcW w:w="1254" w:type="pct"/>
            <w:tcBorders>
              <w:top w:val="nil"/>
              <w:bottom w:val="nil"/>
            </w:tcBorders>
            <w:shd w:val="clear" w:color="auto" w:fill="auto"/>
            <w:vAlign w:val="center"/>
          </w:tcPr>
          <w:p w14:paraId="3F05A14B" w14:textId="77777777" w:rsidR="00BD18BE" w:rsidRPr="00C453AD" w:rsidRDefault="00BD18BE" w:rsidP="003C0978">
            <w:pPr>
              <w:pStyle w:val="Default"/>
              <w:spacing w:line="276" w:lineRule="auto"/>
              <w:jc w:val="center"/>
              <w:rPr>
                <w:bCs/>
                <w:color w:val="auto"/>
              </w:rPr>
            </w:pPr>
            <w:r w:rsidRPr="00C453AD">
              <w:rPr>
                <w:bCs/>
                <w:color w:val="auto"/>
              </w:rPr>
              <w:t>Benzo (ghi) Perylene</w:t>
            </w:r>
          </w:p>
        </w:tc>
        <w:tc>
          <w:tcPr>
            <w:tcW w:w="429" w:type="pct"/>
            <w:tcBorders>
              <w:top w:val="nil"/>
              <w:bottom w:val="nil"/>
            </w:tcBorders>
            <w:shd w:val="clear" w:color="auto" w:fill="auto"/>
            <w:vAlign w:val="center"/>
          </w:tcPr>
          <w:p w14:paraId="56098F10"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47C24A54"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3AA597A" w14:textId="77777777" w:rsidR="00BD18BE" w:rsidRPr="00C453AD" w:rsidRDefault="00BD18BE" w:rsidP="003C0978">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9375272"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1A62B0F0"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389" w:type="pct"/>
            <w:tcBorders>
              <w:top w:val="nil"/>
              <w:bottom w:val="nil"/>
            </w:tcBorders>
            <w:shd w:val="clear" w:color="auto" w:fill="auto"/>
            <w:vAlign w:val="center"/>
          </w:tcPr>
          <w:p w14:paraId="572AB2A4"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36" w:type="pct"/>
            <w:tcBorders>
              <w:top w:val="nil"/>
              <w:bottom w:val="nil"/>
            </w:tcBorders>
            <w:shd w:val="clear" w:color="auto" w:fill="auto"/>
            <w:vAlign w:val="center"/>
          </w:tcPr>
          <w:p w14:paraId="1C14140C"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4951DB5D" w14:textId="77777777" w:rsidR="00BD18BE" w:rsidRPr="00C453AD" w:rsidRDefault="00BD18BE" w:rsidP="003C0978">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23" w:type="pct"/>
            <w:tcBorders>
              <w:top w:val="nil"/>
              <w:bottom w:val="nil"/>
            </w:tcBorders>
            <w:shd w:val="clear" w:color="auto" w:fill="auto"/>
            <w:vAlign w:val="center"/>
          </w:tcPr>
          <w:p w14:paraId="645951CE" w14:textId="77777777" w:rsidR="00BD18BE" w:rsidRPr="00C453AD" w:rsidRDefault="00BD18BE" w:rsidP="003C0978">
            <w:pPr>
              <w:pStyle w:val="Default"/>
              <w:spacing w:line="276" w:lineRule="auto"/>
              <w:jc w:val="center"/>
              <w:rPr>
                <w:bCs/>
                <w:color w:val="auto"/>
              </w:rPr>
            </w:pPr>
          </w:p>
        </w:tc>
      </w:tr>
      <w:tr w:rsidR="00BD18BE" w:rsidRPr="00C453AD" w14:paraId="314EF1B1" w14:textId="77777777" w:rsidTr="00596853">
        <w:trPr>
          <w:trHeight w:val="370"/>
          <w:jc w:val="center"/>
        </w:trPr>
        <w:tc>
          <w:tcPr>
            <w:tcW w:w="1254" w:type="pct"/>
            <w:tcBorders>
              <w:top w:val="nil"/>
              <w:bottom w:val="single" w:sz="4" w:space="0" w:color="auto"/>
            </w:tcBorders>
            <w:shd w:val="clear" w:color="auto" w:fill="auto"/>
            <w:vAlign w:val="center"/>
          </w:tcPr>
          <w:p w14:paraId="22C19E73"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lastRenderedPageBreak/>
              <w:t>PAH TOTAL</w:t>
            </w:r>
          </w:p>
        </w:tc>
        <w:tc>
          <w:tcPr>
            <w:tcW w:w="429" w:type="pct"/>
            <w:tcBorders>
              <w:top w:val="nil"/>
              <w:bottom w:val="single" w:sz="4" w:space="0" w:color="auto"/>
            </w:tcBorders>
            <w:shd w:val="clear" w:color="auto" w:fill="auto"/>
            <w:vAlign w:val="center"/>
          </w:tcPr>
          <w:p w14:paraId="78E87445"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03" w:type="pct"/>
            <w:tcBorders>
              <w:top w:val="nil"/>
              <w:bottom w:val="single" w:sz="4" w:space="0" w:color="auto"/>
            </w:tcBorders>
            <w:shd w:val="clear" w:color="auto" w:fill="auto"/>
            <w:vAlign w:val="center"/>
          </w:tcPr>
          <w:p w14:paraId="08C17ABF"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36" w:type="pct"/>
            <w:tcBorders>
              <w:top w:val="nil"/>
              <w:bottom w:val="single" w:sz="4" w:space="0" w:color="auto"/>
            </w:tcBorders>
            <w:shd w:val="clear" w:color="auto" w:fill="auto"/>
            <w:vAlign w:val="center"/>
          </w:tcPr>
          <w:p w14:paraId="018EB8A6"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09" w:type="pct"/>
            <w:tcBorders>
              <w:top w:val="nil"/>
              <w:bottom w:val="single" w:sz="4" w:space="0" w:color="auto"/>
            </w:tcBorders>
            <w:shd w:val="clear" w:color="auto" w:fill="auto"/>
            <w:vAlign w:val="center"/>
          </w:tcPr>
          <w:p w14:paraId="5B4E61D0"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11" w:type="pct"/>
            <w:tcBorders>
              <w:top w:val="nil"/>
              <w:bottom w:val="single" w:sz="4" w:space="0" w:color="auto"/>
            </w:tcBorders>
            <w:shd w:val="clear" w:color="auto" w:fill="auto"/>
            <w:vAlign w:val="center"/>
          </w:tcPr>
          <w:p w14:paraId="690B5A87"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5.04</w:t>
            </w:r>
          </w:p>
        </w:tc>
        <w:tc>
          <w:tcPr>
            <w:tcW w:w="389" w:type="pct"/>
            <w:tcBorders>
              <w:top w:val="nil"/>
              <w:bottom w:val="single" w:sz="4" w:space="0" w:color="auto"/>
            </w:tcBorders>
            <w:shd w:val="clear" w:color="auto" w:fill="auto"/>
            <w:vAlign w:val="center"/>
          </w:tcPr>
          <w:p w14:paraId="739CDCE8"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0.65</w:t>
            </w:r>
          </w:p>
        </w:tc>
        <w:tc>
          <w:tcPr>
            <w:tcW w:w="436" w:type="pct"/>
            <w:tcBorders>
              <w:top w:val="nil"/>
              <w:bottom w:val="single" w:sz="4" w:space="0" w:color="auto"/>
            </w:tcBorders>
            <w:shd w:val="clear" w:color="auto" w:fill="auto"/>
            <w:vAlign w:val="center"/>
          </w:tcPr>
          <w:p w14:paraId="63D3B7C0"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0.11</w:t>
            </w:r>
          </w:p>
        </w:tc>
        <w:tc>
          <w:tcPr>
            <w:tcW w:w="409" w:type="pct"/>
            <w:tcBorders>
              <w:top w:val="nil"/>
              <w:bottom w:val="single" w:sz="4" w:space="0" w:color="auto"/>
            </w:tcBorders>
            <w:shd w:val="clear" w:color="auto" w:fill="auto"/>
            <w:vAlign w:val="center"/>
          </w:tcPr>
          <w:p w14:paraId="4C3D2A2C" w14:textId="77777777" w:rsidR="00BD18BE" w:rsidRPr="00C453AD" w:rsidRDefault="00BD18BE" w:rsidP="003C0978">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0.35</w:t>
            </w:r>
          </w:p>
        </w:tc>
        <w:tc>
          <w:tcPr>
            <w:tcW w:w="423" w:type="pct"/>
            <w:tcBorders>
              <w:top w:val="nil"/>
              <w:bottom w:val="single" w:sz="4" w:space="0" w:color="auto"/>
            </w:tcBorders>
            <w:shd w:val="clear" w:color="auto" w:fill="auto"/>
            <w:vAlign w:val="center"/>
          </w:tcPr>
          <w:p w14:paraId="6187C9A0" w14:textId="77777777" w:rsidR="00BD18BE" w:rsidRPr="00C453AD" w:rsidRDefault="00BD18BE" w:rsidP="003C0978">
            <w:pPr>
              <w:pStyle w:val="Default"/>
              <w:spacing w:line="276" w:lineRule="auto"/>
              <w:jc w:val="center"/>
              <w:rPr>
                <w:b/>
                <w:bCs/>
                <w:color w:val="auto"/>
              </w:rPr>
            </w:pPr>
          </w:p>
        </w:tc>
      </w:tr>
    </w:tbl>
    <w:p w14:paraId="3C9AE2BA" w14:textId="46C58229" w:rsidR="00BD18BE" w:rsidRDefault="00BD18BE" w:rsidP="00BD18BE">
      <w:pPr>
        <w:spacing w:after="0" w:line="240" w:lineRule="auto"/>
        <w:jc w:val="both"/>
        <w:rPr>
          <w:rFonts w:ascii="Times New Roman" w:hAnsi="Times New Roman" w:cs="Times New Roman"/>
          <w:iCs/>
          <w:sz w:val="24"/>
          <w:szCs w:val="24"/>
        </w:rPr>
      </w:pPr>
    </w:p>
    <w:p w14:paraId="221F2794" w14:textId="1EDF55F8" w:rsidR="00B5133E" w:rsidRPr="00C453AD" w:rsidRDefault="00B5133E" w:rsidP="00BD18BE">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The chromatograms from wh</w:t>
      </w:r>
      <w:r w:rsidR="009D6ED2">
        <w:rPr>
          <w:rFonts w:ascii="Times New Roman" w:hAnsi="Times New Roman" w:cs="Times New Roman"/>
          <w:iCs/>
          <w:sz w:val="24"/>
          <w:szCs w:val="24"/>
        </w:rPr>
        <w:t>i</w:t>
      </w:r>
      <w:r>
        <w:rPr>
          <w:rFonts w:ascii="Times New Roman" w:hAnsi="Times New Roman" w:cs="Times New Roman"/>
          <w:iCs/>
          <w:sz w:val="24"/>
          <w:szCs w:val="24"/>
        </w:rPr>
        <w:t xml:space="preserve">ch the </w:t>
      </w:r>
      <w:r w:rsidR="00C458C1">
        <w:rPr>
          <w:rFonts w:ascii="Times New Roman" w:hAnsi="Times New Roman" w:cs="Times New Roman"/>
          <w:iCs/>
          <w:sz w:val="24"/>
          <w:szCs w:val="24"/>
        </w:rPr>
        <w:t xml:space="preserve">hydrocarbon </w:t>
      </w:r>
      <w:r>
        <w:rPr>
          <w:rFonts w:ascii="Times New Roman" w:hAnsi="Times New Roman" w:cs="Times New Roman"/>
          <w:iCs/>
          <w:sz w:val="24"/>
          <w:szCs w:val="24"/>
        </w:rPr>
        <w:t>data</w:t>
      </w:r>
      <w:r w:rsidR="00C458C1">
        <w:rPr>
          <w:rFonts w:ascii="Times New Roman" w:hAnsi="Times New Roman" w:cs="Times New Roman"/>
          <w:iCs/>
          <w:sz w:val="24"/>
          <w:szCs w:val="24"/>
        </w:rPr>
        <w:t xml:space="preserve"> </w:t>
      </w:r>
      <w:r>
        <w:rPr>
          <w:rFonts w:ascii="Times New Roman" w:hAnsi="Times New Roman" w:cs="Times New Roman"/>
          <w:iCs/>
          <w:sz w:val="24"/>
          <w:szCs w:val="24"/>
        </w:rPr>
        <w:t xml:space="preserve">was derived are presented </w:t>
      </w:r>
      <w:r w:rsidR="00C458C1">
        <w:rPr>
          <w:rFonts w:ascii="Times New Roman" w:hAnsi="Times New Roman" w:cs="Times New Roman"/>
          <w:iCs/>
          <w:sz w:val="24"/>
          <w:szCs w:val="24"/>
        </w:rPr>
        <w:t>as figures 5 and 6.</w:t>
      </w:r>
    </w:p>
    <w:p w14:paraId="2DC9387D" w14:textId="46232A83" w:rsidR="0079023B" w:rsidRPr="00C458C1" w:rsidRDefault="0079023B" w:rsidP="00C458C1">
      <w:pPr>
        <w:spacing w:after="0" w:line="240" w:lineRule="auto"/>
        <w:jc w:val="both"/>
        <w:rPr>
          <w:rFonts w:ascii="Times New Roman" w:hAnsi="Times New Roman" w:cs="Times New Roman"/>
          <w:iCs/>
          <w:sz w:val="24"/>
          <w:szCs w:val="24"/>
        </w:rPr>
      </w:pPr>
      <w:r w:rsidRPr="00C453AD">
        <w:rPr>
          <w:rFonts w:ascii="Times New Roman" w:hAnsi="Times New Roman" w:cs="Times New Roman"/>
          <w:noProof/>
          <w:color w:val="000000"/>
          <w:sz w:val="24"/>
          <w:szCs w:val="24"/>
          <w:lang w:val="en-US"/>
        </w:rPr>
        <w:drawing>
          <wp:inline distT="0" distB="0" distL="0" distR="0" wp14:anchorId="60F5DFAD" wp14:editId="17D5C3A5">
            <wp:extent cx="5731510" cy="2584799"/>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84799"/>
                    </a:xfrm>
                    <a:prstGeom prst="rect">
                      <a:avLst/>
                    </a:prstGeom>
                    <a:noFill/>
                    <a:ln>
                      <a:noFill/>
                    </a:ln>
                  </pic:spPr>
                </pic:pic>
              </a:graphicData>
            </a:graphic>
          </wp:inline>
        </w:drawing>
      </w:r>
      <w:bookmarkStart w:id="2" w:name="_Hlk116270705"/>
    </w:p>
    <w:p w14:paraId="143D6C9E" w14:textId="53AE2AB5" w:rsidR="0079023B" w:rsidRPr="00C458C1" w:rsidRDefault="0079023B" w:rsidP="0079023B">
      <w:pPr>
        <w:autoSpaceDE w:val="0"/>
        <w:autoSpaceDN w:val="0"/>
        <w:adjustRightInd w:val="0"/>
        <w:spacing w:after="0" w:line="480" w:lineRule="auto"/>
        <w:rPr>
          <w:rFonts w:ascii="Times New Roman" w:hAnsi="Times New Roman" w:cs="Times New Roman"/>
          <w:sz w:val="24"/>
          <w:szCs w:val="24"/>
          <w:lang w:eastAsia="en-GB"/>
        </w:rPr>
      </w:pPr>
      <w:r w:rsidRPr="00C458C1">
        <w:rPr>
          <w:rFonts w:ascii="Times New Roman" w:hAnsi="Times New Roman" w:cs="Times New Roman"/>
          <w:sz w:val="24"/>
          <w:szCs w:val="24"/>
          <w:lang w:eastAsia="en-GB"/>
        </w:rPr>
        <w:t>Fig</w:t>
      </w:r>
      <w:r w:rsidR="00C458C1" w:rsidRPr="00C458C1">
        <w:rPr>
          <w:rFonts w:ascii="Times New Roman" w:hAnsi="Times New Roman" w:cs="Times New Roman"/>
          <w:sz w:val="24"/>
          <w:szCs w:val="24"/>
          <w:lang w:eastAsia="en-GB"/>
        </w:rPr>
        <w:t>. 5:</w:t>
      </w:r>
      <w:r w:rsidRPr="00C458C1">
        <w:rPr>
          <w:rFonts w:ascii="Times New Roman" w:hAnsi="Times New Roman" w:cs="Times New Roman"/>
          <w:sz w:val="24"/>
          <w:szCs w:val="24"/>
          <w:lang w:eastAsia="en-GB"/>
        </w:rPr>
        <w:t xml:space="preserve"> IWOAMA CREEK Surface Water Methyl-Phenanthrenes </w:t>
      </w:r>
      <w:r w:rsidR="00C458C1">
        <w:rPr>
          <w:rFonts w:ascii="Times New Roman" w:hAnsi="Times New Roman" w:cs="Times New Roman"/>
          <w:sz w:val="24"/>
          <w:szCs w:val="24"/>
          <w:lang w:eastAsia="en-GB"/>
        </w:rPr>
        <w:t>i</w:t>
      </w:r>
      <w:r w:rsidRPr="00C458C1">
        <w:rPr>
          <w:rFonts w:ascii="Times New Roman" w:hAnsi="Times New Roman" w:cs="Times New Roman"/>
          <w:sz w:val="24"/>
          <w:szCs w:val="24"/>
          <w:lang w:eastAsia="en-GB"/>
        </w:rPr>
        <w:t>on Chromatogram</w:t>
      </w:r>
    </w:p>
    <w:p w14:paraId="272B86BA" w14:textId="2E884156" w:rsidR="00C458C1" w:rsidRDefault="00C458C1" w:rsidP="0079023B">
      <w:pPr>
        <w:autoSpaceDE w:val="0"/>
        <w:autoSpaceDN w:val="0"/>
        <w:adjustRightInd w:val="0"/>
        <w:spacing w:after="0" w:line="480" w:lineRule="auto"/>
        <w:rPr>
          <w:rFonts w:ascii="Times New Roman" w:hAnsi="Times New Roman" w:cs="Times New Roman"/>
          <w:b/>
          <w:bCs/>
          <w:sz w:val="24"/>
          <w:szCs w:val="24"/>
          <w:lang w:eastAsia="en-GB"/>
        </w:rPr>
      </w:pPr>
    </w:p>
    <w:p w14:paraId="3C3F3AFD" w14:textId="77777777" w:rsidR="00C458C1" w:rsidRPr="00C453AD" w:rsidRDefault="00C458C1" w:rsidP="0079023B">
      <w:pPr>
        <w:autoSpaceDE w:val="0"/>
        <w:autoSpaceDN w:val="0"/>
        <w:adjustRightInd w:val="0"/>
        <w:spacing w:after="0" w:line="480" w:lineRule="auto"/>
        <w:rPr>
          <w:rFonts w:ascii="Times New Roman" w:hAnsi="Times New Roman" w:cs="Times New Roman"/>
          <w:b/>
          <w:bCs/>
          <w:sz w:val="24"/>
          <w:szCs w:val="24"/>
          <w:lang w:eastAsia="en-GB"/>
        </w:rPr>
      </w:pPr>
    </w:p>
    <w:bookmarkEnd w:id="2"/>
    <w:p w14:paraId="436F37F2" w14:textId="02AC7467" w:rsidR="006C63AF" w:rsidRDefault="0079023B" w:rsidP="005E0CFC">
      <w:pPr>
        <w:jc w:val="both"/>
      </w:pPr>
      <w:r w:rsidRPr="00C453AD">
        <w:rPr>
          <w:rFonts w:ascii="Times New Roman" w:hAnsi="Times New Roman" w:cs="Times New Roman"/>
          <w:noProof/>
          <w:sz w:val="24"/>
          <w:szCs w:val="24"/>
          <w:lang w:val="en-US"/>
        </w:rPr>
        <w:drawing>
          <wp:inline distT="0" distB="0" distL="0" distR="0" wp14:anchorId="39EF4E96" wp14:editId="150F2FE1">
            <wp:extent cx="5731510" cy="3812323"/>
            <wp:effectExtent l="0" t="0" r="2540" b="0"/>
            <wp:docPr id="13868903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2323"/>
                    </a:xfrm>
                    <a:prstGeom prst="rect">
                      <a:avLst/>
                    </a:prstGeom>
                    <a:noFill/>
                    <a:ln>
                      <a:noFill/>
                    </a:ln>
                  </pic:spPr>
                </pic:pic>
              </a:graphicData>
            </a:graphic>
          </wp:inline>
        </w:drawing>
      </w:r>
    </w:p>
    <w:p w14:paraId="2CFA4698" w14:textId="78F1CAEE" w:rsidR="0079023B" w:rsidRPr="00376C62" w:rsidRDefault="0079023B" w:rsidP="00376C62">
      <w:pPr>
        <w:spacing w:line="480" w:lineRule="auto"/>
        <w:jc w:val="both"/>
        <w:rPr>
          <w:rFonts w:ascii="Times New Roman" w:hAnsi="Times New Roman" w:cs="Times New Roman"/>
          <w:sz w:val="24"/>
          <w:szCs w:val="24"/>
        </w:rPr>
      </w:pPr>
      <w:r w:rsidRPr="00376C62">
        <w:rPr>
          <w:rFonts w:ascii="Times New Roman" w:hAnsi="Times New Roman" w:cs="Times New Roman"/>
          <w:sz w:val="24"/>
          <w:szCs w:val="24"/>
        </w:rPr>
        <w:t>Fig.</w:t>
      </w:r>
      <w:r w:rsidR="00C458C1" w:rsidRPr="00376C62">
        <w:rPr>
          <w:rFonts w:ascii="Times New Roman" w:hAnsi="Times New Roman" w:cs="Times New Roman"/>
          <w:sz w:val="24"/>
          <w:szCs w:val="24"/>
        </w:rPr>
        <w:t xml:space="preserve"> 6:</w:t>
      </w:r>
      <w:r w:rsidRPr="00376C62">
        <w:rPr>
          <w:rFonts w:ascii="Times New Roman" w:hAnsi="Times New Roman" w:cs="Times New Roman"/>
          <w:sz w:val="24"/>
          <w:szCs w:val="24"/>
        </w:rPr>
        <w:t xml:space="preserve"> TPH of the surface water sample</w:t>
      </w:r>
    </w:p>
    <w:p w14:paraId="6F03035F" w14:textId="61A5378A" w:rsidR="009D6ED2" w:rsidRPr="00376C62" w:rsidRDefault="009D6ED2" w:rsidP="00376C62">
      <w:pPr>
        <w:spacing w:line="480" w:lineRule="auto"/>
        <w:jc w:val="both"/>
        <w:rPr>
          <w:rFonts w:ascii="Times New Roman" w:hAnsi="Times New Roman" w:cs="Times New Roman"/>
          <w:sz w:val="24"/>
          <w:szCs w:val="24"/>
        </w:rPr>
      </w:pPr>
    </w:p>
    <w:p w14:paraId="1A5095DB" w14:textId="6FE3B85D" w:rsidR="009D6ED2" w:rsidRPr="00376C62" w:rsidRDefault="009D6ED2" w:rsidP="00376C62">
      <w:pPr>
        <w:spacing w:line="480" w:lineRule="auto"/>
        <w:jc w:val="both"/>
        <w:rPr>
          <w:rFonts w:ascii="Times New Roman" w:hAnsi="Times New Roman" w:cs="Times New Roman"/>
          <w:b/>
          <w:bCs/>
          <w:sz w:val="24"/>
          <w:szCs w:val="24"/>
        </w:rPr>
      </w:pPr>
      <w:r w:rsidRPr="00376C62">
        <w:rPr>
          <w:rFonts w:ascii="Times New Roman" w:hAnsi="Times New Roman" w:cs="Times New Roman"/>
          <w:b/>
          <w:bCs/>
          <w:sz w:val="24"/>
          <w:szCs w:val="24"/>
        </w:rPr>
        <w:t>Conclusion</w:t>
      </w:r>
    </w:p>
    <w:p w14:paraId="272B071A" w14:textId="02874E60" w:rsidR="009D6ED2" w:rsidRPr="00376C62" w:rsidRDefault="009D6ED2" w:rsidP="00376C62">
      <w:pPr>
        <w:spacing w:after="0" w:line="480" w:lineRule="auto"/>
        <w:jc w:val="both"/>
        <w:rPr>
          <w:rFonts w:ascii="Times New Roman" w:hAnsi="Times New Roman" w:cs="Times New Roman"/>
          <w:sz w:val="24"/>
          <w:szCs w:val="24"/>
        </w:rPr>
      </w:pPr>
      <w:r w:rsidRPr="00376C62">
        <w:rPr>
          <w:rFonts w:ascii="Times New Roman" w:hAnsi="Times New Roman" w:cs="Times New Roman"/>
          <w:sz w:val="24"/>
          <w:szCs w:val="24"/>
        </w:rPr>
        <w:t>The resu</w:t>
      </w:r>
      <w:r w:rsidR="00376C62" w:rsidRPr="00376C62">
        <w:rPr>
          <w:rFonts w:ascii="Times New Roman" w:hAnsi="Times New Roman" w:cs="Times New Roman"/>
          <w:sz w:val="24"/>
          <w:szCs w:val="24"/>
        </w:rPr>
        <w:t>l</w:t>
      </w:r>
      <w:r w:rsidRPr="00376C62">
        <w:rPr>
          <w:rFonts w:ascii="Times New Roman" w:hAnsi="Times New Roman" w:cs="Times New Roman"/>
          <w:sz w:val="24"/>
          <w:szCs w:val="24"/>
        </w:rPr>
        <w:t>ts of the hydrocarbon anslyses of the Bonny Creek six months after the Fusokiri-6 oil spill provide substantial evidence of the presence of hydrocarbons long after contingency intervention at the site. Th</w:t>
      </w:r>
      <w:r w:rsidR="00376C62" w:rsidRPr="00376C62">
        <w:rPr>
          <w:rFonts w:ascii="Times New Roman" w:hAnsi="Times New Roman" w:cs="Times New Roman"/>
          <w:sz w:val="24"/>
          <w:szCs w:val="24"/>
        </w:rPr>
        <w:t xml:space="preserve">e hydrocarbon distribution varied from location to location but generally </w:t>
      </w:r>
      <w:r w:rsidRPr="00376C62">
        <w:rPr>
          <w:rFonts w:ascii="Times New Roman" w:hAnsi="Times New Roman" w:cs="Times New Roman"/>
          <w:sz w:val="24"/>
          <w:szCs w:val="24"/>
        </w:rPr>
        <w:t>points to severe contamination of the creek. For the surface water and sediment of Fibiri Creek and NLNG-SPDC site, the total PAHs was &lt;0.01. The PAHs of Iwoama Creek was dominated by Phenanthrene (3-Rings) for both surface water and sediment while the Legakiri Creek PAHs was dominated by Anthracene (3-Rings) in surface water and Phenanthrene (3-Rings) in sediment. The environment is dominated by 3-Rings PAHs compounds.</w:t>
      </w:r>
    </w:p>
    <w:p w14:paraId="0E24B7A8" w14:textId="5E131BB1" w:rsidR="009D6ED2" w:rsidRDefault="009D6ED2" w:rsidP="00376C62">
      <w:pPr>
        <w:spacing w:after="0" w:line="480" w:lineRule="auto"/>
        <w:jc w:val="both"/>
        <w:rPr>
          <w:rFonts w:ascii="Times New Roman" w:hAnsi="Times New Roman" w:cs="Times New Roman"/>
          <w:sz w:val="24"/>
          <w:szCs w:val="24"/>
        </w:rPr>
      </w:pPr>
      <w:r w:rsidRPr="00376C62">
        <w:rPr>
          <w:rFonts w:ascii="Times New Roman" w:hAnsi="Times New Roman" w:cs="Times New Roman"/>
          <w:sz w:val="24"/>
          <w:szCs w:val="24"/>
        </w:rPr>
        <w:t>For surface water, the concentration descended as LCSW &gt; ICSW &gt; FCSW &gt; NSSW (by location; Legakiri Creek &gt; Iwoama Creek &gt; Fibiri Creek &gt; NLNG-SPDC).</w:t>
      </w:r>
      <w:r w:rsidR="00376C62">
        <w:rPr>
          <w:rFonts w:ascii="Times New Roman" w:hAnsi="Times New Roman" w:cs="Times New Roman"/>
          <w:sz w:val="24"/>
          <w:szCs w:val="24"/>
        </w:rPr>
        <w:t xml:space="preserve"> </w:t>
      </w:r>
      <w:r w:rsidRPr="00376C62">
        <w:rPr>
          <w:rFonts w:ascii="Times New Roman" w:hAnsi="Times New Roman" w:cs="Times New Roman"/>
          <w:sz w:val="24"/>
          <w:szCs w:val="24"/>
        </w:rPr>
        <w:t>For the sediment concentration of TPHs descended as LCSD &gt; FCSD &gt; NSSD &gt; ICSD (by location; Legakiri Creek &gt; Fibiri Creek &gt; NLNG-SPDC &gt; Iwoama Creek). The TPHs was dominated by C</w:t>
      </w:r>
      <w:r w:rsidRPr="00376C62">
        <w:rPr>
          <w:rFonts w:ascii="Times New Roman" w:hAnsi="Times New Roman" w:cs="Times New Roman"/>
          <w:sz w:val="24"/>
          <w:szCs w:val="24"/>
          <w:vertAlign w:val="subscript"/>
        </w:rPr>
        <w:t>17</w:t>
      </w:r>
      <w:r w:rsidRPr="00376C62">
        <w:rPr>
          <w:rFonts w:ascii="Times New Roman" w:hAnsi="Times New Roman" w:cs="Times New Roman"/>
          <w:sz w:val="24"/>
          <w:szCs w:val="24"/>
        </w:rPr>
        <w:t>-Compound in surface water of all the sites and C8-Compound in sediment of Fibiri Creek and NLNG-SPDC sites, C</w:t>
      </w:r>
      <w:r w:rsidRPr="00376C62">
        <w:rPr>
          <w:rFonts w:ascii="Times New Roman" w:hAnsi="Times New Roman" w:cs="Times New Roman"/>
          <w:sz w:val="24"/>
          <w:szCs w:val="24"/>
          <w:vertAlign w:val="subscript"/>
        </w:rPr>
        <w:t>31</w:t>
      </w:r>
      <w:r w:rsidRPr="00376C62">
        <w:rPr>
          <w:rFonts w:ascii="Times New Roman" w:hAnsi="Times New Roman" w:cs="Times New Roman"/>
          <w:sz w:val="24"/>
          <w:szCs w:val="24"/>
        </w:rPr>
        <w:t>-Compound at Iwoama Creek and C</w:t>
      </w:r>
      <w:r w:rsidRPr="00376C62">
        <w:rPr>
          <w:rFonts w:ascii="Times New Roman" w:hAnsi="Times New Roman" w:cs="Times New Roman"/>
          <w:sz w:val="24"/>
          <w:szCs w:val="24"/>
          <w:vertAlign w:val="subscript"/>
        </w:rPr>
        <w:t>17</w:t>
      </w:r>
      <w:r w:rsidRPr="00376C62">
        <w:rPr>
          <w:rFonts w:ascii="Times New Roman" w:hAnsi="Times New Roman" w:cs="Times New Roman"/>
          <w:sz w:val="24"/>
          <w:szCs w:val="24"/>
        </w:rPr>
        <w:t>-Compound at Legakiri Creek.</w:t>
      </w:r>
    </w:p>
    <w:p w14:paraId="1E1A32F7" w14:textId="6E21E327" w:rsidR="008F14A6" w:rsidRDefault="008F14A6" w:rsidP="00376C62">
      <w:pPr>
        <w:spacing w:after="0" w:line="480" w:lineRule="auto"/>
        <w:jc w:val="both"/>
        <w:rPr>
          <w:rFonts w:ascii="Times New Roman" w:hAnsi="Times New Roman" w:cs="Times New Roman"/>
          <w:sz w:val="24"/>
          <w:szCs w:val="24"/>
        </w:rPr>
      </w:pPr>
    </w:p>
    <w:p w14:paraId="25143C91" w14:textId="1528EE73" w:rsidR="008F14A6" w:rsidRDefault="008F14A6" w:rsidP="00376C62">
      <w:pPr>
        <w:spacing w:after="0" w:line="480" w:lineRule="auto"/>
        <w:jc w:val="both"/>
        <w:rPr>
          <w:rFonts w:ascii="Times New Roman" w:hAnsi="Times New Roman" w:cs="Times New Roman"/>
          <w:b/>
          <w:bCs/>
          <w:sz w:val="24"/>
          <w:szCs w:val="24"/>
        </w:rPr>
      </w:pPr>
      <w:r w:rsidRPr="008F14A6">
        <w:rPr>
          <w:rFonts w:ascii="Times New Roman" w:hAnsi="Times New Roman" w:cs="Times New Roman"/>
          <w:b/>
          <w:bCs/>
          <w:sz w:val="24"/>
          <w:szCs w:val="24"/>
        </w:rPr>
        <w:t>References</w:t>
      </w:r>
    </w:p>
    <w:p w14:paraId="2D581368" w14:textId="3B4580A4"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t>Ali, F. M., Al-Khadrawi, R. M., Perzanowski, H., Halpern, H. J.</w:t>
      </w:r>
      <w:r w:rsidR="00752272" w:rsidRPr="002B3232">
        <w:rPr>
          <w:rFonts w:ascii="Times New Roman" w:hAnsi="Times New Roman" w:cs="Times New Roman"/>
          <w:sz w:val="24"/>
          <w:szCs w:val="24"/>
        </w:rPr>
        <w:t xml:space="preserve">, </w:t>
      </w:r>
      <w:r w:rsidRPr="002B3232">
        <w:rPr>
          <w:rFonts w:ascii="Times New Roman" w:hAnsi="Times New Roman" w:cs="Times New Roman"/>
          <w:sz w:val="24"/>
          <w:szCs w:val="24"/>
        </w:rPr>
        <w:t>2002. Central Saudi Arabia crude oil: a geochemical Investigation. Petroleum Science and Technology 20, 633-654.</w:t>
      </w:r>
    </w:p>
    <w:p w14:paraId="7464EB3E"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396CFEEC" w14:textId="5EA1974B"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bookmarkStart w:id="3" w:name="_Hlk189567205"/>
      <w:r w:rsidRPr="002B3232">
        <w:rPr>
          <w:rFonts w:ascii="Times New Roman" w:hAnsi="Times New Roman" w:cs="Times New Roman"/>
          <w:sz w:val="24"/>
          <w:szCs w:val="24"/>
        </w:rPr>
        <w:t>Dublin-Green, W. F.</w:t>
      </w:r>
      <w:r w:rsidR="00752272" w:rsidRPr="002B3232">
        <w:rPr>
          <w:rFonts w:ascii="Times New Roman" w:hAnsi="Times New Roman" w:cs="Times New Roman"/>
          <w:sz w:val="24"/>
          <w:szCs w:val="24"/>
        </w:rPr>
        <w:t xml:space="preserve">, </w:t>
      </w:r>
      <w:r w:rsidRPr="002B3232">
        <w:rPr>
          <w:rFonts w:ascii="Times New Roman" w:hAnsi="Times New Roman" w:cs="Times New Roman"/>
          <w:sz w:val="24"/>
          <w:szCs w:val="24"/>
        </w:rPr>
        <w:t xml:space="preserve">1998. Future potential of Nigeria. </w:t>
      </w:r>
      <w:r w:rsidRPr="002B3232">
        <w:rPr>
          <w:rFonts w:ascii="Times New Roman" w:hAnsi="Times New Roman" w:cs="Times New Roman"/>
          <w:i/>
          <w:iCs/>
          <w:sz w:val="24"/>
          <w:szCs w:val="24"/>
        </w:rPr>
        <w:t>AAPG Bull. 82</w:t>
      </w:r>
      <w:r w:rsidRPr="002B3232">
        <w:rPr>
          <w:rFonts w:ascii="Times New Roman" w:hAnsi="Times New Roman" w:cs="Times New Roman"/>
          <w:sz w:val="24"/>
          <w:szCs w:val="24"/>
        </w:rPr>
        <w:t xml:space="preserve"> DOI: 10.1306/1D9BD745-172D-11D7-8645000102C1865D.</w:t>
      </w:r>
    </w:p>
    <w:p w14:paraId="7835F621"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2054BF49" w14:textId="493040AE" w:rsidR="008F14A6" w:rsidRDefault="008F14A6" w:rsidP="002B3232">
      <w:pPr>
        <w:spacing w:after="0" w:line="276"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t>EGASPIN-NUPRC., 2022. Environmental Guidelines and Standards for the Petroleum Industry in Nigeria. Nigeran Upstream Petroleum Regulatory Commission.</w:t>
      </w:r>
    </w:p>
    <w:p w14:paraId="5B2E343E" w14:textId="77777777" w:rsidR="002B3232" w:rsidRPr="002B3232" w:rsidRDefault="002B3232" w:rsidP="002B3232">
      <w:pPr>
        <w:spacing w:after="0" w:line="276" w:lineRule="auto"/>
        <w:ind w:left="720" w:hanging="720"/>
        <w:jc w:val="both"/>
        <w:rPr>
          <w:rFonts w:ascii="Times New Roman" w:hAnsi="Times New Roman" w:cs="Times New Roman"/>
          <w:sz w:val="24"/>
          <w:szCs w:val="24"/>
        </w:rPr>
      </w:pPr>
    </w:p>
    <w:p w14:paraId="48D0403C" w14:textId="169710FB"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lastRenderedPageBreak/>
        <w:t>Gomna, A. and Rana, K. (2007). Inter-household and intra-househpld patterns of fish and meatn consumption in fishing communities in two states in Nigeria. British Journal of Nutrition 97 (1): 145-152.</w:t>
      </w:r>
    </w:p>
    <w:bookmarkEnd w:id="3"/>
    <w:p w14:paraId="3C733A96"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536AF9B7" w14:textId="2B9B5852" w:rsidR="00752272" w:rsidRDefault="00752272" w:rsidP="002B3232">
      <w:pPr>
        <w:spacing w:after="0" w:line="240"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t>Hutchenson, M.S., Pederson, D., Anastas, N.D., Fitzgerald, J., Silverman, D., 1996. Beyond TPH: health-based evaluation of petroleum hydrocarbon exposures. Reg. Toxicol. Pharmacol. 24, 85-101.</w:t>
      </w:r>
    </w:p>
    <w:p w14:paraId="019814BD" w14:textId="77777777" w:rsidR="002B3232" w:rsidRPr="002B3232" w:rsidRDefault="002B3232" w:rsidP="002B3232">
      <w:pPr>
        <w:spacing w:after="0" w:line="240" w:lineRule="auto"/>
        <w:ind w:left="720" w:hanging="720"/>
        <w:jc w:val="both"/>
        <w:rPr>
          <w:rFonts w:ascii="Times New Roman" w:hAnsi="Times New Roman" w:cs="Times New Roman"/>
          <w:sz w:val="24"/>
          <w:szCs w:val="24"/>
        </w:rPr>
      </w:pPr>
    </w:p>
    <w:p w14:paraId="0E056D13" w14:textId="01361A98" w:rsidR="008F14A6" w:rsidRPr="002B3232" w:rsidRDefault="008F14A6" w:rsidP="002B3232">
      <w:pPr>
        <w:shd w:val="clear" w:color="auto" w:fill="FFFFFF"/>
        <w:spacing w:after="0" w:line="276" w:lineRule="auto"/>
        <w:ind w:left="720" w:hanging="720"/>
        <w:jc w:val="both"/>
        <w:rPr>
          <w:rFonts w:ascii="Times New Roman" w:hAnsi="Times New Roman" w:cs="Times New Roman"/>
          <w:color w:val="0563C1" w:themeColor="hyperlink"/>
          <w:sz w:val="24"/>
          <w:szCs w:val="24"/>
          <w:u w:val="single"/>
        </w:rPr>
      </w:pPr>
      <w:r w:rsidRPr="002B3232">
        <w:rPr>
          <w:rFonts w:ascii="Times New Roman" w:eastAsia="Times New Roman" w:hAnsi="Times New Roman" w:cs="Times New Roman"/>
          <w:color w:val="222222"/>
          <w:sz w:val="24"/>
          <w:szCs w:val="24"/>
          <w:lang w:eastAsia="en-GB"/>
        </w:rPr>
        <w:t xml:space="preserve">Ikhumetse, A.A., Abioye, O.P., Ijah, U., Bankole, M.T. 2022. A critical review of Oil Spills in the Niger Delta aquatic environment: causes, impacts and bioremediation assessment. Environmental Monitoring and Assessment 194, 816. </w:t>
      </w:r>
      <w:hyperlink r:id="rId13" w:history="1">
        <w:r w:rsidRPr="002B3232">
          <w:rPr>
            <w:rStyle w:val="Hyperlink"/>
            <w:rFonts w:ascii="Times New Roman" w:hAnsi="Times New Roman" w:cs="Times New Roman"/>
            <w:sz w:val="24"/>
            <w:szCs w:val="24"/>
          </w:rPr>
          <w:t>https://doi.org/10.1007/s10661-022-10424-x</w:t>
        </w:r>
      </w:hyperlink>
    </w:p>
    <w:p w14:paraId="6EA13B98" w14:textId="77777777" w:rsidR="008F14A6" w:rsidRPr="002B3232" w:rsidRDefault="008F14A6" w:rsidP="002B3232">
      <w:pPr>
        <w:shd w:val="clear" w:color="auto" w:fill="FFFFFF"/>
        <w:spacing w:after="0" w:line="276" w:lineRule="auto"/>
        <w:ind w:left="720" w:hanging="720"/>
        <w:jc w:val="both"/>
        <w:rPr>
          <w:rFonts w:ascii="Times New Roman" w:eastAsia="Times New Roman" w:hAnsi="Times New Roman" w:cs="Times New Roman"/>
          <w:color w:val="222222"/>
          <w:sz w:val="24"/>
          <w:szCs w:val="24"/>
        </w:rPr>
      </w:pPr>
    </w:p>
    <w:p w14:paraId="3A781873" w14:textId="77777777" w:rsidR="008F14A6" w:rsidRPr="002B3232" w:rsidRDefault="008F14A6" w:rsidP="002B3232">
      <w:pPr>
        <w:spacing w:after="0" w:line="276"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t>Iwegbue, C.M.A., Nwajei, G.E., Arimoro, F.O., 2007. Characteristic levels of total petroleum hydrocarbons in soil, sediment and surface water of an oil impacted area in the Niger Delta. Parkistan Journal of Scientific and Industrial Research 50(4), 247-250.</w:t>
      </w:r>
    </w:p>
    <w:p w14:paraId="2C4ED2B7" w14:textId="77777777" w:rsidR="008F14A6" w:rsidRPr="002B3232" w:rsidRDefault="008F14A6" w:rsidP="002B3232">
      <w:pPr>
        <w:spacing w:after="0" w:line="276" w:lineRule="auto"/>
        <w:ind w:left="720" w:hanging="720"/>
        <w:jc w:val="both"/>
        <w:rPr>
          <w:rFonts w:ascii="Times New Roman" w:hAnsi="Times New Roman" w:cs="Times New Roman"/>
          <w:sz w:val="24"/>
          <w:szCs w:val="24"/>
        </w:rPr>
      </w:pPr>
    </w:p>
    <w:p w14:paraId="66F66F46" w14:textId="7AEFE1EE" w:rsidR="008F14A6" w:rsidRDefault="008F14A6" w:rsidP="002B3232">
      <w:pPr>
        <w:shd w:val="clear" w:color="auto" w:fill="FFFFFF"/>
        <w:spacing w:after="0" w:line="276" w:lineRule="auto"/>
        <w:ind w:left="720" w:hanging="720"/>
        <w:jc w:val="both"/>
        <w:rPr>
          <w:rStyle w:val="Hyperlink"/>
          <w:rFonts w:ascii="Times New Roman" w:hAnsi="Times New Roman" w:cs="Times New Roman"/>
          <w:sz w:val="24"/>
          <w:szCs w:val="24"/>
        </w:rPr>
      </w:pPr>
      <w:r w:rsidRPr="002B3232">
        <w:rPr>
          <w:rFonts w:ascii="Times New Roman" w:eastAsia="Times New Roman" w:hAnsi="Times New Roman" w:cs="Times New Roman"/>
          <w:color w:val="222222"/>
          <w:sz w:val="24"/>
          <w:szCs w:val="24"/>
        </w:rPr>
        <w:t>Jonah, I.B., Francis, I.O., 2022. Physico-chemical analysis of oil spill in the Niger Delta. Global Scientific Journal 10 (12),73-107.</w:t>
      </w:r>
      <w:r w:rsidRPr="002B3232">
        <w:rPr>
          <w:rFonts w:ascii="Times New Roman" w:hAnsi="Times New Roman" w:cs="Times New Roman"/>
          <w:sz w:val="24"/>
          <w:szCs w:val="24"/>
        </w:rPr>
        <w:t xml:space="preserve"> </w:t>
      </w:r>
      <w:hyperlink r:id="rId14" w:history="1">
        <w:r w:rsidRPr="002B3232">
          <w:rPr>
            <w:rStyle w:val="Hyperlink"/>
            <w:rFonts w:ascii="Times New Roman" w:hAnsi="Times New Roman" w:cs="Times New Roman"/>
            <w:sz w:val="24"/>
            <w:szCs w:val="24"/>
          </w:rPr>
          <w:t>https://doi.org/10.11216/gsj.2022.11.89487</w:t>
        </w:r>
      </w:hyperlink>
    </w:p>
    <w:p w14:paraId="5FBB5D9F" w14:textId="77777777" w:rsidR="002B3232" w:rsidRPr="002B3232" w:rsidRDefault="002B3232" w:rsidP="002B3232">
      <w:pPr>
        <w:shd w:val="clear" w:color="auto" w:fill="FFFFFF"/>
        <w:spacing w:after="0" w:line="276" w:lineRule="auto"/>
        <w:ind w:left="720" w:hanging="720"/>
        <w:jc w:val="both"/>
        <w:rPr>
          <w:rFonts w:ascii="Times New Roman" w:eastAsia="Times New Roman" w:hAnsi="Times New Roman" w:cs="Times New Roman"/>
          <w:color w:val="222222"/>
          <w:sz w:val="24"/>
          <w:szCs w:val="24"/>
        </w:rPr>
      </w:pPr>
    </w:p>
    <w:p w14:paraId="073A82F8" w14:textId="320387D6" w:rsidR="00752272" w:rsidRDefault="00752272" w:rsidP="002B3232">
      <w:pPr>
        <w:autoSpaceDE w:val="0"/>
        <w:autoSpaceDN w:val="0"/>
        <w:adjustRightInd w:val="0"/>
        <w:spacing w:after="0" w:line="240" w:lineRule="auto"/>
        <w:ind w:left="720" w:hanging="720"/>
        <w:jc w:val="both"/>
        <w:rPr>
          <w:rFonts w:ascii="Times New Roman" w:eastAsia="Times New Roman" w:hAnsi="Times New Roman" w:cs="Times New Roman"/>
          <w:sz w:val="24"/>
          <w:szCs w:val="24"/>
          <w:lang w:eastAsia="en-GB"/>
        </w:rPr>
      </w:pPr>
      <w:r w:rsidRPr="002B3232">
        <w:rPr>
          <w:rFonts w:ascii="Times New Roman" w:eastAsia="Times New Roman" w:hAnsi="Times New Roman" w:cs="Times New Roman"/>
          <w:sz w:val="24"/>
          <w:szCs w:val="24"/>
          <w:lang w:eastAsia="en-GB"/>
        </w:rPr>
        <w:t>Onianwa, P.C., Essien, C.A., 1999. Petroleum hydrocarbons levels in sediments of streams and river within Ibadan City, Nigeria. Bulletin of Chemical Society of Ethiopia 13, 83-85.</w:t>
      </w:r>
    </w:p>
    <w:p w14:paraId="4C7EE5DF" w14:textId="77777777" w:rsidR="002B3232" w:rsidRPr="002B3232" w:rsidRDefault="002B3232" w:rsidP="002B3232">
      <w:pPr>
        <w:autoSpaceDE w:val="0"/>
        <w:autoSpaceDN w:val="0"/>
        <w:adjustRightInd w:val="0"/>
        <w:spacing w:after="0" w:line="240" w:lineRule="auto"/>
        <w:ind w:left="720" w:hanging="720"/>
        <w:jc w:val="both"/>
        <w:rPr>
          <w:rFonts w:ascii="Times New Roman" w:eastAsia="Times New Roman" w:hAnsi="Times New Roman" w:cs="Times New Roman"/>
          <w:sz w:val="24"/>
          <w:szCs w:val="24"/>
          <w:lang w:eastAsia="en-GB"/>
        </w:rPr>
      </w:pPr>
    </w:p>
    <w:p w14:paraId="1A980318" w14:textId="42604D0F" w:rsidR="00752272" w:rsidRDefault="00752272" w:rsidP="002B3232">
      <w:pPr>
        <w:spacing w:after="0" w:line="276" w:lineRule="auto"/>
        <w:ind w:left="720" w:hanging="720"/>
        <w:jc w:val="both"/>
        <w:rPr>
          <w:rStyle w:val="Hyperlink"/>
          <w:rFonts w:ascii="Times New Roman" w:hAnsi="Times New Roman" w:cs="Times New Roman"/>
          <w:sz w:val="24"/>
          <w:szCs w:val="24"/>
        </w:rPr>
      </w:pPr>
      <w:r w:rsidRPr="002B3232">
        <w:rPr>
          <w:rFonts w:ascii="Times New Roman" w:hAnsi="Times New Roman" w:cs="Times New Roman"/>
          <w:bCs/>
          <w:iCs/>
          <w:sz w:val="24"/>
          <w:szCs w:val="24"/>
        </w:rPr>
        <w:t xml:space="preserve">Osuji, L.C., Onojake, C.M., 2005. Field reconnaissance and estimation of petroleum hydrocarbon and heavy metal contents of soils affected by the Ebocha-8 oil spillage in Niger Delta, Nigeria. </w:t>
      </w:r>
      <w:r w:rsidRPr="002B3232">
        <w:rPr>
          <w:rFonts w:ascii="Times New Roman" w:hAnsi="Times New Roman" w:cs="Times New Roman"/>
          <w:bCs/>
          <w:sz w:val="24"/>
          <w:szCs w:val="24"/>
        </w:rPr>
        <w:t>Journal of Environmental Management</w:t>
      </w:r>
      <w:r w:rsidRPr="002B3232">
        <w:rPr>
          <w:rFonts w:ascii="Times New Roman" w:hAnsi="Times New Roman" w:cs="Times New Roman"/>
          <w:bCs/>
          <w:iCs/>
          <w:sz w:val="24"/>
          <w:szCs w:val="24"/>
        </w:rPr>
        <w:t xml:space="preserve"> </w:t>
      </w:r>
      <w:r w:rsidRPr="002B3232">
        <w:rPr>
          <w:rFonts w:ascii="Times New Roman" w:hAnsi="Times New Roman" w:cs="Times New Roman"/>
          <w:bCs/>
          <w:i/>
          <w:sz w:val="24"/>
          <w:szCs w:val="24"/>
        </w:rPr>
        <w:t>79</w:t>
      </w:r>
      <w:r w:rsidRPr="002B3232">
        <w:rPr>
          <w:rFonts w:ascii="Times New Roman" w:hAnsi="Times New Roman" w:cs="Times New Roman"/>
          <w:bCs/>
          <w:iCs/>
          <w:sz w:val="24"/>
          <w:szCs w:val="24"/>
        </w:rPr>
        <w:t xml:space="preserve">, 133-139. </w:t>
      </w:r>
      <w:hyperlink r:id="rId15">
        <w:r w:rsidRPr="002B3232">
          <w:rPr>
            <w:rFonts w:ascii="Times New Roman" w:hAnsi="Times New Roman" w:cs="Times New Roman"/>
            <w:color w:val="222222"/>
            <w:sz w:val="24"/>
            <w:szCs w:val="24"/>
          </w:rPr>
          <w:t xml:space="preserve"> </w:t>
        </w:r>
      </w:hyperlink>
      <w:hyperlink r:id="rId16" w:history="1">
        <w:r w:rsidRPr="002B3232">
          <w:rPr>
            <w:rStyle w:val="Hyperlink"/>
            <w:rFonts w:ascii="Times New Roman" w:hAnsi="Times New Roman" w:cs="Times New Roman"/>
            <w:sz w:val="24"/>
            <w:szCs w:val="24"/>
          </w:rPr>
          <w:t>https://doi.org/10.1016/j.jenvman.2005.06.004</w:t>
        </w:r>
      </w:hyperlink>
    </w:p>
    <w:p w14:paraId="03790D59" w14:textId="77777777" w:rsidR="002B3232" w:rsidRPr="002B3232" w:rsidRDefault="002B3232" w:rsidP="002B3232">
      <w:pPr>
        <w:spacing w:after="0" w:line="276" w:lineRule="auto"/>
        <w:ind w:left="720" w:hanging="720"/>
        <w:jc w:val="both"/>
        <w:rPr>
          <w:rStyle w:val="Hyperlink"/>
          <w:rFonts w:ascii="Times New Roman" w:hAnsi="Times New Roman" w:cs="Times New Roman"/>
          <w:sz w:val="24"/>
          <w:szCs w:val="24"/>
        </w:rPr>
      </w:pPr>
    </w:p>
    <w:p w14:paraId="2419C84C" w14:textId="77777777" w:rsidR="00752272" w:rsidRPr="002B3232" w:rsidRDefault="00752272" w:rsidP="002B3232">
      <w:pPr>
        <w:spacing w:after="0" w:line="240" w:lineRule="auto"/>
        <w:ind w:left="720" w:hanging="720"/>
        <w:jc w:val="both"/>
        <w:rPr>
          <w:rFonts w:ascii="Times New Roman" w:hAnsi="Times New Roman" w:cs="Times New Roman"/>
          <w:bCs/>
          <w:sz w:val="24"/>
          <w:szCs w:val="24"/>
        </w:rPr>
      </w:pPr>
      <w:r w:rsidRPr="002B3232">
        <w:rPr>
          <w:rFonts w:ascii="Times New Roman" w:hAnsi="Times New Roman" w:cs="Times New Roman"/>
          <w:bCs/>
          <w:sz w:val="24"/>
          <w:szCs w:val="24"/>
        </w:rPr>
        <w:t>Wigger, P. E., Torkelson, B. E. (1997). Petroleum hydrocarbon fingerprinting: Numerical interpretation developments. Proceedings of the International Petroleum Environmental Conference, San Antonio, TX.</w:t>
      </w:r>
    </w:p>
    <w:p w14:paraId="5E5073CA" w14:textId="77777777" w:rsidR="008F14A6" w:rsidRPr="002B3232" w:rsidRDefault="008F14A6" w:rsidP="002B3232">
      <w:pPr>
        <w:spacing w:after="0" w:line="480" w:lineRule="auto"/>
        <w:ind w:left="720" w:hanging="720"/>
        <w:jc w:val="both"/>
        <w:rPr>
          <w:rFonts w:ascii="Times New Roman" w:hAnsi="Times New Roman" w:cs="Times New Roman"/>
          <w:sz w:val="24"/>
          <w:szCs w:val="24"/>
        </w:rPr>
      </w:pPr>
    </w:p>
    <w:sectPr w:rsidR="008F14A6" w:rsidRPr="002B323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E9748" w14:textId="77777777" w:rsidR="009667EF" w:rsidRDefault="009667EF" w:rsidP="003E1BE4">
      <w:pPr>
        <w:spacing w:after="0" w:line="240" w:lineRule="auto"/>
      </w:pPr>
      <w:r>
        <w:separator/>
      </w:r>
    </w:p>
  </w:endnote>
  <w:endnote w:type="continuationSeparator" w:id="0">
    <w:p w14:paraId="7085AC0D" w14:textId="77777777" w:rsidR="009667EF" w:rsidRDefault="009667EF" w:rsidP="003E1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3752" w14:textId="77777777" w:rsidR="004C0945" w:rsidRDefault="004C0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A53E" w14:textId="77777777" w:rsidR="004C0945" w:rsidRDefault="004C09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4C7D0" w14:textId="77777777" w:rsidR="004C0945" w:rsidRDefault="004C0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73EE3" w14:textId="77777777" w:rsidR="009667EF" w:rsidRDefault="009667EF" w:rsidP="003E1BE4">
      <w:pPr>
        <w:spacing w:after="0" w:line="240" w:lineRule="auto"/>
      </w:pPr>
      <w:r>
        <w:separator/>
      </w:r>
    </w:p>
  </w:footnote>
  <w:footnote w:type="continuationSeparator" w:id="0">
    <w:p w14:paraId="359C5984" w14:textId="77777777" w:rsidR="009667EF" w:rsidRDefault="009667EF" w:rsidP="003E1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2F734" w14:textId="51460B08" w:rsidR="004C0945" w:rsidRDefault="004C0945">
    <w:pPr>
      <w:pStyle w:val="Header"/>
    </w:pPr>
    <w:r>
      <w:rPr>
        <w:noProof/>
      </w:rPr>
      <w:pict w14:anchorId="14711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021F2" w14:textId="5D9C4826" w:rsidR="00DD0ADE" w:rsidRDefault="004C0945">
    <w:pPr>
      <w:pStyle w:val="Header"/>
      <w:jc w:val="right"/>
    </w:pPr>
    <w:r>
      <w:rPr>
        <w:noProof/>
      </w:rPr>
      <w:pict w14:anchorId="5AA09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505738425"/>
        <w:docPartObj>
          <w:docPartGallery w:val="Page Numbers (Top of Page)"/>
          <w:docPartUnique/>
        </w:docPartObj>
      </w:sdtPr>
      <w:sdtEndPr>
        <w:rPr>
          <w:noProof/>
        </w:rPr>
      </w:sdtEndPr>
      <w:sdtContent>
        <w:r w:rsidR="00DD0ADE">
          <w:fldChar w:fldCharType="begin"/>
        </w:r>
        <w:r w:rsidR="00DD0ADE">
          <w:instrText xml:space="preserve"> PAGE   \* MERGEFORMAT </w:instrText>
        </w:r>
        <w:r w:rsidR="00DD0ADE">
          <w:fldChar w:fldCharType="separate"/>
        </w:r>
        <w:r w:rsidR="00DD0ADE">
          <w:rPr>
            <w:noProof/>
          </w:rPr>
          <w:t>2</w:t>
        </w:r>
        <w:r w:rsidR="00DD0ADE">
          <w:rPr>
            <w:noProof/>
          </w:rPr>
          <w:fldChar w:fldCharType="end"/>
        </w:r>
      </w:sdtContent>
    </w:sdt>
  </w:p>
  <w:p w14:paraId="62E7CD92" w14:textId="77777777" w:rsidR="00DD0ADE" w:rsidRDefault="00DD0A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7E3E5" w14:textId="1217C965" w:rsidR="004C0945" w:rsidRDefault="004C0945">
    <w:pPr>
      <w:pStyle w:val="Header"/>
    </w:pPr>
    <w:r>
      <w:rPr>
        <w:noProof/>
      </w:rPr>
      <w:pict w14:anchorId="65128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B3C1C"/>
    <w:multiLevelType w:val="hybridMultilevel"/>
    <w:tmpl w:val="F56011EC"/>
    <w:lvl w:ilvl="0" w:tplc="2000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6867F9"/>
    <w:multiLevelType w:val="hybridMultilevel"/>
    <w:tmpl w:val="FE84A62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975C7B"/>
    <w:multiLevelType w:val="hybridMultilevel"/>
    <w:tmpl w:val="53741D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CFC"/>
    <w:rsid w:val="00063C0C"/>
    <w:rsid w:val="002636A8"/>
    <w:rsid w:val="002757D2"/>
    <w:rsid w:val="002B3232"/>
    <w:rsid w:val="00376C62"/>
    <w:rsid w:val="003B4ED6"/>
    <w:rsid w:val="003D79BE"/>
    <w:rsid w:val="003E1BE4"/>
    <w:rsid w:val="004C0945"/>
    <w:rsid w:val="00570EF0"/>
    <w:rsid w:val="0057363F"/>
    <w:rsid w:val="00596853"/>
    <w:rsid w:val="005E0CFC"/>
    <w:rsid w:val="00670B96"/>
    <w:rsid w:val="00692E58"/>
    <w:rsid w:val="006C63AF"/>
    <w:rsid w:val="00752272"/>
    <w:rsid w:val="0079023B"/>
    <w:rsid w:val="007B1AC3"/>
    <w:rsid w:val="00855041"/>
    <w:rsid w:val="00857FEF"/>
    <w:rsid w:val="008F14A6"/>
    <w:rsid w:val="009052A1"/>
    <w:rsid w:val="009667EF"/>
    <w:rsid w:val="00975BC4"/>
    <w:rsid w:val="009B4890"/>
    <w:rsid w:val="009D6ED2"/>
    <w:rsid w:val="00A212C8"/>
    <w:rsid w:val="00B5133E"/>
    <w:rsid w:val="00BD18BE"/>
    <w:rsid w:val="00C458C1"/>
    <w:rsid w:val="00D57C5F"/>
    <w:rsid w:val="00D77538"/>
    <w:rsid w:val="00D8401B"/>
    <w:rsid w:val="00DD0ADE"/>
    <w:rsid w:val="00F065E3"/>
    <w:rsid w:val="00F35403"/>
    <w:rsid w:val="00F72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2"/>
    <o:shapelayout v:ext="edit">
      <o:idmap v:ext="edit" data="1"/>
    </o:shapelayout>
  </w:shapeDefaults>
  <w:decimalSymbol w:val="."/>
  <w:listSeparator w:val=","/>
  <w14:docId w14:val="05D2F3D5"/>
  <w15:chartTrackingRefBased/>
  <w15:docId w15:val="{EACA7A04-4E20-4E78-8E1C-767C43760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CFC"/>
    <w:rPr>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E0CFC"/>
    <w:pPr>
      <w:ind w:left="720"/>
      <w:contextualSpacing/>
    </w:pPr>
    <w:rPr>
      <w14:ligatures w14:val="none"/>
    </w:rPr>
  </w:style>
  <w:style w:type="paragraph" w:styleId="BlockText">
    <w:name w:val="Block Text"/>
    <w:basedOn w:val="Normal"/>
    <w:semiHidden/>
    <w:unhideWhenUsed/>
    <w:rsid w:val="00F35403"/>
    <w:pPr>
      <w:spacing w:after="0" w:line="320" w:lineRule="atLeast"/>
      <w:ind w:left="720" w:right="-720"/>
      <w:jc w:val="both"/>
    </w:pPr>
    <w:rPr>
      <w:rFonts w:ascii="Arial" w:eastAsia="Times New Roman" w:hAnsi="Arial" w:cs="Times New Roman"/>
      <w:szCs w:val="20"/>
    </w:rPr>
  </w:style>
  <w:style w:type="paragraph" w:customStyle="1" w:styleId="Default">
    <w:name w:val="Default"/>
    <w:rsid w:val="006C63AF"/>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paragraph" w:styleId="Header">
    <w:name w:val="header"/>
    <w:basedOn w:val="Normal"/>
    <w:link w:val="HeaderChar"/>
    <w:uiPriority w:val="99"/>
    <w:unhideWhenUsed/>
    <w:rsid w:val="003E1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BE4"/>
    <w:rPr>
      <w:lang w:val="en-GB"/>
      <w14:ligatures w14:val="standardContextual"/>
    </w:rPr>
  </w:style>
  <w:style w:type="paragraph" w:styleId="Footer">
    <w:name w:val="footer"/>
    <w:basedOn w:val="Normal"/>
    <w:link w:val="FooterChar"/>
    <w:uiPriority w:val="99"/>
    <w:unhideWhenUsed/>
    <w:rsid w:val="003E1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BE4"/>
    <w:rPr>
      <w:lang w:val="en-GB"/>
      <w14:ligatures w14:val="standardContextual"/>
    </w:rPr>
  </w:style>
  <w:style w:type="paragraph" w:styleId="BodyText">
    <w:name w:val="Body Text"/>
    <w:basedOn w:val="Normal"/>
    <w:link w:val="BodyTextChar"/>
    <w:uiPriority w:val="1"/>
    <w:qFormat/>
    <w:rsid w:val="003E1BE4"/>
    <w:pPr>
      <w:widowControl w:val="0"/>
      <w:autoSpaceDE w:val="0"/>
      <w:autoSpaceDN w:val="0"/>
      <w:spacing w:after="0" w:line="240" w:lineRule="auto"/>
    </w:pPr>
    <w:rPr>
      <w:rFonts w:ascii="Times New Roman" w:eastAsia="Times New Roman" w:hAnsi="Times New Roman" w:cs="Times New Roman"/>
      <w:sz w:val="24"/>
      <w:szCs w:val="24"/>
      <w:lang w:val="en-US"/>
      <w14:ligatures w14:val="none"/>
    </w:rPr>
  </w:style>
  <w:style w:type="character" w:customStyle="1" w:styleId="BodyTextChar">
    <w:name w:val="Body Text Char"/>
    <w:basedOn w:val="DefaultParagraphFont"/>
    <w:link w:val="BodyText"/>
    <w:uiPriority w:val="1"/>
    <w:rsid w:val="003E1BE4"/>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F14A6"/>
    <w:rPr>
      <w:color w:val="0563C1" w:themeColor="hyperlink"/>
      <w:u w:val="single"/>
    </w:rPr>
  </w:style>
  <w:style w:type="character" w:styleId="UnresolvedMention">
    <w:name w:val="Unresolved Mention"/>
    <w:basedOn w:val="DefaultParagraphFont"/>
    <w:uiPriority w:val="99"/>
    <w:semiHidden/>
    <w:unhideWhenUsed/>
    <w:rsid w:val="00692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07/s10661-022-10424-x"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envman.2005.06.00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1356-023-25833-9"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216/gsj.2022.11.89487"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TotalTime>
  <Pages>16</Pages>
  <Words>3794</Words>
  <Characters>21627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SDI 1084</cp:lastModifiedBy>
  <cp:revision>74</cp:revision>
  <dcterms:created xsi:type="dcterms:W3CDTF">2025-02-01T20:32:00Z</dcterms:created>
  <dcterms:modified xsi:type="dcterms:W3CDTF">2025-02-07T09:34:00Z</dcterms:modified>
</cp:coreProperties>
</file>