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F2D780" w14:textId="62155D56" w:rsidR="00686207" w:rsidRPr="00067BA1" w:rsidRDefault="00AF2A02" w:rsidP="00F614A9">
      <w:pPr>
        <w:pStyle w:val="Heading1"/>
        <w:spacing w:after="0" w:line="600" w:lineRule="auto"/>
        <w:ind w:left="0"/>
        <w:rPr>
          <w:rFonts w:ascii="Arial" w:hAnsi="Arial" w:cs="Arial"/>
          <w:color w:val="FF0000"/>
          <w:sz w:val="28"/>
          <w:szCs w:val="28"/>
        </w:rPr>
      </w:pPr>
      <w:r w:rsidRPr="00067BA1">
        <w:rPr>
          <w:rFonts w:ascii="Arial" w:hAnsi="Arial" w:cs="Arial"/>
          <w:color w:val="FF0000"/>
          <w:sz w:val="28"/>
          <w:szCs w:val="28"/>
        </w:rPr>
        <w:t xml:space="preserve">Influence </w:t>
      </w:r>
      <w:r w:rsidR="00686207" w:rsidRPr="00067BA1">
        <w:rPr>
          <w:rFonts w:ascii="Arial" w:hAnsi="Arial" w:cs="Arial"/>
          <w:color w:val="FF0000"/>
          <w:sz w:val="28"/>
          <w:szCs w:val="28"/>
        </w:rPr>
        <w:t>of Synthesis Temperature on Optical</w:t>
      </w:r>
      <w:r w:rsidRPr="00067BA1">
        <w:rPr>
          <w:rFonts w:ascii="Arial" w:hAnsi="Arial" w:cs="Arial"/>
          <w:color w:val="FF0000"/>
          <w:sz w:val="28"/>
          <w:szCs w:val="28"/>
        </w:rPr>
        <w:t xml:space="preserve"> Characteristics </w:t>
      </w:r>
      <w:r w:rsidR="00686207" w:rsidRPr="00067BA1">
        <w:rPr>
          <w:rFonts w:ascii="Arial" w:hAnsi="Arial" w:cs="Arial"/>
          <w:color w:val="FF0000"/>
          <w:sz w:val="28"/>
          <w:szCs w:val="28"/>
        </w:rPr>
        <w:t>of Polyaniline</w:t>
      </w:r>
      <w:r w:rsidRPr="00067BA1">
        <w:rPr>
          <w:rFonts w:ascii="Arial" w:hAnsi="Arial" w:cs="Arial"/>
          <w:color w:val="FF0000"/>
          <w:sz w:val="28"/>
          <w:szCs w:val="28"/>
        </w:rPr>
        <w:t xml:space="preserve"> doped with </w:t>
      </w:r>
      <w:proofErr w:type="spellStart"/>
      <w:r w:rsidR="00686207" w:rsidRPr="00067BA1">
        <w:rPr>
          <w:rFonts w:ascii="Arial" w:hAnsi="Arial" w:cs="Arial"/>
          <w:color w:val="FF0000"/>
          <w:sz w:val="28"/>
          <w:szCs w:val="28"/>
        </w:rPr>
        <w:t>Dodecylbenzene</w:t>
      </w:r>
      <w:proofErr w:type="spellEnd"/>
      <w:r w:rsidRPr="00067BA1">
        <w:rPr>
          <w:rFonts w:ascii="Arial" w:hAnsi="Arial" w:cs="Arial"/>
          <w:color w:val="FF0000"/>
          <w:sz w:val="28"/>
          <w:szCs w:val="28"/>
        </w:rPr>
        <w:t xml:space="preserve"> </w:t>
      </w:r>
      <w:r w:rsidR="00686207" w:rsidRPr="00067BA1">
        <w:rPr>
          <w:rFonts w:ascii="Arial" w:hAnsi="Arial" w:cs="Arial"/>
          <w:color w:val="FF0000"/>
          <w:sz w:val="28"/>
          <w:szCs w:val="28"/>
        </w:rPr>
        <w:t xml:space="preserve">sulfonic Acid (PANI DBSA) for </w:t>
      </w:r>
      <w:r w:rsidRPr="00067BA1">
        <w:rPr>
          <w:rFonts w:ascii="Arial" w:hAnsi="Arial" w:cs="Arial"/>
          <w:color w:val="FF0000"/>
          <w:sz w:val="28"/>
          <w:szCs w:val="28"/>
        </w:rPr>
        <w:t xml:space="preserve">Advanced </w:t>
      </w:r>
      <w:r w:rsidR="00686207" w:rsidRPr="00067BA1">
        <w:rPr>
          <w:rFonts w:ascii="Arial" w:hAnsi="Arial" w:cs="Arial"/>
          <w:color w:val="FF0000"/>
          <w:sz w:val="28"/>
          <w:szCs w:val="28"/>
        </w:rPr>
        <w:t>Optoelectronics</w:t>
      </w:r>
      <w:r w:rsidRPr="00067BA1">
        <w:rPr>
          <w:rFonts w:ascii="Arial" w:hAnsi="Arial" w:cs="Arial"/>
          <w:color w:val="FF0000"/>
          <w:sz w:val="28"/>
          <w:szCs w:val="28"/>
        </w:rPr>
        <w:t xml:space="preserve"> Application</w:t>
      </w:r>
      <w:r w:rsidR="00686207" w:rsidRPr="00067BA1">
        <w:rPr>
          <w:rFonts w:ascii="Arial" w:hAnsi="Arial" w:cs="Arial"/>
          <w:color w:val="FF0000"/>
          <w:sz w:val="28"/>
          <w:szCs w:val="28"/>
        </w:rPr>
        <w:t>.</w:t>
      </w:r>
    </w:p>
    <w:p w14:paraId="05D429E5" w14:textId="77777777" w:rsidR="00315D5E" w:rsidRDefault="00315D5E" w:rsidP="00F614A9">
      <w:pPr>
        <w:spacing w:after="0" w:line="480" w:lineRule="auto"/>
        <w:ind w:left="29" w:right="181"/>
        <w:rPr>
          <w:rFonts w:ascii="Arial" w:hAnsi="Arial" w:cs="Arial"/>
          <w:b/>
          <w:i/>
          <w:sz w:val="24"/>
          <w:szCs w:val="24"/>
        </w:rPr>
      </w:pPr>
    </w:p>
    <w:p w14:paraId="44B45F63" w14:textId="77777777" w:rsidR="00315D5E" w:rsidRDefault="00315D5E" w:rsidP="00F614A9">
      <w:pPr>
        <w:spacing w:after="0" w:line="480" w:lineRule="auto"/>
        <w:ind w:left="29" w:right="181"/>
        <w:rPr>
          <w:rFonts w:ascii="Arial" w:hAnsi="Arial" w:cs="Arial"/>
          <w:b/>
          <w:i/>
          <w:sz w:val="24"/>
          <w:szCs w:val="24"/>
        </w:rPr>
      </w:pPr>
    </w:p>
    <w:p w14:paraId="0A5818A5" w14:textId="77777777" w:rsidR="00315D5E" w:rsidRDefault="00315D5E" w:rsidP="00F614A9">
      <w:pPr>
        <w:spacing w:after="0" w:line="480" w:lineRule="auto"/>
        <w:ind w:left="29" w:right="181"/>
        <w:rPr>
          <w:rFonts w:ascii="Arial" w:hAnsi="Arial" w:cs="Arial"/>
          <w:b/>
          <w:i/>
          <w:sz w:val="24"/>
          <w:szCs w:val="24"/>
        </w:rPr>
      </w:pPr>
    </w:p>
    <w:p w14:paraId="12CF8E71" w14:textId="56BC2158" w:rsidR="00686207" w:rsidRPr="00686207" w:rsidRDefault="00686207" w:rsidP="00F614A9">
      <w:pPr>
        <w:spacing w:after="0" w:line="480" w:lineRule="auto"/>
        <w:ind w:left="29" w:right="181"/>
        <w:rPr>
          <w:rFonts w:ascii="Arial" w:hAnsi="Arial" w:cs="Arial"/>
          <w:b/>
          <w:i/>
          <w:sz w:val="24"/>
          <w:szCs w:val="24"/>
        </w:rPr>
      </w:pPr>
      <w:r w:rsidRPr="00686207">
        <w:rPr>
          <w:rFonts w:ascii="Arial" w:hAnsi="Arial" w:cs="Arial"/>
          <w:b/>
          <w:i/>
          <w:sz w:val="24"/>
          <w:szCs w:val="24"/>
        </w:rPr>
        <w:t xml:space="preserve">ABSTRACT </w:t>
      </w:r>
    </w:p>
    <w:p w14:paraId="3F984869" w14:textId="4E66BEA2" w:rsidR="001064CB" w:rsidRPr="00686207" w:rsidRDefault="001064CB" w:rsidP="00F614A9">
      <w:pPr>
        <w:spacing w:after="0" w:line="480" w:lineRule="auto"/>
        <w:ind w:left="29" w:right="181"/>
        <w:rPr>
          <w:b/>
          <w:i/>
          <w:sz w:val="24"/>
          <w:szCs w:val="24"/>
        </w:rPr>
      </w:pPr>
      <w:r w:rsidRPr="00686207">
        <w:rPr>
          <w:rFonts w:ascii="Arial" w:hAnsi="Arial" w:cs="Arial"/>
          <w:color w:val="0E101A"/>
          <w:sz w:val="24"/>
          <w:szCs w:val="24"/>
        </w:rPr>
        <w:t xml:space="preserve">This study investigates the effects of synthesis temperature on the optical properties of polyaniline (PANI) doped with dodecylbenzene sulfonic acid (DBSA) over a range of temperatures (-5°C to 40°C). The PANI DBSA a conducting polymer with potential applications in optoelectronic devices and sensors was synthesized by self-dispersed emulsion polymerization. The optical properties of PANI DBSA thin films were characterized using UV-Vis spectroscopy in the wavelength range of 230nm - 1099.77nm. Results show that the absorbance spectrum of PANI: DBSA thin films undergoes significant changes, with a redshift and intensity decrease at higher temperatures. Specifically, the absorbance peak wavelength shifts from 839.39 nm at -5°C to 792.31 nm at 40°C, accompanied by a reduction in intensity. The optical bandgap and optical conductivity of PANIDBSA were found to decrease with increasing temperature, indicating enhanced electronic delocalization and density. The band gap was 1.37 eV, 1.20 eV, and 1.07 eV. Materials with band gap energies as low as 1.07 eV have applications in thermoelectric devices or solar cells </w:t>
      </w:r>
    </w:p>
    <w:p w14:paraId="501EC94C" w14:textId="77777777" w:rsidR="001064CB" w:rsidRDefault="001064CB" w:rsidP="00686207">
      <w:pPr>
        <w:pStyle w:val="NormalWeb"/>
        <w:spacing w:before="0" w:beforeAutospacing="0" w:after="0" w:afterAutospacing="0" w:line="360" w:lineRule="auto"/>
        <w:rPr>
          <w:rStyle w:val="Strong"/>
          <w:rFonts w:ascii="Arial" w:hAnsi="Arial" w:cs="Arial"/>
          <w:color w:val="0E101A"/>
        </w:rPr>
      </w:pPr>
      <w:r w:rsidRPr="00686207">
        <w:rPr>
          <w:rStyle w:val="Strong"/>
          <w:rFonts w:ascii="Arial" w:hAnsi="Arial" w:cs="Arial"/>
          <w:color w:val="0E101A"/>
        </w:rPr>
        <w:t>KEYNOTE: PANI-DBSA, OPTICAL, ABSORSANCE, TEMPERATURE.</w:t>
      </w:r>
    </w:p>
    <w:p w14:paraId="481D4AB1" w14:textId="77777777" w:rsidR="00F614A9" w:rsidRPr="00686207" w:rsidRDefault="00F614A9" w:rsidP="00686207">
      <w:pPr>
        <w:pStyle w:val="NormalWeb"/>
        <w:spacing w:before="0" w:beforeAutospacing="0" w:after="0" w:afterAutospacing="0" w:line="360" w:lineRule="auto"/>
        <w:rPr>
          <w:rFonts w:ascii="Arial" w:hAnsi="Arial" w:cs="Arial"/>
          <w:color w:val="0E101A"/>
        </w:rPr>
      </w:pPr>
    </w:p>
    <w:p w14:paraId="26C7393A"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lastRenderedPageBreak/>
        <w:t> </w:t>
      </w:r>
      <w:r w:rsidRPr="00686207">
        <w:rPr>
          <w:rStyle w:val="Strong"/>
          <w:rFonts w:ascii="Arial" w:hAnsi="Arial" w:cs="Arial"/>
          <w:color w:val="0E101A"/>
        </w:rPr>
        <w:t>INTRODUCTION</w:t>
      </w:r>
    </w:p>
    <w:p w14:paraId="43EB2024"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Conducting polymers has received enormous interest over the last decade resulting in an explosion of publications. The research in this area has provided a fundamental understanding of the chemistry, physics, and material science of materials and has supported the industrial growth of conducting polymer products [1, 2]. Several kinds of intrinsically conducting polymers (ICPs) have been produced and are widely in use which include </w:t>
      </w:r>
      <w:proofErr w:type="spellStart"/>
      <w:r w:rsidRPr="00686207">
        <w:rPr>
          <w:rFonts w:ascii="Arial" w:hAnsi="Arial" w:cs="Arial"/>
          <w:color w:val="0E101A"/>
        </w:rPr>
        <w:t>polypyrrole</w:t>
      </w:r>
      <w:proofErr w:type="spellEnd"/>
      <w:r w:rsidRPr="00686207">
        <w:rPr>
          <w:rFonts w:ascii="Arial" w:hAnsi="Arial" w:cs="Arial"/>
          <w:color w:val="0E101A"/>
        </w:rPr>
        <w:t xml:space="preserve"> (</w:t>
      </w:r>
      <w:proofErr w:type="spellStart"/>
      <w:r w:rsidRPr="00686207">
        <w:rPr>
          <w:rFonts w:ascii="Arial" w:hAnsi="Arial" w:cs="Arial"/>
          <w:color w:val="0E101A"/>
        </w:rPr>
        <w:t>PPy</w:t>
      </w:r>
      <w:proofErr w:type="spellEnd"/>
      <w:r w:rsidRPr="00686207">
        <w:rPr>
          <w:rFonts w:ascii="Arial" w:hAnsi="Arial" w:cs="Arial"/>
          <w:color w:val="0E101A"/>
        </w:rPr>
        <w:t xml:space="preserve">), </w:t>
      </w:r>
      <w:proofErr w:type="spellStart"/>
      <w:r w:rsidRPr="00686207">
        <w:rPr>
          <w:rFonts w:ascii="Arial" w:hAnsi="Arial" w:cs="Arial"/>
          <w:color w:val="0E101A"/>
        </w:rPr>
        <w:t>polythiophene</w:t>
      </w:r>
      <w:proofErr w:type="spellEnd"/>
      <w:r w:rsidRPr="00686207">
        <w:rPr>
          <w:rFonts w:ascii="Arial" w:hAnsi="Arial" w:cs="Arial"/>
          <w:color w:val="0E101A"/>
        </w:rPr>
        <w:t xml:space="preserve"> (PT), </w:t>
      </w:r>
      <w:proofErr w:type="spellStart"/>
      <w:r w:rsidRPr="00686207">
        <w:rPr>
          <w:rFonts w:ascii="Arial" w:hAnsi="Arial" w:cs="Arial"/>
          <w:color w:val="0E101A"/>
        </w:rPr>
        <w:t>polyacetylene</w:t>
      </w:r>
      <w:proofErr w:type="spellEnd"/>
      <w:r w:rsidRPr="00686207">
        <w:rPr>
          <w:rFonts w:ascii="Arial" w:hAnsi="Arial" w:cs="Arial"/>
          <w:color w:val="0E101A"/>
        </w:rPr>
        <w:t xml:space="preserve"> (PA), </w:t>
      </w:r>
      <w:proofErr w:type="spellStart"/>
      <w:r w:rsidRPr="00686207">
        <w:rPr>
          <w:rFonts w:ascii="Arial" w:hAnsi="Arial" w:cs="Arial"/>
          <w:color w:val="0E101A"/>
        </w:rPr>
        <w:t>polyparaphenylene</w:t>
      </w:r>
      <w:proofErr w:type="spellEnd"/>
      <w:r w:rsidRPr="00686207">
        <w:rPr>
          <w:rFonts w:ascii="Arial" w:hAnsi="Arial" w:cs="Arial"/>
          <w:color w:val="0E101A"/>
        </w:rPr>
        <w:t xml:space="preserve"> (PPP)</w:t>
      </w:r>
      <w:r w:rsidR="00686207">
        <w:rPr>
          <w:rFonts w:ascii="Arial" w:hAnsi="Arial" w:cs="Arial"/>
          <w:color w:val="0E101A"/>
        </w:rPr>
        <w:t xml:space="preserve"> and polyaniline (PANI) etc. [1</w:t>
      </w:r>
      <w:r w:rsidRPr="00686207">
        <w:rPr>
          <w:rFonts w:ascii="Arial" w:hAnsi="Arial" w:cs="Arial"/>
          <w:color w:val="0E101A"/>
        </w:rPr>
        <w:t xml:space="preserve">]. </w:t>
      </w:r>
    </w:p>
    <w:p w14:paraId="2E3CD627"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Polyaniline (PANI) and its derivatives, such as polyaniline </w:t>
      </w:r>
      <w:proofErr w:type="spellStart"/>
      <w:r w:rsidRPr="00686207">
        <w:rPr>
          <w:rFonts w:ascii="Arial" w:hAnsi="Arial" w:cs="Arial"/>
          <w:color w:val="0E101A"/>
        </w:rPr>
        <w:t>dodecylbenzenesulfonic</w:t>
      </w:r>
      <w:proofErr w:type="spellEnd"/>
      <w:r w:rsidRPr="00686207">
        <w:rPr>
          <w:rFonts w:ascii="Arial" w:hAnsi="Arial" w:cs="Arial"/>
          <w:color w:val="0E101A"/>
        </w:rPr>
        <w:t xml:space="preserve"> acid (PANIDBSA), are conducting polymers that have garnered significant attention in recent years due to their unique optical and electrical properties. These properties make them suitable for various applications, including optoelectronic devices, sensors, and energy storage systems.</w:t>
      </w:r>
    </w:p>
    <w:p w14:paraId="6EF05E2C"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Temperature is a critical factor that influences the optical properties of PANIDBSA, which in turn affects its performance in various applications. Understanding the effects of temperature on the optical properties of PANIDBSA is crucial for optimizing its performance and stability in different environments. The temperature-dependent optical properties of PANI: DBSA have been studied previously, with reports indicating a significant impact of temperature on the material's absorbance spectrum (3, 4).</w:t>
      </w:r>
    </w:p>
    <w:p w14:paraId="09558678" w14:textId="7A6E3744" w:rsidR="001064CB" w:rsidRPr="00BE288A" w:rsidRDefault="006860E8" w:rsidP="00DD2C64">
      <w:pPr>
        <w:pStyle w:val="NormalWeb"/>
        <w:spacing w:after="0" w:line="360" w:lineRule="auto"/>
        <w:rPr>
          <w:rFonts w:ascii="Arial" w:hAnsi="Arial" w:cs="Arial"/>
          <w:color w:val="FF0000"/>
          <w:shd w:val="clear" w:color="auto" w:fill="EBECED"/>
        </w:rPr>
      </w:pPr>
      <w:bookmarkStart w:id="0" w:name="_GoBack"/>
      <w:r w:rsidRPr="00BE288A">
        <w:rPr>
          <w:rFonts w:ascii="Arial" w:hAnsi="Arial" w:cs="Arial"/>
          <w:color w:val="FF0000"/>
        </w:rPr>
        <w:t>Zhang et al. (2002</w:t>
      </w:r>
      <w:r w:rsidR="001064CB" w:rsidRPr="00BE288A">
        <w:rPr>
          <w:rFonts w:ascii="Arial" w:hAnsi="Arial" w:cs="Arial"/>
          <w:color w:val="FF0000"/>
        </w:rPr>
        <w:t>) observed a redshift in the absorbance peak wavelength of PANI: DBSA with increasing temperature, attributed to the formation of polarons (5)</w:t>
      </w:r>
      <w:r w:rsidR="003B25F1" w:rsidRPr="00BE288A">
        <w:rPr>
          <w:rFonts w:ascii="Arial" w:hAnsi="Arial" w:cs="Arial"/>
          <w:color w:val="FF0000"/>
        </w:rPr>
        <w:t>. Similarly,</w:t>
      </w:r>
      <w:r w:rsidR="00317C18" w:rsidRPr="00BE288A">
        <w:rPr>
          <w:color w:val="FF0000"/>
        </w:rPr>
        <w:t xml:space="preserve"> </w:t>
      </w:r>
      <w:r w:rsidR="00317C18" w:rsidRPr="00BE288A">
        <w:rPr>
          <w:rFonts w:ascii="Arial" w:hAnsi="Arial" w:cs="Arial"/>
          <w:color w:val="FF0000"/>
        </w:rPr>
        <w:t>Salma Bilal et al</w:t>
      </w:r>
      <w:proofErr w:type="gramStart"/>
      <w:r w:rsidR="00317C18" w:rsidRPr="00BE288A">
        <w:rPr>
          <w:rFonts w:ascii="Arial" w:hAnsi="Arial" w:cs="Arial"/>
          <w:color w:val="FF0000"/>
        </w:rPr>
        <w:t>.(</w:t>
      </w:r>
      <w:proofErr w:type="gramEnd"/>
      <w:r w:rsidR="00317C18" w:rsidRPr="00BE288A">
        <w:rPr>
          <w:rFonts w:ascii="Arial" w:hAnsi="Arial" w:cs="Arial"/>
          <w:color w:val="FF0000"/>
        </w:rPr>
        <w:t xml:space="preserve">2020)  reported the effect of synthesis temperature on percentage yield, thermal stability, surface morphology, crystallinity, and conductivity of polyaniline doped with </w:t>
      </w:r>
      <w:proofErr w:type="spellStart"/>
      <w:r w:rsidR="00317C18" w:rsidRPr="00BE288A">
        <w:rPr>
          <w:rFonts w:ascii="Arial" w:hAnsi="Arial" w:cs="Arial"/>
          <w:color w:val="FF0000"/>
        </w:rPr>
        <w:t>dodecylbenzenesulfonic</w:t>
      </w:r>
      <w:proofErr w:type="spellEnd"/>
      <w:r w:rsidR="00317C18" w:rsidRPr="00BE288A">
        <w:rPr>
          <w:rFonts w:ascii="Arial" w:hAnsi="Arial" w:cs="Arial"/>
          <w:color w:val="FF0000"/>
        </w:rPr>
        <w:t xml:space="preserve"> acid (PANI-DBSA) . PANI-DBSA salts were synthesized via inverse emulsion polymerization at five different temperatures i.e. 25, 30, 35, 40 and 45 ◦C. The percent yield was found to decrease with increase in temperature. Maximum yield was achieved at 25 ◦C. Surface morphology of PANI-DBSA salts was scrutinized through scanning electron microscopy. The SEM images revealed the typical agglomerated morphology of PANI-DBSA salts. The size of PANI-DBSA granules was found to be dependent on polymerization temperature. The size of granules gradually reduced with rise in the synthesis temperature. X-ray diffraction analysis presented poor crystallinity of PANI-</w:t>
      </w:r>
      <w:r w:rsidR="00317C18" w:rsidRPr="00BE288A">
        <w:rPr>
          <w:rFonts w:ascii="Arial" w:hAnsi="Arial" w:cs="Arial"/>
          <w:color w:val="FF0000"/>
        </w:rPr>
        <w:lastRenderedPageBreak/>
        <w:t xml:space="preserve">DBSA salts. The crystalline nature of PANI- DBSA salts has increased to a less extent with increase in polymerization temperature. Thermal stabilities were checked by </w:t>
      </w:r>
      <w:proofErr w:type="spellStart"/>
      <w:r w:rsidR="00317C18" w:rsidRPr="00BE288A">
        <w:rPr>
          <w:rFonts w:ascii="Arial" w:hAnsi="Arial" w:cs="Arial"/>
          <w:color w:val="FF0000"/>
        </w:rPr>
        <w:t>thermo</w:t>
      </w:r>
      <w:proofErr w:type="spellEnd"/>
      <w:r w:rsidR="00317C18" w:rsidRPr="00BE288A">
        <w:rPr>
          <w:rFonts w:ascii="Arial" w:hAnsi="Arial" w:cs="Arial"/>
          <w:color w:val="FF0000"/>
        </w:rPr>
        <w:t xml:space="preserve"> gravimetric analysis. All PANI-DBSA salts showed better thermal stabilities and the same range of de-composition temperature for the polymer backbone. UV-Visible spectroscopy was utilized for the confirmation of DBSA </w:t>
      </w:r>
      <w:proofErr w:type="spellStart"/>
      <w:r w:rsidR="00317C18" w:rsidRPr="00BE288A">
        <w:rPr>
          <w:rFonts w:ascii="Arial" w:hAnsi="Arial" w:cs="Arial"/>
          <w:color w:val="FF0000"/>
        </w:rPr>
        <w:t>incorpora-tion</w:t>
      </w:r>
      <w:proofErr w:type="spellEnd"/>
      <w:r w:rsidR="00317C18" w:rsidRPr="00BE288A">
        <w:rPr>
          <w:rFonts w:ascii="Arial" w:hAnsi="Arial" w:cs="Arial"/>
          <w:color w:val="FF0000"/>
        </w:rPr>
        <w:t xml:space="preserve"> in the PANI </w:t>
      </w:r>
      <w:proofErr w:type="gramStart"/>
      <w:r w:rsidR="00317C18" w:rsidRPr="00BE288A">
        <w:rPr>
          <w:rFonts w:ascii="Arial" w:hAnsi="Arial" w:cs="Arial"/>
          <w:color w:val="FF0000"/>
        </w:rPr>
        <w:t>chain</w:t>
      </w:r>
      <w:proofErr w:type="gramEnd"/>
      <w:r w:rsidR="00317C18" w:rsidRPr="00BE288A">
        <w:rPr>
          <w:rFonts w:ascii="Arial" w:hAnsi="Arial" w:cs="Arial"/>
          <w:color w:val="FF0000"/>
        </w:rPr>
        <w:t xml:space="preserve">. The result showed three maximum absorbance values in the range of 320-330nm, 433-440nm, and 584-628nm. Absorption peaks at 320-330nm arise from π-π* in phenyl rings corresponding to amine type of nitrogen in </w:t>
      </w:r>
      <w:proofErr w:type="spellStart"/>
      <w:r w:rsidR="00317C18" w:rsidRPr="00BE288A">
        <w:rPr>
          <w:rFonts w:ascii="Arial" w:hAnsi="Arial" w:cs="Arial"/>
          <w:color w:val="FF0000"/>
        </w:rPr>
        <w:t>benzenoid</w:t>
      </w:r>
      <w:proofErr w:type="spellEnd"/>
      <w:r w:rsidR="00317C18" w:rsidRPr="00BE288A">
        <w:rPr>
          <w:rFonts w:ascii="Arial" w:hAnsi="Arial" w:cs="Arial"/>
          <w:color w:val="FF0000"/>
        </w:rPr>
        <w:t xml:space="preserve"> segments of the polymer chain .Absorption peaks at 433-440nm can be attributed to </w:t>
      </w:r>
      <w:proofErr w:type="spellStart"/>
      <w:r w:rsidR="00317C18" w:rsidRPr="00BE288A">
        <w:rPr>
          <w:rFonts w:ascii="Arial" w:hAnsi="Arial" w:cs="Arial"/>
          <w:color w:val="FF0000"/>
        </w:rPr>
        <w:t>polaron</w:t>
      </w:r>
      <w:proofErr w:type="spellEnd"/>
      <w:r w:rsidR="00317C18" w:rsidRPr="00BE288A">
        <w:rPr>
          <w:rFonts w:ascii="Arial" w:hAnsi="Arial" w:cs="Arial"/>
          <w:color w:val="FF0000"/>
        </w:rPr>
        <w:t xml:space="preserve"> transition (6). Peaks in the range of 584-628nm can be assigned to n-π* transition of </w:t>
      </w:r>
      <w:proofErr w:type="spellStart"/>
      <w:r w:rsidR="00317C18" w:rsidRPr="00BE288A">
        <w:rPr>
          <w:rFonts w:ascii="Arial" w:hAnsi="Arial" w:cs="Arial"/>
          <w:color w:val="FF0000"/>
        </w:rPr>
        <w:t>exiton</w:t>
      </w:r>
      <w:proofErr w:type="spellEnd"/>
      <w:r w:rsidR="00317C18" w:rsidRPr="00BE288A">
        <w:rPr>
          <w:rFonts w:ascii="Arial" w:hAnsi="Arial" w:cs="Arial"/>
          <w:color w:val="FF0000"/>
        </w:rPr>
        <w:t xml:space="preserve"> corresponding to excitation of imine nitrogen of </w:t>
      </w:r>
      <w:proofErr w:type="spellStart"/>
      <w:r w:rsidR="00317C18" w:rsidRPr="00BE288A">
        <w:rPr>
          <w:rFonts w:ascii="Arial" w:hAnsi="Arial" w:cs="Arial"/>
          <w:color w:val="FF0000"/>
        </w:rPr>
        <w:t>quinoid</w:t>
      </w:r>
      <w:proofErr w:type="spellEnd"/>
      <w:r w:rsidR="00317C18" w:rsidRPr="00BE288A">
        <w:rPr>
          <w:rFonts w:ascii="Arial" w:hAnsi="Arial" w:cs="Arial"/>
          <w:color w:val="FF0000"/>
        </w:rPr>
        <w:t xml:space="preserve"> segments of the polymer </w:t>
      </w:r>
      <w:proofErr w:type="spellStart"/>
      <w:r w:rsidR="00317C18" w:rsidRPr="00BE288A">
        <w:rPr>
          <w:rFonts w:ascii="Arial" w:hAnsi="Arial" w:cs="Arial"/>
          <w:color w:val="FF0000"/>
        </w:rPr>
        <w:t>backbone.This</w:t>
      </w:r>
      <w:proofErr w:type="spellEnd"/>
      <w:r w:rsidR="00317C18" w:rsidRPr="00BE288A">
        <w:rPr>
          <w:rFonts w:ascii="Arial" w:hAnsi="Arial" w:cs="Arial"/>
          <w:color w:val="FF0000"/>
        </w:rPr>
        <w:t xml:space="preserve"> UV-Vis study of PANI-DBSA salts reveal that the absorption peaks shift towards lower wavelength region (i.e. blue shift) with rise in polymerization temperature. This is an indication of change in molecular configuration, which leads to the formation of shorter conjugate system. This increases the impact of required energy for the transition of π electrons due to higher energy gap</w:t>
      </w:r>
      <w:r w:rsidR="003B25F1" w:rsidRPr="00BE288A">
        <w:rPr>
          <w:rFonts w:ascii="Arial" w:hAnsi="Arial" w:cs="Arial"/>
          <w:color w:val="FF0000"/>
        </w:rPr>
        <w:t xml:space="preserve"> </w:t>
      </w:r>
      <w:r w:rsidR="00317C18" w:rsidRPr="00BE288A">
        <w:rPr>
          <w:color w:val="FF0000"/>
        </w:rPr>
        <w:t>(6)</w:t>
      </w:r>
      <w:r w:rsidR="0036784A" w:rsidRPr="00BE288A">
        <w:rPr>
          <w:rFonts w:ascii="Arial" w:hAnsi="Arial" w:cs="Arial"/>
          <w:color w:val="FF0000"/>
        </w:rPr>
        <w:t xml:space="preserve"> </w:t>
      </w:r>
      <w:r w:rsidR="001064CB" w:rsidRPr="00BE288A">
        <w:rPr>
          <w:rFonts w:ascii="Arial" w:hAnsi="Arial" w:cs="Arial"/>
          <w:color w:val="FF0000"/>
        </w:rPr>
        <w:t xml:space="preserve">PANI: DBSA has been typically synthesized through chemical oxidation polymerization methods (5). However, these methods often result in aggregated particles and poor </w:t>
      </w:r>
      <w:r w:rsidR="00DD2C64" w:rsidRPr="00BE288A">
        <w:rPr>
          <w:rFonts w:ascii="Arial" w:hAnsi="Arial" w:cs="Arial"/>
          <w:color w:val="FF0000"/>
        </w:rPr>
        <w:t>process ability</w:t>
      </w:r>
      <w:r w:rsidR="001064CB" w:rsidRPr="00BE288A">
        <w:rPr>
          <w:rFonts w:ascii="Arial" w:hAnsi="Arial" w:cs="Arial"/>
          <w:color w:val="FF0000"/>
        </w:rPr>
        <w:t xml:space="preserve"> (6). Recently, self-dispersed emulsion polymerization has emerged as a promising method for preparing PANI: DBSA with improved optical and electrical properties (7</w:t>
      </w:r>
      <w:proofErr w:type="gramStart"/>
      <w:r w:rsidR="001064CB" w:rsidRPr="00BE288A">
        <w:rPr>
          <w:rFonts w:ascii="Arial" w:hAnsi="Arial" w:cs="Arial"/>
          <w:color w:val="FF0000"/>
        </w:rPr>
        <w:t>,8</w:t>
      </w:r>
      <w:proofErr w:type="gramEnd"/>
      <w:r w:rsidR="001064CB" w:rsidRPr="00BE288A">
        <w:rPr>
          <w:rFonts w:ascii="Arial" w:hAnsi="Arial" w:cs="Arial"/>
          <w:color w:val="FF0000"/>
        </w:rPr>
        <w:t>).</w:t>
      </w:r>
    </w:p>
    <w:bookmarkEnd w:id="0"/>
    <w:p w14:paraId="31146B62"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In this study, we report the synthesis of PANI: DBSA by self-dispersed emulsion polymerization and investigate the temperature-dependent optical properties of the resulting thin films over a range of temperatures (-5°C to 40°C). Our results provide new insights into the material's optical behavior and its potential applications.</w:t>
      </w:r>
    </w:p>
    <w:p w14:paraId="77685482"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EXPERIMENTAL</w:t>
      </w:r>
    </w:p>
    <w:p w14:paraId="787EEB1F"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w:t>
      </w:r>
      <w:r w:rsidRPr="00686207">
        <w:rPr>
          <w:rStyle w:val="Strong"/>
          <w:rFonts w:ascii="Arial" w:hAnsi="Arial" w:cs="Arial"/>
          <w:color w:val="0E101A"/>
        </w:rPr>
        <w:t>Materials</w:t>
      </w:r>
    </w:p>
    <w:p w14:paraId="380EF3AE"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Aniline (Sigma Aldrich), Ammonium Persulphate (JHD), HPLC grade Iso-propanol (Sigma Aldrich), Benzene (Riedel-de Haen), Distilled water, Ammonia Solution SG.088 (Griffin &amp; George), Dodecylbenzene</w:t>
      </w:r>
    </w:p>
    <w:p w14:paraId="30A737F3"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Preparation of Stock Solutions</w:t>
      </w:r>
    </w:p>
    <w:p w14:paraId="1A1A21AC"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lastRenderedPageBreak/>
        <w:t>Solution A: Solution A was prepared by combining 1 ml of distilled aniline with 1M HCl to achieve a final volume of 60 ml. Solution B: A separate solution was created by blending 0.56g of ammonium persulfate with 1M HCl, resulting in a 20 ml solution.</w:t>
      </w:r>
    </w:p>
    <w:p w14:paraId="778A8664"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 Self-Dispersed Emulsion Polymerization of Aniline</w:t>
      </w:r>
    </w:p>
    <w:p w14:paraId="1852B267"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The process commenced by mixing 6 ml of Solution A with 4 ml of benzene and 12 ml of isopropanol. Subsequently, the mixture underwent vigorous stirring for 10 minutes on a hot plate stirrer set at maximum speed. The resulting solution was then cooled on a solid-state chiller to a predetermined temperature of 100 degrees cent</w:t>
      </w:r>
      <w:proofErr w:type="gramStart"/>
      <w:r w:rsidRPr="00686207">
        <w:rPr>
          <w:rFonts w:ascii="Arial" w:hAnsi="Arial" w:cs="Arial"/>
          <w:color w:val="0E101A"/>
        </w:rPr>
        <w:t>..</w:t>
      </w:r>
      <w:proofErr w:type="gramEnd"/>
      <w:r w:rsidRPr="00686207">
        <w:rPr>
          <w:rFonts w:ascii="Arial" w:hAnsi="Arial" w:cs="Arial"/>
          <w:color w:val="0E101A"/>
        </w:rPr>
        <w:t xml:space="preserve"> Polymerization initiation was achieved by adding 2 ml of Solution B dropwise over 30 minutes. The polymerization reaction was allowed to progress for 6 hours, yielding a dark green polyaniline emeraldine salt (PANI: HCl).</w:t>
      </w:r>
    </w:p>
    <w:p w14:paraId="3792C780"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 PANI: HCL Purification</w:t>
      </w:r>
    </w:p>
    <w:p w14:paraId="14FC482D"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The obtained product underwent purification through sequential cycles of centrifugation at 4000 RPM/10 min, decantation, and the gradual addition of distilled water until the supernatant attained a neutral </w:t>
      </w:r>
      <w:proofErr w:type="spellStart"/>
      <w:r w:rsidRPr="00686207">
        <w:rPr>
          <w:rFonts w:ascii="Arial" w:hAnsi="Arial" w:cs="Arial"/>
          <w:color w:val="0E101A"/>
        </w:rPr>
        <w:t>pH.</w:t>
      </w:r>
      <w:proofErr w:type="spellEnd"/>
    </w:p>
    <w:p w14:paraId="2D69B58C"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 Preparation of PANI Emeraldine Base</w:t>
      </w:r>
    </w:p>
    <w:p w14:paraId="4B669579"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The polyaniline emeraldine salt was transformed into a dark blue polyaniline emeraldine base through the </w:t>
      </w:r>
      <w:proofErr w:type="spellStart"/>
      <w:r w:rsidRPr="00686207">
        <w:rPr>
          <w:rFonts w:ascii="Arial" w:hAnsi="Arial" w:cs="Arial"/>
          <w:color w:val="0E101A"/>
        </w:rPr>
        <w:t>dedoping</w:t>
      </w:r>
      <w:proofErr w:type="spellEnd"/>
      <w:r w:rsidRPr="00686207">
        <w:rPr>
          <w:rFonts w:ascii="Arial" w:hAnsi="Arial" w:cs="Arial"/>
          <w:color w:val="0E101A"/>
        </w:rPr>
        <w:t xml:space="preserve"> process with a 1M ammonium hydroxide solution over a one-hour duration. This was followed by alternating cycles involving the addition of distilled water, centrifugation, and decantation until the supernatant achieved a neutral </w:t>
      </w:r>
      <w:proofErr w:type="spellStart"/>
      <w:r w:rsidRPr="00686207">
        <w:rPr>
          <w:rFonts w:ascii="Arial" w:hAnsi="Arial" w:cs="Arial"/>
          <w:color w:val="0E101A"/>
        </w:rPr>
        <w:t>pH.</w:t>
      </w:r>
      <w:proofErr w:type="spellEnd"/>
      <w:r w:rsidRPr="00686207">
        <w:rPr>
          <w:rFonts w:ascii="Arial" w:hAnsi="Arial" w:cs="Arial"/>
          <w:color w:val="0E101A"/>
        </w:rPr>
        <w:t xml:space="preserve"> The resulting product underwent additional washing with methanol and subsequent overnight drying.</w:t>
      </w:r>
    </w:p>
    <w:p w14:paraId="39812616"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 Preparation of PANI: DBSA</w:t>
      </w:r>
    </w:p>
    <w:p w14:paraId="2A9EFFBF"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The next step involved the reaction of PANI Emeraldine base with an equal weight of DBSA at the temperature of -5◦C for one hour yielding PANI: DBSA. The product was subjected to sequential washing with propanol while suspended on a filter paper to eliminate any residual, unreacted DBSA. The remaining propanol was then solvent-exchanged with N, N-dimethylformamide. The content of the filter paper was carefully transferred to a mortar and dispersed with 0.5 ml of DMF by grinding with a pestle until a stable dispersion was attained.</w:t>
      </w:r>
    </w:p>
    <w:p w14:paraId="30C60F7D"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The same experimental process, mentioned above was performed at different temperatures i.e. -10◦C, 29 ◦C, and 40 ◦C. The PANI-DBSA samples synthesized at these temperatures were labeled as, PANI DBSA - 5◦C, PANI DBSA -10◦C, PANI DBSA 29◦C and PANI DBSA 40◦C respectively. </w:t>
      </w:r>
    </w:p>
    <w:p w14:paraId="394D04BA"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lastRenderedPageBreak/>
        <w:t>Preparation of PANI: DBSA Samples</w:t>
      </w:r>
    </w:p>
    <w:p w14:paraId="5ABB3700"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Samples of PANI: DBSA were fabricated on soda–lime glass slides through drop casting. Briefly, two drops of the PANI: DBSA dispersion were deposited onto soda lime glass substrates. The resulting sample was held for 30 minutes before being transferred to a desiccator for storage.</w:t>
      </w:r>
    </w:p>
    <w:p w14:paraId="5B39D643"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RESULTS AND DISCUSSION</w:t>
      </w:r>
    </w:p>
    <w:p w14:paraId="54DDAB52"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Optical Analysis of PANI: DBSA samples</w:t>
      </w:r>
    </w:p>
    <w:p w14:paraId="5702409B"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The optical characterization was carried out using a UV-Vis spectrophotometer. The machine analyzed the absorbance of the Samples in the spectra of wavelength ranging from 230nm to 1099.77nm.</w:t>
      </w:r>
    </w:p>
    <w:p w14:paraId="0C754FA8"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Absorption Spectra</w:t>
      </w:r>
    </w:p>
    <w:p w14:paraId="0B7D8F3D"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The absorption spectra of PANI: DBSA thin films are shown in Figure 1. It was observed that at -5 ̊ C, the measured absorbance (0.22878 </w:t>
      </w:r>
      <w:proofErr w:type="spellStart"/>
      <w:r w:rsidRPr="00686207">
        <w:rPr>
          <w:rFonts w:ascii="Arial" w:hAnsi="Arial" w:cs="Arial"/>
          <w:color w:val="0E101A"/>
        </w:rPr>
        <w:t>a.u</w:t>
      </w:r>
      <w:proofErr w:type="spellEnd"/>
      <w:r w:rsidRPr="00686207">
        <w:rPr>
          <w:rFonts w:ascii="Arial" w:hAnsi="Arial" w:cs="Arial"/>
          <w:color w:val="0E101A"/>
        </w:rPr>
        <w:t xml:space="preserve">) was generally very high corresponding to the high infrared </w:t>
      </w:r>
      <w:proofErr w:type="gramStart"/>
      <w:r w:rsidRPr="00686207">
        <w:rPr>
          <w:rFonts w:ascii="Arial" w:hAnsi="Arial" w:cs="Arial"/>
          <w:color w:val="0E101A"/>
        </w:rPr>
        <w:t>region(</w:t>
      </w:r>
      <w:proofErr w:type="gramEnd"/>
      <w:r w:rsidRPr="00686207">
        <w:rPr>
          <w:rFonts w:ascii="Arial" w:hAnsi="Arial" w:cs="Arial"/>
          <w:color w:val="0E101A"/>
        </w:rPr>
        <w:t xml:space="preserve">839.39nm ). At -10 ̊ C, the measured absorbance is relatively high in the infrared region of the electromagnetic spectrum. At 29 ̊ C, the measured absorbance (0.18381a.u) is high in the visible light region of the electromagnetic spectrum. It has many applications in wireless communication, radio frequency (RF), and light bulbs, it is also used as a film or a digital sensor to create photographs. Also, at 40 ̊ C, the increased absorbance (0.20089 </w:t>
      </w:r>
      <w:proofErr w:type="spellStart"/>
      <w:r w:rsidRPr="00686207">
        <w:rPr>
          <w:rFonts w:ascii="Arial" w:hAnsi="Arial" w:cs="Arial"/>
          <w:color w:val="0E101A"/>
        </w:rPr>
        <w:t>a.u</w:t>
      </w:r>
      <w:proofErr w:type="spellEnd"/>
      <w:r w:rsidRPr="00686207">
        <w:rPr>
          <w:rFonts w:ascii="Arial" w:hAnsi="Arial" w:cs="Arial"/>
          <w:color w:val="0E101A"/>
        </w:rPr>
        <w:t>) has the corresponding wavelength (792.31nm) within the near-infrared region of the electromagnetic spectral. Therefore, as the temperature increases the wavelength decreases.</w:t>
      </w:r>
      <w:r w:rsidRPr="00686207">
        <w:rPr>
          <w:rStyle w:val="Strong"/>
          <w:rFonts w:ascii="Arial" w:hAnsi="Arial" w:cs="Arial"/>
          <w:color w:val="0E101A"/>
        </w:rPr>
        <w:t xml:space="preserve"> </w:t>
      </w:r>
    </w:p>
    <w:p w14:paraId="6AECDB45"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w:t>
      </w:r>
      <w:r w:rsidR="00B31001" w:rsidRPr="001C3E20">
        <w:rPr>
          <w:noProof/>
        </w:rPr>
        <w:drawing>
          <wp:inline distT="0" distB="0" distL="0" distR="0" wp14:anchorId="675C9977" wp14:editId="66786B1B">
            <wp:extent cx="5286375" cy="2722245"/>
            <wp:effectExtent l="0" t="0" r="9525" b="1905"/>
            <wp:docPr id="9" name="Picture 9" descr="C:\Users\Nelo\AppData\Local\Temp\ksohtml1208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o\AppData\Local\Temp\ksohtml12088\wp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85" cy="2722250"/>
                    </a:xfrm>
                    <a:prstGeom prst="rect">
                      <a:avLst/>
                    </a:prstGeom>
                    <a:noFill/>
                    <a:ln>
                      <a:noFill/>
                    </a:ln>
                  </pic:spPr>
                </pic:pic>
              </a:graphicData>
            </a:graphic>
          </wp:inline>
        </w:drawing>
      </w:r>
      <w:r w:rsidRPr="00686207">
        <w:rPr>
          <w:rFonts w:ascii="Arial" w:hAnsi="Arial" w:cs="Arial"/>
          <w:color w:val="0E101A"/>
        </w:rPr>
        <w:t xml:space="preserve">   </w:t>
      </w:r>
    </w:p>
    <w:p w14:paraId="1BA4C42E" w14:textId="77777777" w:rsidR="00B31001" w:rsidRDefault="00B31001" w:rsidP="00686207">
      <w:pPr>
        <w:pStyle w:val="NormalWeb"/>
        <w:spacing w:before="0" w:beforeAutospacing="0" w:after="0" w:afterAutospacing="0" w:line="360" w:lineRule="auto"/>
        <w:rPr>
          <w:rStyle w:val="Strong"/>
          <w:rFonts w:ascii="Arial" w:hAnsi="Arial" w:cs="Arial"/>
          <w:color w:val="0E101A"/>
        </w:rPr>
      </w:pPr>
    </w:p>
    <w:p w14:paraId="1B06D196" w14:textId="77777777" w:rsidR="001064CB" w:rsidRPr="00686207" w:rsidRDefault="00B31001" w:rsidP="00686207">
      <w:pPr>
        <w:pStyle w:val="NormalWeb"/>
        <w:spacing w:before="0" w:beforeAutospacing="0" w:after="0" w:afterAutospacing="0" w:line="360" w:lineRule="auto"/>
        <w:rPr>
          <w:rFonts w:ascii="Arial" w:hAnsi="Arial" w:cs="Arial"/>
          <w:color w:val="0E101A"/>
        </w:rPr>
      </w:pPr>
      <w:r>
        <w:rPr>
          <w:rStyle w:val="Strong"/>
          <w:rFonts w:ascii="Arial" w:hAnsi="Arial" w:cs="Arial"/>
          <w:color w:val="0E101A"/>
        </w:rPr>
        <w:t xml:space="preserve">Figure </w:t>
      </w:r>
      <w:r w:rsidR="001064CB" w:rsidRPr="00686207">
        <w:rPr>
          <w:rStyle w:val="Strong"/>
          <w:rFonts w:ascii="Arial" w:hAnsi="Arial" w:cs="Arial"/>
          <w:color w:val="0E101A"/>
        </w:rPr>
        <w:t>1: Graph of Absorbance against wavelength</w:t>
      </w:r>
    </w:p>
    <w:p w14:paraId="6FA315CC"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Optical Transmission Spectra</w:t>
      </w:r>
    </w:p>
    <w:p w14:paraId="5E8816B0" w14:textId="77777777" w:rsidR="001064CB"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Figure 2 below shows the transmittance spectrum of PANI: DBSA thin film samples as a function of wavelength. It was observed that the transmittance of all the samples, deposited at different temperatures (-5°C, -10°C, 29°C, and 40°C), begins at a value of 1, with the corresponding wavelengths primarily falling within the ultraviolet (UV) region of the electromagnetic spectrum.</w:t>
      </w:r>
    </w:p>
    <w:p w14:paraId="25DB4737" w14:textId="77777777" w:rsidR="00B31001" w:rsidRPr="00686207" w:rsidRDefault="00B31001" w:rsidP="00686207">
      <w:pPr>
        <w:pStyle w:val="NormalWeb"/>
        <w:spacing w:before="0" w:beforeAutospacing="0" w:after="0" w:afterAutospacing="0" w:line="360" w:lineRule="auto"/>
        <w:rPr>
          <w:rFonts w:ascii="Arial" w:hAnsi="Arial" w:cs="Arial"/>
          <w:color w:val="0E101A"/>
        </w:rPr>
      </w:pPr>
      <w:r w:rsidRPr="001C3E20">
        <w:rPr>
          <w:noProof/>
        </w:rPr>
        <w:drawing>
          <wp:inline distT="0" distB="0" distL="0" distR="0" wp14:anchorId="34B1D4D5" wp14:editId="253ECA0B">
            <wp:extent cx="5724525" cy="3257550"/>
            <wp:effectExtent l="0" t="0" r="9525" b="0"/>
            <wp:docPr id="8" name="Picture 8" descr="C:\Users\Nelo\AppData\Local\Temp\ksohtml1208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o\AppData\Local\Temp\ksohtml12088\wp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257550"/>
                    </a:xfrm>
                    <a:prstGeom prst="rect">
                      <a:avLst/>
                    </a:prstGeom>
                    <a:noFill/>
                    <a:ln>
                      <a:noFill/>
                    </a:ln>
                  </pic:spPr>
                </pic:pic>
              </a:graphicData>
            </a:graphic>
          </wp:inline>
        </w:drawing>
      </w:r>
    </w:p>
    <w:p w14:paraId="6847C452" w14:textId="77777777" w:rsidR="001064CB" w:rsidRPr="00686207" w:rsidRDefault="00B31001" w:rsidP="00686207">
      <w:pPr>
        <w:pStyle w:val="NormalWeb"/>
        <w:spacing w:before="0" w:beforeAutospacing="0" w:after="0" w:afterAutospacing="0" w:line="360" w:lineRule="auto"/>
        <w:rPr>
          <w:rFonts w:ascii="Arial" w:hAnsi="Arial" w:cs="Arial"/>
          <w:color w:val="0E101A"/>
        </w:rPr>
      </w:pPr>
      <w:r>
        <w:rPr>
          <w:rStyle w:val="Strong"/>
          <w:rFonts w:ascii="Arial" w:hAnsi="Arial" w:cs="Arial"/>
          <w:color w:val="0E101A"/>
        </w:rPr>
        <w:t xml:space="preserve">Figure </w:t>
      </w:r>
      <w:r w:rsidR="001064CB" w:rsidRPr="00686207">
        <w:rPr>
          <w:rStyle w:val="Strong"/>
          <w:rFonts w:ascii="Arial" w:hAnsi="Arial" w:cs="Arial"/>
          <w:color w:val="0E101A"/>
        </w:rPr>
        <w:t>2: Graph of Transmittance against wavelength</w:t>
      </w:r>
    </w:p>
    <w:p w14:paraId="24437899"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Optical Reflection Spectra</w:t>
      </w:r>
    </w:p>
    <w:p w14:paraId="4B765442" w14:textId="756D112E" w:rsidR="001064CB"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Figure 3 displays the reflectance spectra of PANI: DBSA thin films at various temperatures, showing the relationship between reflectance and wavelength. At temperatures below room temperature (-5°C and -10°C), the samples exhibit elevated reflectance in the infrared region. Similarly, at temperatures above room temperature (29°C and 40°C), the reflectance remains high in the infrared portion of the electromagnetic </w:t>
      </w:r>
      <w:r w:rsidR="00AF2A02" w:rsidRPr="00686207">
        <w:rPr>
          <w:rFonts w:ascii="Arial" w:hAnsi="Arial" w:cs="Arial"/>
          <w:color w:val="0E101A"/>
        </w:rPr>
        <w:t>spectrum. Such</w:t>
      </w:r>
      <w:r w:rsidRPr="00686207">
        <w:rPr>
          <w:rFonts w:ascii="Arial" w:hAnsi="Arial" w:cs="Arial"/>
          <w:color w:val="0E101A"/>
        </w:rPr>
        <w:t xml:space="preserve"> high reflectance in the infrared is of particular significance for applications in astronomy, space exploration, and the design of optical components for mid-infrared laser systems. Notably, the data reveals a clear trend: the reflectance increases as the temperature rises, indicating a temperature-dependent optical response in the infrared range.</w:t>
      </w:r>
    </w:p>
    <w:p w14:paraId="158B372E" w14:textId="77777777" w:rsidR="00B31001" w:rsidRPr="00686207" w:rsidRDefault="00B31001" w:rsidP="00686207">
      <w:pPr>
        <w:pStyle w:val="NormalWeb"/>
        <w:spacing w:before="0" w:beforeAutospacing="0" w:after="0" w:afterAutospacing="0" w:line="360" w:lineRule="auto"/>
        <w:rPr>
          <w:rFonts w:ascii="Arial" w:hAnsi="Arial" w:cs="Arial"/>
          <w:color w:val="0E101A"/>
        </w:rPr>
      </w:pPr>
      <w:r w:rsidRPr="001C3E20">
        <w:rPr>
          <w:noProof/>
        </w:rPr>
        <w:lastRenderedPageBreak/>
        <w:drawing>
          <wp:inline distT="0" distB="0" distL="0" distR="0" wp14:anchorId="74D9D997" wp14:editId="647D6EA3">
            <wp:extent cx="5724525" cy="3314700"/>
            <wp:effectExtent l="0" t="0" r="9525" b="0"/>
            <wp:docPr id="7" name="Picture 7" descr="C:\Users\Nelo\AppData\Local\Temp\ksohtml1208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lo\AppData\Local\Temp\ksohtml12088\wps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314700"/>
                    </a:xfrm>
                    <a:prstGeom prst="rect">
                      <a:avLst/>
                    </a:prstGeom>
                    <a:noFill/>
                    <a:ln>
                      <a:noFill/>
                    </a:ln>
                  </pic:spPr>
                </pic:pic>
              </a:graphicData>
            </a:graphic>
          </wp:inline>
        </w:drawing>
      </w:r>
    </w:p>
    <w:p w14:paraId="18D092F7" w14:textId="77777777" w:rsidR="001064CB" w:rsidRDefault="00B31001" w:rsidP="00686207">
      <w:pPr>
        <w:pStyle w:val="NormalWeb"/>
        <w:spacing w:before="0" w:beforeAutospacing="0" w:after="0" w:afterAutospacing="0" w:line="360" w:lineRule="auto"/>
        <w:rPr>
          <w:rStyle w:val="Strong"/>
          <w:rFonts w:ascii="Arial" w:hAnsi="Arial" w:cs="Arial"/>
          <w:color w:val="0E101A"/>
        </w:rPr>
      </w:pPr>
      <w:r>
        <w:rPr>
          <w:rStyle w:val="Strong"/>
          <w:rFonts w:ascii="Arial" w:hAnsi="Arial" w:cs="Arial"/>
          <w:color w:val="0E101A"/>
        </w:rPr>
        <w:t xml:space="preserve">Figure </w:t>
      </w:r>
      <w:r w:rsidR="001064CB" w:rsidRPr="00686207">
        <w:rPr>
          <w:rStyle w:val="Strong"/>
          <w:rFonts w:ascii="Arial" w:hAnsi="Arial" w:cs="Arial"/>
          <w:color w:val="0E101A"/>
        </w:rPr>
        <w:t>3: Graph of Reflectance against wavelength.</w:t>
      </w:r>
    </w:p>
    <w:p w14:paraId="14A2CA80" w14:textId="77777777" w:rsidR="00B31001" w:rsidRPr="00686207" w:rsidRDefault="00B31001" w:rsidP="00686207">
      <w:pPr>
        <w:pStyle w:val="NormalWeb"/>
        <w:spacing w:before="0" w:beforeAutospacing="0" w:after="0" w:afterAutospacing="0" w:line="360" w:lineRule="auto"/>
        <w:rPr>
          <w:rFonts w:ascii="Arial" w:hAnsi="Arial" w:cs="Arial"/>
          <w:color w:val="0E101A"/>
        </w:rPr>
      </w:pPr>
      <w:r w:rsidRPr="001C3E20">
        <w:rPr>
          <w:noProof/>
        </w:rPr>
        <w:drawing>
          <wp:inline distT="0" distB="0" distL="0" distR="0" wp14:anchorId="3B0A5BED" wp14:editId="17755E7A">
            <wp:extent cx="5657850" cy="3648075"/>
            <wp:effectExtent l="0" t="0" r="0" b="9525"/>
            <wp:docPr id="6" name="Picture 6" descr="C:\Users\Nelo\AppData\Local\Temp\ksohtml1208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lo\AppData\Local\Temp\ksohtml12088\wps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3648075"/>
                    </a:xfrm>
                    <a:prstGeom prst="rect">
                      <a:avLst/>
                    </a:prstGeom>
                    <a:noFill/>
                    <a:ln>
                      <a:noFill/>
                    </a:ln>
                  </pic:spPr>
                </pic:pic>
              </a:graphicData>
            </a:graphic>
          </wp:inline>
        </w:drawing>
      </w:r>
    </w:p>
    <w:p w14:paraId="443F4FE4"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w:t>
      </w:r>
    </w:p>
    <w:p w14:paraId="4BE8AAEE" w14:textId="77777777" w:rsidR="001064CB" w:rsidRPr="00686207" w:rsidRDefault="00B31001" w:rsidP="00686207">
      <w:pPr>
        <w:pStyle w:val="NormalWeb"/>
        <w:spacing w:before="0" w:beforeAutospacing="0" w:after="0" w:afterAutospacing="0" w:line="360" w:lineRule="auto"/>
        <w:rPr>
          <w:rFonts w:ascii="Arial" w:hAnsi="Arial" w:cs="Arial"/>
          <w:color w:val="0E101A"/>
        </w:rPr>
      </w:pPr>
      <w:r>
        <w:rPr>
          <w:rStyle w:val="Strong"/>
          <w:rFonts w:ascii="Arial" w:hAnsi="Arial" w:cs="Arial"/>
          <w:color w:val="0E101A"/>
        </w:rPr>
        <w:t xml:space="preserve">Figure </w:t>
      </w:r>
      <w:r w:rsidR="001064CB" w:rsidRPr="00686207">
        <w:rPr>
          <w:rStyle w:val="Strong"/>
          <w:rFonts w:ascii="Arial" w:hAnsi="Arial" w:cs="Arial"/>
          <w:color w:val="0E101A"/>
        </w:rPr>
        <w:t>4: Graph of Absorption coefficient against wavelength.</w:t>
      </w:r>
    </w:p>
    <w:p w14:paraId="37F242C7" w14:textId="77777777" w:rsidR="001064CB" w:rsidRDefault="001064CB" w:rsidP="00686207">
      <w:pPr>
        <w:pStyle w:val="NormalWeb"/>
        <w:spacing w:before="0" w:beforeAutospacing="0" w:after="0" w:afterAutospacing="0" w:line="360" w:lineRule="auto"/>
        <w:rPr>
          <w:rStyle w:val="Strong"/>
          <w:rFonts w:ascii="Arial" w:hAnsi="Arial" w:cs="Arial"/>
          <w:color w:val="0E101A"/>
        </w:rPr>
      </w:pPr>
      <w:r w:rsidRPr="00686207">
        <w:rPr>
          <w:rFonts w:ascii="Arial" w:hAnsi="Arial" w:cs="Arial"/>
          <w:color w:val="0E101A"/>
        </w:rPr>
        <w:t xml:space="preserve">At -5 ̊ C, the highest absorption coefficient of 0.0046 falls within the wavelength of 415.59nm. At -10 ̊ C, the highest absorption coefficient of 0.0045 falls within the wavelength of 423.89nm then at 29 ̊ C, the highest absorption coefficient of 0.0043 </w:t>
      </w:r>
      <w:r w:rsidRPr="00686207">
        <w:rPr>
          <w:rFonts w:ascii="Arial" w:hAnsi="Arial" w:cs="Arial"/>
          <w:color w:val="0E101A"/>
        </w:rPr>
        <w:lastRenderedPageBreak/>
        <w:t>falls within the wavelength of 423.89nm. Also at 40 ̊ C, the highest absorption coefficient of 0.0044 falls within the wavelength of 423.89nm.</w:t>
      </w:r>
      <w:r w:rsidRPr="00686207">
        <w:rPr>
          <w:rStyle w:val="Strong"/>
          <w:rFonts w:ascii="Arial" w:hAnsi="Arial" w:cs="Arial"/>
          <w:color w:val="0E101A"/>
        </w:rPr>
        <w:t xml:space="preserve"> </w:t>
      </w:r>
    </w:p>
    <w:p w14:paraId="63F8AFB9" w14:textId="77777777" w:rsidR="00B31001" w:rsidRPr="00686207" w:rsidRDefault="00B31001" w:rsidP="00686207">
      <w:pPr>
        <w:pStyle w:val="NormalWeb"/>
        <w:spacing w:before="0" w:beforeAutospacing="0" w:after="0" w:afterAutospacing="0" w:line="360" w:lineRule="auto"/>
        <w:rPr>
          <w:rFonts w:ascii="Arial" w:hAnsi="Arial" w:cs="Arial"/>
          <w:color w:val="0E101A"/>
        </w:rPr>
      </w:pPr>
      <w:r w:rsidRPr="001C3E20">
        <w:rPr>
          <w:noProof/>
        </w:rPr>
        <w:drawing>
          <wp:inline distT="0" distB="0" distL="0" distR="0" wp14:anchorId="0CB63DD3" wp14:editId="466E706A">
            <wp:extent cx="5731510" cy="3593862"/>
            <wp:effectExtent l="0" t="0" r="2540" b="6985"/>
            <wp:docPr id="5" name="Picture 5" descr="C:\Users\Nelo\AppData\Local\Temp\ksohtml1208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lo\AppData\Local\Temp\ksohtml12088\wps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593862"/>
                    </a:xfrm>
                    <a:prstGeom prst="rect">
                      <a:avLst/>
                    </a:prstGeom>
                    <a:noFill/>
                    <a:ln>
                      <a:noFill/>
                    </a:ln>
                  </pic:spPr>
                </pic:pic>
              </a:graphicData>
            </a:graphic>
          </wp:inline>
        </w:drawing>
      </w:r>
    </w:p>
    <w:p w14:paraId="567A2778" w14:textId="77777777" w:rsidR="001064CB" w:rsidRPr="00686207" w:rsidRDefault="00B31001" w:rsidP="00686207">
      <w:pPr>
        <w:pStyle w:val="NormalWeb"/>
        <w:spacing w:before="0" w:beforeAutospacing="0" w:after="0" w:afterAutospacing="0" w:line="360" w:lineRule="auto"/>
        <w:rPr>
          <w:rFonts w:ascii="Arial" w:hAnsi="Arial" w:cs="Arial"/>
          <w:color w:val="0E101A"/>
        </w:rPr>
      </w:pPr>
      <w:r>
        <w:rPr>
          <w:rStyle w:val="Strong"/>
          <w:rFonts w:ascii="Arial" w:hAnsi="Arial" w:cs="Arial"/>
          <w:color w:val="0E101A"/>
        </w:rPr>
        <w:t xml:space="preserve">Figure </w:t>
      </w:r>
      <w:r w:rsidR="001064CB" w:rsidRPr="00686207">
        <w:rPr>
          <w:rStyle w:val="Strong"/>
          <w:rFonts w:ascii="Arial" w:hAnsi="Arial" w:cs="Arial"/>
          <w:color w:val="0E101A"/>
        </w:rPr>
        <w:t>5: Graph of optical conductivity against wavelength.</w:t>
      </w:r>
    </w:p>
    <w:p w14:paraId="27490993"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At -5 ̊ C, the highest optical conductivity of 17996.21 falls within the wavelength of 263.23nm At -10 ̊ C, the highest optical conductivity of 167267.8 falls within the wavelength of 437.75nm then at 29 ̊ C, the highest optical conductivity of 164956.5 falls within the wavelength of 423.89nm. Also at 40 ̊ C, the highest optical conductivity of 170467.7 falls within the wavelength of 423.89nm.</w:t>
      </w:r>
    </w:p>
    <w:p w14:paraId="38012438"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lastRenderedPageBreak/>
        <w:t> </w:t>
      </w:r>
      <w:r w:rsidR="00B31001" w:rsidRPr="001C3E20">
        <w:rPr>
          <w:noProof/>
        </w:rPr>
        <w:drawing>
          <wp:inline distT="0" distB="0" distL="0" distR="0" wp14:anchorId="15DB6528" wp14:editId="1CC4706C">
            <wp:extent cx="5731510" cy="3803559"/>
            <wp:effectExtent l="0" t="0" r="2540" b="6985"/>
            <wp:docPr id="4" name="Picture 4" descr="C:\Users\Nelo\AppData\Local\Temp\ksohtml12088\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lo\AppData\Local\Temp\ksohtml12088\wps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03559"/>
                    </a:xfrm>
                    <a:prstGeom prst="rect">
                      <a:avLst/>
                    </a:prstGeom>
                    <a:noFill/>
                    <a:ln>
                      <a:noFill/>
                    </a:ln>
                  </pic:spPr>
                </pic:pic>
              </a:graphicData>
            </a:graphic>
          </wp:inline>
        </w:drawing>
      </w:r>
    </w:p>
    <w:p w14:paraId="1ED74DB0" w14:textId="77777777" w:rsidR="001064CB" w:rsidRPr="00686207" w:rsidRDefault="00B31001" w:rsidP="00686207">
      <w:pPr>
        <w:pStyle w:val="NormalWeb"/>
        <w:spacing w:before="0" w:beforeAutospacing="0" w:after="0" w:afterAutospacing="0" w:line="360" w:lineRule="auto"/>
        <w:rPr>
          <w:rFonts w:ascii="Arial" w:hAnsi="Arial" w:cs="Arial"/>
          <w:color w:val="0E101A"/>
        </w:rPr>
      </w:pPr>
      <w:r>
        <w:rPr>
          <w:rStyle w:val="Strong"/>
          <w:rFonts w:ascii="Arial" w:hAnsi="Arial" w:cs="Arial"/>
          <w:color w:val="0E101A"/>
        </w:rPr>
        <w:t xml:space="preserve">Figure </w:t>
      </w:r>
      <w:r w:rsidR="001064CB" w:rsidRPr="00686207">
        <w:rPr>
          <w:rStyle w:val="Strong"/>
          <w:rFonts w:ascii="Arial" w:hAnsi="Arial" w:cs="Arial"/>
          <w:color w:val="0E101A"/>
        </w:rPr>
        <w:t>6: Graph of (α</w:t>
      </w:r>
      <w:proofErr w:type="spellStart"/>
      <w:r w:rsidR="001064CB" w:rsidRPr="00686207">
        <w:rPr>
          <w:rStyle w:val="Strong"/>
          <w:rFonts w:ascii="Arial" w:hAnsi="Arial" w:cs="Arial"/>
          <w:color w:val="0E101A"/>
        </w:rPr>
        <w:t>hc</w:t>
      </w:r>
      <w:proofErr w:type="spellEnd"/>
      <w:r w:rsidR="001064CB" w:rsidRPr="00686207">
        <w:rPr>
          <w:rStyle w:val="Strong"/>
          <w:rFonts w:ascii="Arial" w:hAnsi="Arial" w:cs="Arial"/>
          <w:color w:val="0E101A"/>
        </w:rPr>
        <w:t>)2 against Photon energy</w:t>
      </w:r>
    </w:p>
    <w:p w14:paraId="44CC2E81" w14:textId="5E7AFF28"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Fig 6 depicts the optical band gap spectrum of synthesized PANI: DBSA. To obtain the band gap energy of the PANI: DBSA material (α</w:t>
      </w:r>
      <w:proofErr w:type="spellStart"/>
      <w:r w:rsidRPr="00686207">
        <w:rPr>
          <w:rFonts w:ascii="Arial" w:hAnsi="Arial" w:cs="Arial"/>
          <w:color w:val="0E101A"/>
        </w:rPr>
        <w:t>hc</w:t>
      </w:r>
      <w:proofErr w:type="spellEnd"/>
      <w:r w:rsidRPr="00686207">
        <w:rPr>
          <w:rFonts w:ascii="Arial" w:hAnsi="Arial" w:cs="Arial"/>
          <w:color w:val="0E101A"/>
        </w:rPr>
        <w:t>)2</w:t>
      </w:r>
      <w:r w:rsidRPr="00686207">
        <w:rPr>
          <w:rStyle w:val="Strong"/>
          <w:rFonts w:ascii="Arial" w:hAnsi="Arial" w:cs="Arial"/>
          <w:color w:val="0E101A"/>
        </w:rPr>
        <w:t xml:space="preserve"> </w:t>
      </w:r>
      <w:r w:rsidRPr="00686207">
        <w:rPr>
          <w:rFonts w:ascii="Arial" w:hAnsi="Arial" w:cs="Arial"/>
          <w:color w:val="0E101A"/>
        </w:rPr>
        <w:t>values were plotted against photon energy (</w:t>
      </w:r>
      <w:proofErr w:type="spellStart"/>
      <w:r w:rsidRPr="00686207">
        <w:rPr>
          <w:rFonts w:ascii="Arial" w:hAnsi="Arial" w:cs="Arial"/>
          <w:color w:val="0E101A"/>
        </w:rPr>
        <w:t>ev</w:t>
      </w:r>
      <w:proofErr w:type="spellEnd"/>
      <w:r w:rsidRPr="00686207">
        <w:rPr>
          <w:rFonts w:ascii="Arial" w:hAnsi="Arial" w:cs="Arial"/>
          <w:color w:val="0E101A"/>
        </w:rPr>
        <w:t>) for different temperature ranges as shown in the graph above. The band gap energies of the PANI: DBSA were obtained by extrapolating the linear portion of the curve to the point on the horizontal axis where (α</w:t>
      </w:r>
      <w:proofErr w:type="spellStart"/>
      <w:r w:rsidRPr="00686207">
        <w:rPr>
          <w:rFonts w:ascii="Arial" w:hAnsi="Arial" w:cs="Arial"/>
          <w:color w:val="0E101A"/>
        </w:rPr>
        <w:t>hc</w:t>
      </w:r>
      <w:proofErr w:type="spellEnd"/>
      <w:r w:rsidRPr="00686207">
        <w:rPr>
          <w:rFonts w:ascii="Arial" w:hAnsi="Arial" w:cs="Arial"/>
          <w:color w:val="0E101A"/>
        </w:rPr>
        <w:t>)2 to zero. From Figure.6, the band gap was observed to be 1.37 eV, 1.20 eV, and 1.07 eV. The materials with a band gap of 1.37 eV exhibit a low band gap due to strong ICT (Intramolecular charge transfer) which has its application in organic photovoltaic.</w:t>
      </w:r>
    </w:p>
    <w:p w14:paraId="6820F556" w14:textId="1D40A1E5"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Materials with band gap energies in the range of 1.37 eV, 1.20 eV, and as low as 1.07 eV have applications in thermoelectric devices or s</w:t>
      </w:r>
      <w:r w:rsidR="003068FC">
        <w:rPr>
          <w:rFonts w:ascii="Arial" w:hAnsi="Arial" w:cs="Arial"/>
          <w:color w:val="0E101A"/>
        </w:rPr>
        <w:t>olar cells (16</w:t>
      </w:r>
      <w:proofErr w:type="gramStart"/>
      <w:r w:rsidR="003068FC">
        <w:rPr>
          <w:rFonts w:ascii="Arial" w:hAnsi="Arial" w:cs="Arial"/>
          <w:color w:val="0E101A"/>
        </w:rPr>
        <w:t>,17,</w:t>
      </w:r>
      <w:r w:rsidR="009A17E1">
        <w:rPr>
          <w:rFonts w:ascii="Arial" w:hAnsi="Arial" w:cs="Arial"/>
          <w:color w:val="0E101A"/>
        </w:rPr>
        <w:t>18</w:t>
      </w:r>
      <w:proofErr w:type="gramEnd"/>
      <w:r w:rsidR="009A17E1">
        <w:rPr>
          <w:rFonts w:ascii="Arial" w:hAnsi="Arial" w:cs="Arial"/>
          <w:color w:val="0E101A"/>
        </w:rPr>
        <w:t>)</w:t>
      </w:r>
      <w:r w:rsidRPr="00686207">
        <w:rPr>
          <w:rFonts w:ascii="Arial" w:hAnsi="Arial" w:cs="Arial"/>
          <w:color w:val="0E101A"/>
        </w:rPr>
        <w:t xml:space="preserve">. </w:t>
      </w:r>
      <w:r w:rsidRPr="00686207">
        <w:rPr>
          <w:rStyle w:val="Strong"/>
          <w:rFonts w:ascii="Arial" w:hAnsi="Arial" w:cs="Arial"/>
          <w:color w:val="0E101A"/>
        </w:rPr>
        <w:t> </w:t>
      </w:r>
    </w:p>
    <w:p w14:paraId="5370C25A"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Conclusion</w:t>
      </w:r>
    </w:p>
    <w:p w14:paraId="27DCD5EE" w14:textId="234D008A"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PANI-DBSA was successfully synthesized by Self Dispersed Emulsion polymerization of Aniline, which was gradually grown into PANI-DBSA thi</w:t>
      </w:r>
      <w:r w:rsidR="003B25F1">
        <w:rPr>
          <w:rFonts w:ascii="Arial" w:hAnsi="Arial" w:cs="Arial"/>
          <w:color w:val="0E101A"/>
        </w:rPr>
        <w:t>n film. The study of the</w:t>
      </w:r>
      <w:r w:rsidRPr="00686207">
        <w:rPr>
          <w:rFonts w:ascii="Arial" w:hAnsi="Arial" w:cs="Arial"/>
          <w:color w:val="0E101A"/>
        </w:rPr>
        <w:t xml:space="preserve"> optical properties of PANI-DBSA over the temperature ranges was carried out by UV-</w:t>
      </w:r>
      <w:r w:rsidR="009671FE" w:rsidRPr="00686207">
        <w:rPr>
          <w:rFonts w:ascii="Arial" w:hAnsi="Arial" w:cs="Arial"/>
          <w:color w:val="0E101A"/>
        </w:rPr>
        <w:t>Spectroscopy.</w:t>
      </w:r>
      <w:r w:rsidR="009671FE">
        <w:rPr>
          <w:rFonts w:ascii="Arial" w:hAnsi="Arial" w:cs="Arial"/>
          <w:color w:val="0E101A"/>
        </w:rPr>
        <w:t xml:space="preserve"> O</w:t>
      </w:r>
      <w:r w:rsidRPr="00686207">
        <w:rPr>
          <w:rFonts w:ascii="Arial" w:hAnsi="Arial" w:cs="Arial"/>
          <w:color w:val="0E101A"/>
        </w:rPr>
        <w:t>ptical properties</w:t>
      </w:r>
      <w:r w:rsidR="009671FE">
        <w:rPr>
          <w:rFonts w:ascii="Arial" w:hAnsi="Arial" w:cs="Arial"/>
          <w:color w:val="0E101A"/>
        </w:rPr>
        <w:t xml:space="preserve"> shows </w:t>
      </w:r>
      <w:r w:rsidRPr="00686207">
        <w:rPr>
          <w:rFonts w:ascii="Arial" w:hAnsi="Arial" w:cs="Arial"/>
          <w:color w:val="0E101A"/>
        </w:rPr>
        <w:t xml:space="preserve">the absorbance of the PANI-DBSA sample (-5 ̊ C) was observed to be high in the infrared region which also has a significant effect in the increase in temperature with a decrease in </w:t>
      </w:r>
      <w:r w:rsidRPr="00686207">
        <w:rPr>
          <w:rFonts w:ascii="Arial" w:hAnsi="Arial" w:cs="Arial"/>
          <w:color w:val="0E101A"/>
        </w:rPr>
        <w:lastRenderedPageBreak/>
        <w:t>wavelengths. The transmittance of all the deposited samples at different temperatures</w:t>
      </w:r>
      <w:r w:rsidR="009A17E1">
        <w:rPr>
          <w:rFonts w:ascii="Arial" w:hAnsi="Arial" w:cs="Arial"/>
          <w:color w:val="0E101A"/>
        </w:rPr>
        <w:t xml:space="preserve"> was high in the Ultraviolent (</w:t>
      </w:r>
      <w:r w:rsidRPr="00686207">
        <w:rPr>
          <w:rFonts w:ascii="Arial" w:hAnsi="Arial" w:cs="Arial"/>
          <w:color w:val="0E101A"/>
        </w:rPr>
        <w:t>UV) region.</w:t>
      </w:r>
    </w:p>
    <w:p w14:paraId="5E07E021" w14:textId="1FD37EBA"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The band gap energies of the optical properties were found to be 1.37eV, 1.20eV, and 1.07eV showing great application in electronic devices, photovoltaic devices, solar cells, and sensors</w:t>
      </w:r>
      <w:r w:rsidR="004F2970">
        <w:rPr>
          <w:rFonts w:ascii="Arial" w:hAnsi="Arial" w:cs="Arial"/>
          <w:color w:val="0E101A"/>
        </w:rPr>
        <w:t xml:space="preserve">(16) (17) </w:t>
      </w:r>
      <w:r w:rsidRPr="00686207">
        <w:rPr>
          <w:rFonts w:ascii="Arial" w:hAnsi="Arial" w:cs="Arial"/>
          <w:color w:val="0E101A"/>
        </w:rPr>
        <w:t>. The results demonstrated that the band gap of PANI-DBSA decreased with increased temperatu</w:t>
      </w:r>
      <w:r w:rsidR="009671FE">
        <w:rPr>
          <w:rFonts w:ascii="Arial" w:hAnsi="Arial" w:cs="Arial"/>
          <w:color w:val="0E101A"/>
        </w:rPr>
        <w:t xml:space="preserve">re </w:t>
      </w:r>
      <w:r w:rsidRPr="00686207">
        <w:rPr>
          <w:rFonts w:ascii="Arial" w:hAnsi="Arial" w:cs="Arial"/>
          <w:color w:val="0E101A"/>
        </w:rPr>
        <w:t>as shown.</w:t>
      </w:r>
      <w:r w:rsidR="009671FE" w:rsidRPr="009671FE">
        <w:t xml:space="preserve"> </w:t>
      </w:r>
    </w:p>
    <w:p w14:paraId="6F2E3591" w14:textId="36AAA302" w:rsidR="001064CB"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Due to low cost and easy preparation routes, these PANI-DBSA composites at predetermined temperatures prove to be promising candidates for various applications in electronic devices, such as flexible electrodes, sensors, and charge storage devices like supercapacitors.</w:t>
      </w:r>
    </w:p>
    <w:p w14:paraId="4B3C4F07" w14:textId="63B0AE6F" w:rsidR="000975AC" w:rsidRDefault="000975AC" w:rsidP="00686207">
      <w:pPr>
        <w:pStyle w:val="NormalWeb"/>
        <w:spacing w:before="0" w:beforeAutospacing="0" w:after="0" w:afterAutospacing="0" w:line="360" w:lineRule="auto"/>
        <w:rPr>
          <w:rFonts w:ascii="Arial" w:hAnsi="Arial" w:cs="Arial"/>
          <w:color w:val="0E101A"/>
        </w:rPr>
      </w:pPr>
    </w:p>
    <w:p w14:paraId="0C20D1F0" w14:textId="62229018" w:rsidR="000975AC" w:rsidRDefault="000975AC" w:rsidP="00686207">
      <w:pPr>
        <w:pStyle w:val="NormalWeb"/>
        <w:spacing w:before="0" w:beforeAutospacing="0" w:after="0" w:afterAutospacing="0" w:line="360" w:lineRule="auto"/>
        <w:rPr>
          <w:rFonts w:ascii="Arial" w:hAnsi="Arial" w:cs="Arial"/>
          <w:color w:val="0E101A"/>
        </w:rPr>
      </w:pPr>
    </w:p>
    <w:p w14:paraId="65045C64" w14:textId="77777777" w:rsidR="000975AC" w:rsidRPr="000A6323" w:rsidRDefault="000975AC" w:rsidP="000975AC">
      <w:pPr>
        <w:rPr>
          <w:highlight w:val="yellow"/>
        </w:rPr>
      </w:pPr>
      <w:r w:rsidRPr="000A6323">
        <w:rPr>
          <w:highlight w:val="yellow"/>
        </w:rPr>
        <w:t>Disclaimer (Artificial intelligence)</w:t>
      </w:r>
    </w:p>
    <w:p w14:paraId="73595D70" w14:textId="77777777" w:rsidR="000975AC" w:rsidRPr="000A6323" w:rsidRDefault="000975AC" w:rsidP="000975AC">
      <w:pPr>
        <w:rPr>
          <w:highlight w:val="yellow"/>
        </w:rPr>
      </w:pPr>
      <w:r w:rsidRPr="000A6323">
        <w:rPr>
          <w:highlight w:val="yellow"/>
        </w:rPr>
        <w:t xml:space="preserve">Option 1: </w:t>
      </w:r>
    </w:p>
    <w:p w14:paraId="46628E38" w14:textId="77777777" w:rsidR="000975AC" w:rsidRPr="000A6323" w:rsidRDefault="000975AC" w:rsidP="000975AC">
      <w:pPr>
        <w:rPr>
          <w:highlight w:val="yellow"/>
        </w:rPr>
      </w:pPr>
      <w:r w:rsidRPr="000A6323">
        <w:rPr>
          <w:highlight w:val="yellow"/>
        </w:rPr>
        <w:t>Author(s) hereby declare that NO generative AI technologies such as Large Language Models (</w:t>
      </w:r>
      <w:proofErr w:type="spellStart"/>
      <w:r w:rsidRPr="000A6323">
        <w:rPr>
          <w:highlight w:val="yellow"/>
        </w:rPr>
        <w:t>ChatGPT</w:t>
      </w:r>
      <w:proofErr w:type="spellEnd"/>
      <w:r w:rsidRPr="000A6323">
        <w:rPr>
          <w:highlight w:val="yellow"/>
        </w:rPr>
        <w:t xml:space="preserve">, COPILOT, etc.) and text-to-image generators have been used during the writing or editing of this manuscript. </w:t>
      </w:r>
    </w:p>
    <w:p w14:paraId="4DF6CFFC" w14:textId="77777777" w:rsidR="000975AC" w:rsidRPr="000A6323" w:rsidRDefault="000975AC" w:rsidP="000975AC">
      <w:pPr>
        <w:rPr>
          <w:highlight w:val="yellow"/>
        </w:rPr>
      </w:pPr>
      <w:r w:rsidRPr="000A6323">
        <w:rPr>
          <w:highlight w:val="yellow"/>
        </w:rPr>
        <w:t xml:space="preserve">Option 2: </w:t>
      </w:r>
    </w:p>
    <w:p w14:paraId="1095E7FE" w14:textId="77777777" w:rsidR="000975AC" w:rsidRPr="000A6323" w:rsidRDefault="000975AC" w:rsidP="000975AC">
      <w:pPr>
        <w:rPr>
          <w:highlight w:val="yellow"/>
        </w:rPr>
      </w:pPr>
      <w:r w:rsidRPr="000A6323">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1F1AEE6" w14:textId="77777777" w:rsidR="000975AC" w:rsidRPr="000A6323" w:rsidRDefault="000975AC" w:rsidP="000975AC">
      <w:pPr>
        <w:rPr>
          <w:highlight w:val="yellow"/>
        </w:rPr>
      </w:pPr>
      <w:r w:rsidRPr="000A6323">
        <w:rPr>
          <w:highlight w:val="yellow"/>
        </w:rPr>
        <w:t>Details of the AI usage are given below:</w:t>
      </w:r>
    </w:p>
    <w:p w14:paraId="0FCF8D2B" w14:textId="77777777" w:rsidR="000975AC" w:rsidRPr="000A6323" w:rsidRDefault="000975AC" w:rsidP="000975AC">
      <w:pPr>
        <w:rPr>
          <w:highlight w:val="yellow"/>
        </w:rPr>
      </w:pPr>
      <w:r w:rsidRPr="000A6323">
        <w:rPr>
          <w:highlight w:val="yellow"/>
        </w:rPr>
        <w:t>1.</w:t>
      </w:r>
    </w:p>
    <w:p w14:paraId="28675568" w14:textId="77777777" w:rsidR="000975AC" w:rsidRPr="000A6323" w:rsidRDefault="000975AC" w:rsidP="000975AC">
      <w:pPr>
        <w:rPr>
          <w:highlight w:val="yellow"/>
        </w:rPr>
      </w:pPr>
      <w:r w:rsidRPr="000A6323">
        <w:rPr>
          <w:highlight w:val="yellow"/>
        </w:rPr>
        <w:t>2.</w:t>
      </w:r>
    </w:p>
    <w:p w14:paraId="1F4445C2" w14:textId="77777777" w:rsidR="000975AC" w:rsidRPr="00D047BB" w:rsidRDefault="000975AC" w:rsidP="000975AC">
      <w:r w:rsidRPr="000A6323">
        <w:rPr>
          <w:highlight w:val="yellow"/>
        </w:rPr>
        <w:t>3.</w:t>
      </w:r>
    </w:p>
    <w:p w14:paraId="62FED37D" w14:textId="77777777" w:rsidR="000975AC" w:rsidRPr="00686207" w:rsidRDefault="000975AC" w:rsidP="00686207">
      <w:pPr>
        <w:pStyle w:val="NormalWeb"/>
        <w:spacing w:before="0" w:beforeAutospacing="0" w:after="0" w:afterAutospacing="0" w:line="360" w:lineRule="auto"/>
        <w:rPr>
          <w:rFonts w:ascii="Arial" w:hAnsi="Arial" w:cs="Arial"/>
          <w:color w:val="0E101A"/>
        </w:rPr>
      </w:pPr>
    </w:p>
    <w:p w14:paraId="5AC9E4E0" w14:textId="77777777" w:rsidR="001064CB" w:rsidRPr="003068FC" w:rsidRDefault="001064CB" w:rsidP="00686207">
      <w:pPr>
        <w:pStyle w:val="NormalWeb"/>
        <w:spacing w:before="0" w:beforeAutospacing="0" w:after="0" w:afterAutospacing="0" w:line="360" w:lineRule="auto"/>
        <w:rPr>
          <w:rFonts w:ascii="Arial" w:hAnsi="Arial" w:cs="Arial"/>
          <w:color w:val="0E101A"/>
        </w:rPr>
      </w:pPr>
      <w:r w:rsidRPr="003068FC">
        <w:rPr>
          <w:rStyle w:val="Strong"/>
          <w:rFonts w:ascii="Arial" w:hAnsi="Arial" w:cs="Arial"/>
          <w:color w:val="0E101A"/>
        </w:rPr>
        <w:t>REFERENCES</w:t>
      </w:r>
    </w:p>
    <w:p w14:paraId="0E5E401E" w14:textId="77777777" w:rsidR="001064CB" w:rsidRPr="003068FC" w:rsidRDefault="001064CB" w:rsidP="00686207">
      <w:pPr>
        <w:pStyle w:val="NormalWeb"/>
        <w:spacing w:before="0" w:beforeAutospacing="0" w:after="0" w:afterAutospacing="0" w:line="360" w:lineRule="auto"/>
        <w:rPr>
          <w:rFonts w:ascii="Arial" w:hAnsi="Arial" w:cs="Arial"/>
          <w:color w:val="0E101A"/>
        </w:rPr>
      </w:pPr>
      <w:r w:rsidRPr="003068FC">
        <w:rPr>
          <w:rStyle w:val="Strong"/>
          <w:rFonts w:ascii="Arial" w:hAnsi="Arial" w:cs="Arial"/>
          <w:color w:val="0E101A"/>
        </w:rPr>
        <w:t xml:space="preserve">1. Bhadra, J., </w:t>
      </w:r>
      <w:proofErr w:type="spellStart"/>
      <w:r w:rsidRPr="003068FC">
        <w:rPr>
          <w:rStyle w:val="Strong"/>
          <w:rFonts w:ascii="Arial" w:hAnsi="Arial" w:cs="Arial"/>
          <w:color w:val="0E101A"/>
        </w:rPr>
        <w:t>Alkareem</w:t>
      </w:r>
      <w:proofErr w:type="spellEnd"/>
      <w:r w:rsidRPr="003068FC">
        <w:rPr>
          <w:rStyle w:val="Strong"/>
          <w:rFonts w:ascii="Arial" w:hAnsi="Arial" w:cs="Arial"/>
          <w:color w:val="0E101A"/>
        </w:rPr>
        <w:t xml:space="preserve">, A., &amp; Al-Thani, N. (2020). A review of advances in the preparation and application of polyaniline-based thermoset blends and composites. Journal of Polymer Research, 27(2), 22. </w:t>
      </w:r>
      <w:proofErr w:type="spellStart"/>
      <w:proofErr w:type="gramStart"/>
      <w:r w:rsidRPr="003068FC">
        <w:rPr>
          <w:rStyle w:val="Strong"/>
          <w:rFonts w:ascii="Arial" w:hAnsi="Arial" w:cs="Arial"/>
          <w:color w:val="0E101A"/>
        </w:rPr>
        <w:t>doi</w:t>
      </w:r>
      <w:proofErr w:type="spellEnd"/>
      <w:proofErr w:type="gramEnd"/>
      <w:r w:rsidRPr="003068FC">
        <w:rPr>
          <w:rStyle w:val="Strong"/>
          <w:rFonts w:ascii="Arial" w:hAnsi="Arial" w:cs="Arial"/>
          <w:color w:val="0E101A"/>
        </w:rPr>
        <w:t>: 10.1007/s10965-020-02052</w:t>
      </w:r>
    </w:p>
    <w:p w14:paraId="50CE711A" w14:textId="77777777" w:rsidR="001064CB" w:rsidRPr="003068FC" w:rsidRDefault="001064CB" w:rsidP="00686207">
      <w:pPr>
        <w:pStyle w:val="NormalWeb"/>
        <w:spacing w:before="0" w:beforeAutospacing="0" w:after="0" w:afterAutospacing="0" w:line="360" w:lineRule="auto"/>
        <w:rPr>
          <w:rFonts w:ascii="Arial" w:hAnsi="Arial" w:cs="Arial"/>
          <w:color w:val="0E101A"/>
        </w:rPr>
      </w:pPr>
      <w:r w:rsidRPr="003068FC">
        <w:rPr>
          <w:rStyle w:val="Strong"/>
          <w:rFonts w:ascii="Arial" w:hAnsi="Arial" w:cs="Arial"/>
          <w:color w:val="0E101A"/>
        </w:rPr>
        <w:lastRenderedPageBreak/>
        <w:t xml:space="preserve">2. Blinova, N. V., Stejskal, J., </w:t>
      </w:r>
      <w:proofErr w:type="spellStart"/>
      <w:r w:rsidRPr="003068FC">
        <w:rPr>
          <w:rStyle w:val="Strong"/>
          <w:rFonts w:ascii="Arial" w:hAnsi="Arial" w:cs="Arial"/>
          <w:color w:val="0E101A"/>
        </w:rPr>
        <w:t>Trchova</w:t>
      </w:r>
      <w:proofErr w:type="spellEnd"/>
      <w:r w:rsidRPr="003068FC">
        <w:rPr>
          <w:rStyle w:val="Strong"/>
          <w:rFonts w:ascii="Arial" w:hAnsi="Arial" w:cs="Arial"/>
          <w:color w:val="0E101A"/>
        </w:rPr>
        <w:t xml:space="preserve">, M., &amp; Prokes, J. (2008). Control of polyaniline conductivity and contact angle by partial protonation. Polymer International, 57(2), 231-238. </w:t>
      </w:r>
      <w:proofErr w:type="spellStart"/>
      <w:proofErr w:type="gramStart"/>
      <w:r w:rsidRPr="003068FC">
        <w:rPr>
          <w:rStyle w:val="Strong"/>
          <w:rFonts w:ascii="Arial" w:hAnsi="Arial" w:cs="Arial"/>
          <w:color w:val="0E101A"/>
        </w:rPr>
        <w:t>doi</w:t>
      </w:r>
      <w:proofErr w:type="spellEnd"/>
      <w:proofErr w:type="gramEnd"/>
      <w:r w:rsidRPr="003068FC">
        <w:rPr>
          <w:rStyle w:val="Strong"/>
          <w:rFonts w:ascii="Arial" w:hAnsi="Arial" w:cs="Arial"/>
          <w:color w:val="0E101A"/>
        </w:rPr>
        <w:t>: 10.1002/pi.2312</w:t>
      </w:r>
    </w:p>
    <w:p w14:paraId="01B3BF84" w14:textId="5809F505" w:rsidR="00C554FB" w:rsidRPr="003068FC" w:rsidRDefault="001064CB" w:rsidP="00977536">
      <w:pPr>
        <w:pStyle w:val="NormalWeb"/>
        <w:spacing w:after="0" w:line="360" w:lineRule="auto"/>
        <w:rPr>
          <w:rStyle w:val="Strong"/>
          <w:rFonts w:ascii="Arial" w:hAnsi="Arial" w:cs="Arial"/>
          <w:color w:val="FF0000"/>
        </w:rPr>
      </w:pPr>
      <w:r w:rsidRPr="003068FC">
        <w:rPr>
          <w:rStyle w:val="Strong"/>
          <w:rFonts w:ascii="Arial" w:hAnsi="Arial" w:cs="Arial"/>
          <w:color w:val="FF0000"/>
        </w:rPr>
        <w:t xml:space="preserve">3. </w:t>
      </w:r>
      <w:r w:rsidR="00977536" w:rsidRPr="003068FC">
        <w:rPr>
          <w:rStyle w:val="Strong"/>
          <w:rFonts w:ascii="Arial" w:hAnsi="Arial" w:cs="Arial"/>
          <w:color w:val="FF0000"/>
        </w:rPr>
        <w:t xml:space="preserve">T. </w:t>
      </w:r>
      <w:proofErr w:type="spellStart"/>
      <w:r w:rsidR="00977536" w:rsidRPr="003068FC">
        <w:rPr>
          <w:rStyle w:val="Strong"/>
          <w:rFonts w:ascii="Arial" w:hAnsi="Arial" w:cs="Arial"/>
          <w:color w:val="FF0000"/>
        </w:rPr>
        <w:t>GotoHiroshi</w:t>
      </w:r>
      <w:proofErr w:type="spellEnd"/>
      <w:r w:rsidR="001F3694" w:rsidRPr="003068FC">
        <w:rPr>
          <w:rStyle w:val="Strong"/>
          <w:rFonts w:ascii="Arial" w:hAnsi="Arial" w:cs="Arial"/>
          <w:color w:val="FF0000"/>
        </w:rPr>
        <w:t>,</w:t>
      </w:r>
      <w:r w:rsidR="00977536" w:rsidRPr="003068FC">
        <w:rPr>
          <w:rStyle w:val="Strong"/>
          <w:rFonts w:ascii="Arial" w:hAnsi="Arial" w:cs="Arial"/>
          <w:color w:val="FF0000"/>
        </w:rPr>
        <w:t xml:space="preserve"> </w:t>
      </w:r>
      <w:proofErr w:type="spellStart"/>
      <w:r w:rsidR="008F1E84" w:rsidRPr="003068FC">
        <w:rPr>
          <w:rStyle w:val="Strong"/>
          <w:rFonts w:ascii="Arial" w:hAnsi="Arial" w:cs="Arial"/>
          <w:color w:val="FF0000"/>
        </w:rPr>
        <w:t>AwanoTatsuhiro</w:t>
      </w:r>
      <w:proofErr w:type="spellEnd"/>
      <w:r w:rsidR="008F1E84" w:rsidRPr="003068FC">
        <w:rPr>
          <w:rStyle w:val="Strong"/>
          <w:rFonts w:ascii="Arial" w:hAnsi="Arial" w:cs="Arial"/>
          <w:color w:val="FF0000"/>
        </w:rPr>
        <w:t>, Takahashi</w:t>
      </w:r>
      <w:r w:rsidR="001F3694" w:rsidRPr="003068FC">
        <w:rPr>
          <w:rStyle w:val="Strong"/>
          <w:rFonts w:ascii="Arial" w:hAnsi="Arial" w:cs="Arial"/>
          <w:color w:val="FF0000"/>
        </w:rPr>
        <w:t xml:space="preserve"> </w:t>
      </w:r>
      <w:proofErr w:type="spellStart"/>
      <w:r w:rsidR="00977536" w:rsidRPr="003068FC">
        <w:rPr>
          <w:rStyle w:val="Strong"/>
          <w:rFonts w:ascii="Arial" w:hAnsi="Arial" w:cs="Arial"/>
          <w:color w:val="FF0000"/>
        </w:rPr>
        <w:t>Sathish</w:t>
      </w:r>
      <w:proofErr w:type="spellEnd"/>
      <w:r w:rsidR="001F3694" w:rsidRPr="003068FC">
        <w:rPr>
          <w:rStyle w:val="Strong"/>
          <w:rFonts w:ascii="Arial" w:hAnsi="Arial" w:cs="Arial"/>
          <w:color w:val="FF0000"/>
        </w:rPr>
        <w:t xml:space="preserve"> and</w:t>
      </w:r>
      <w:r w:rsidR="00977536" w:rsidRPr="003068FC">
        <w:rPr>
          <w:rStyle w:val="Strong"/>
          <w:rFonts w:ascii="Arial" w:hAnsi="Arial" w:cs="Arial"/>
          <w:color w:val="FF0000"/>
        </w:rPr>
        <w:t xml:space="preserve"> K. Sukumaran   </w:t>
      </w:r>
      <w:r w:rsidR="001F3694" w:rsidRPr="003068FC">
        <w:rPr>
          <w:rStyle w:val="Strong"/>
          <w:rFonts w:ascii="Arial" w:hAnsi="Arial" w:cs="Arial"/>
          <w:color w:val="FF0000"/>
        </w:rPr>
        <w:t>“</w:t>
      </w:r>
      <w:r w:rsidR="00977536" w:rsidRPr="003068FC">
        <w:rPr>
          <w:rStyle w:val="Strong"/>
          <w:rFonts w:ascii="Arial" w:hAnsi="Arial" w:cs="Arial"/>
          <w:color w:val="FF0000"/>
        </w:rPr>
        <w:t xml:space="preserve">Effect of processing temperature on thermal doping of polyaniline without shear </w:t>
      </w:r>
      <w:r w:rsidR="001F3694" w:rsidRPr="003068FC">
        <w:rPr>
          <w:rStyle w:val="Strong"/>
          <w:rFonts w:ascii="Arial" w:hAnsi="Arial" w:cs="Arial"/>
          <w:color w:val="FF0000"/>
        </w:rPr>
        <w:t>“</w:t>
      </w:r>
      <w:r w:rsidR="00977536" w:rsidRPr="003068FC">
        <w:rPr>
          <w:rStyle w:val="Strong"/>
          <w:rFonts w:ascii="Arial" w:hAnsi="Arial" w:cs="Arial"/>
          <w:color w:val="FF0000"/>
        </w:rPr>
        <w:t>(2011) Polymers for Advanced Technologies 22(8) DOI: 10.1002/pat.1972</w:t>
      </w:r>
    </w:p>
    <w:p w14:paraId="1550321C" w14:textId="3BAC998C" w:rsidR="001064CB" w:rsidRPr="003068FC" w:rsidRDefault="001064CB" w:rsidP="00686207">
      <w:pPr>
        <w:pStyle w:val="NormalWeb"/>
        <w:spacing w:before="0" w:beforeAutospacing="0" w:after="0" w:afterAutospacing="0" w:line="360" w:lineRule="auto"/>
        <w:rPr>
          <w:rStyle w:val="Strong"/>
          <w:rFonts w:ascii="Arial" w:hAnsi="Arial" w:cs="Arial"/>
          <w:color w:val="0E101A"/>
        </w:rPr>
      </w:pPr>
      <w:r w:rsidRPr="003068FC">
        <w:rPr>
          <w:rStyle w:val="Strong"/>
          <w:rFonts w:ascii="Arial" w:hAnsi="Arial" w:cs="Arial"/>
          <w:color w:val="0E101A"/>
        </w:rPr>
        <w:t xml:space="preserve">4. </w:t>
      </w:r>
      <w:proofErr w:type="spellStart"/>
      <w:r w:rsidRPr="003068FC">
        <w:rPr>
          <w:rStyle w:val="Strong"/>
          <w:rFonts w:ascii="Arial" w:hAnsi="Arial" w:cs="Arial"/>
          <w:color w:val="0E101A"/>
        </w:rPr>
        <w:t>Nithyaprakash</w:t>
      </w:r>
      <w:proofErr w:type="spellEnd"/>
      <w:r w:rsidRPr="003068FC">
        <w:rPr>
          <w:rStyle w:val="Strong"/>
          <w:rFonts w:ascii="Arial" w:hAnsi="Arial" w:cs="Arial"/>
          <w:color w:val="0E101A"/>
        </w:rPr>
        <w:t>, D., Chandra</w:t>
      </w:r>
      <w:r w:rsidR="001F3694" w:rsidRPr="003068FC">
        <w:rPr>
          <w:rStyle w:val="Strong"/>
          <w:rFonts w:ascii="Arial" w:hAnsi="Arial" w:cs="Arial"/>
          <w:color w:val="0E101A"/>
        </w:rPr>
        <w:t xml:space="preserve">sekaran, J., </w:t>
      </w:r>
      <w:proofErr w:type="spellStart"/>
      <w:r w:rsidR="001F3694" w:rsidRPr="003068FC">
        <w:rPr>
          <w:rStyle w:val="Strong"/>
          <w:rFonts w:ascii="Arial" w:hAnsi="Arial" w:cs="Arial"/>
          <w:color w:val="0E101A"/>
        </w:rPr>
        <w:t>Punithaveni</w:t>
      </w:r>
      <w:proofErr w:type="spellEnd"/>
      <w:r w:rsidR="001F3694" w:rsidRPr="003068FC">
        <w:rPr>
          <w:rStyle w:val="Strong"/>
          <w:rFonts w:ascii="Arial" w:hAnsi="Arial" w:cs="Arial"/>
          <w:color w:val="0E101A"/>
        </w:rPr>
        <w:t xml:space="preserve">, B., </w:t>
      </w:r>
      <w:proofErr w:type="spellStart"/>
      <w:r w:rsidR="001F3694" w:rsidRPr="003068FC">
        <w:rPr>
          <w:rStyle w:val="Strong"/>
          <w:rFonts w:ascii="Arial" w:hAnsi="Arial" w:cs="Arial"/>
          <w:color w:val="0E101A"/>
        </w:rPr>
        <w:t>and</w:t>
      </w:r>
      <w:r w:rsidRPr="003068FC">
        <w:rPr>
          <w:rStyle w:val="Strong"/>
          <w:rFonts w:ascii="Arial" w:hAnsi="Arial" w:cs="Arial"/>
          <w:color w:val="0E101A"/>
        </w:rPr>
        <w:t>Sasikumar</w:t>
      </w:r>
      <w:proofErr w:type="spellEnd"/>
      <w:r w:rsidRPr="003068FC">
        <w:rPr>
          <w:rStyle w:val="Strong"/>
          <w:rFonts w:ascii="Arial" w:hAnsi="Arial" w:cs="Arial"/>
          <w:color w:val="0E101A"/>
        </w:rPr>
        <w:t xml:space="preserve">, L. (2014). </w:t>
      </w:r>
      <w:proofErr w:type="spellStart"/>
      <w:r w:rsidRPr="003068FC">
        <w:rPr>
          <w:rStyle w:val="Strong"/>
          <w:rFonts w:ascii="Arial" w:hAnsi="Arial" w:cs="Arial"/>
          <w:color w:val="0E101A"/>
        </w:rPr>
        <w:t>Optik</w:t>
      </w:r>
      <w:proofErr w:type="spellEnd"/>
      <w:r w:rsidRPr="003068FC">
        <w:rPr>
          <w:rStyle w:val="Strong"/>
          <w:rFonts w:ascii="Arial" w:hAnsi="Arial" w:cs="Arial"/>
          <w:color w:val="0E101A"/>
        </w:rPr>
        <w:t>, 125, 5343–5346.</w:t>
      </w:r>
    </w:p>
    <w:p w14:paraId="7E70B0E6" w14:textId="645311CE" w:rsidR="00977536" w:rsidRPr="003068FC" w:rsidRDefault="00977536" w:rsidP="00686207">
      <w:pPr>
        <w:pStyle w:val="NormalWeb"/>
        <w:spacing w:before="0" w:beforeAutospacing="0" w:after="0" w:afterAutospacing="0" w:line="360" w:lineRule="auto"/>
        <w:rPr>
          <w:rStyle w:val="Strong"/>
          <w:rFonts w:ascii="Arial" w:hAnsi="Arial" w:cs="Arial"/>
          <w:color w:val="FF0000"/>
        </w:rPr>
      </w:pPr>
      <w:r w:rsidRPr="003068FC">
        <w:rPr>
          <w:rStyle w:val="Strong"/>
          <w:rFonts w:ascii="Arial" w:hAnsi="Arial" w:cs="Arial"/>
          <w:color w:val="FF0000"/>
        </w:rPr>
        <w:t xml:space="preserve">5. </w:t>
      </w:r>
      <w:r w:rsidR="006860E8" w:rsidRPr="003068FC">
        <w:rPr>
          <w:rStyle w:val="Strong"/>
          <w:rFonts w:ascii="Arial" w:hAnsi="Arial" w:cs="Arial"/>
          <w:color w:val="FF0000"/>
        </w:rPr>
        <w:t>Z. Zhang, Z. Wei and M. Wan</w:t>
      </w:r>
      <w:proofErr w:type="gramStart"/>
      <w:r w:rsidR="006860E8" w:rsidRPr="003068FC">
        <w:rPr>
          <w:rStyle w:val="Strong"/>
          <w:rFonts w:ascii="Arial" w:hAnsi="Arial" w:cs="Arial"/>
          <w:color w:val="FF0000"/>
        </w:rPr>
        <w:t>,</w:t>
      </w:r>
      <w:r w:rsidR="001F3694" w:rsidRPr="003068FC">
        <w:rPr>
          <w:rStyle w:val="Strong"/>
          <w:rFonts w:ascii="Arial" w:hAnsi="Arial" w:cs="Arial"/>
          <w:color w:val="FF0000"/>
        </w:rPr>
        <w:t>(</w:t>
      </w:r>
      <w:proofErr w:type="gramEnd"/>
      <w:r w:rsidR="001F3694" w:rsidRPr="003068FC">
        <w:rPr>
          <w:rStyle w:val="Strong"/>
          <w:rFonts w:ascii="Arial" w:hAnsi="Arial" w:cs="Arial"/>
          <w:color w:val="FF0000"/>
        </w:rPr>
        <w:t xml:space="preserve">2002) </w:t>
      </w:r>
      <w:r w:rsidR="006860E8" w:rsidRPr="003068FC">
        <w:rPr>
          <w:rStyle w:val="Strong"/>
          <w:rFonts w:ascii="Arial" w:hAnsi="Arial" w:cs="Arial"/>
          <w:color w:val="FF0000"/>
        </w:rPr>
        <w:t xml:space="preserve"> “Nanostructures of Polyaniline Doped w</w:t>
      </w:r>
      <w:r w:rsidR="001F3694" w:rsidRPr="003068FC">
        <w:rPr>
          <w:rStyle w:val="Strong"/>
          <w:rFonts w:ascii="Arial" w:hAnsi="Arial" w:cs="Arial"/>
          <w:color w:val="FF0000"/>
        </w:rPr>
        <w:t>ith Inorganic Acids”</w:t>
      </w:r>
      <w:r w:rsidR="00FE3570" w:rsidRPr="003068FC">
        <w:rPr>
          <w:rStyle w:val="Strong"/>
          <w:rFonts w:ascii="Arial" w:hAnsi="Arial" w:cs="Arial"/>
          <w:color w:val="FF0000"/>
        </w:rPr>
        <w:t>( ACS Publications</w:t>
      </w:r>
      <w:r w:rsidR="006860E8" w:rsidRPr="003068FC">
        <w:rPr>
          <w:rFonts w:ascii="Arial" w:hAnsi="Arial" w:cs="Arial"/>
          <w:color w:val="FF0000"/>
        </w:rPr>
        <w:t xml:space="preserve"> </w:t>
      </w:r>
      <w:r w:rsidR="006860E8" w:rsidRPr="003068FC">
        <w:rPr>
          <w:rStyle w:val="Strong"/>
          <w:rFonts w:ascii="Arial" w:hAnsi="Arial" w:cs="Arial"/>
          <w:color w:val="FF0000"/>
        </w:rPr>
        <w:t>Macromolecules Vol 35/Issue 15</w:t>
      </w:r>
    </w:p>
    <w:p w14:paraId="4C283BF9" w14:textId="6A660C1E" w:rsidR="00FE3570" w:rsidRPr="003068FC" w:rsidRDefault="00293C33" w:rsidP="00686207">
      <w:pPr>
        <w:pStyle w:val="NormalWeb"/>
        <w:spacing w:before="0" w:beforeAutospacing="0" w:after="0" w:afterAutospacing="0" w:line="360" w:lineRule="auto"/>
        <w:rPr>
          <w:rStyle w:val="Strong"/>
          <w:rFonts w:ascii="Arial" w:hAnsi="Arial" w:cs="Arial"/>
          <w:color w:val="FF0000"/>
        </w:rPr>
      </w:pPr>
      <w:hyperlink r:id="rId13" w:history="1">
        <w:r w:rsidR="00FE3570" w:rsidRPr="003068FC">
          <w:rPr>
            <w:rStyle w:val="Hyperlink"/>
            <w:rFonts w:ascii="Arial" w:hAnsi="Arial" w:cs="Arial"/>
            <w:color w:val="FF0000"/>
          </w:rPr>
          <w:t>https://pubs.acs.org/doi/10.1021/ma020199v</w:t>
        </w:r>
      </w:hyperlink>
    </w:p>
    <w:p w14:paraId="4F236D39" w14:textId="79ED27C9" w:rsidR="00FE3570" w:rsidRPr="003068FC" w:rsidRDefault="00FE3570" w:rsidP="00686207">
      <w:pPr>
        <w:pStyle w:val="NormalWeb"/>
        <w:spacing w:before="0" w:beforeAutospacing="0" w:after="0" w:afterAutospacing="0" w:line="360" w:lineRule="auto"/>
        <w:rPr>
          <w:rFonts w:ascii="Arial" w:hAnsi="Arial" w:cs="Arial"/>
          <w:color w:val="FF0000"/>
        </w:rPr>
      </w:pPr>
      <w:r w:rsidRPr="003068FC">
        <w:rPr>
          <w:rStyle w:val="Strong"/>
          <w:rFonts w:ascii="Arial" w:hAnsi="Arial" w:cs="Arial"/>
          <w:color w:val="FF0000"/>
        </w:rPr>
        <w:t>6.</w:t>
      </w:r>
      <w:r w:rsidR="003B25F1" w:rsidRPr="003068FC">
        <w:rPr>
          <w:rFonts w:ascii="Arial" w:hAnsi="Arial" w:cs="Arial"/>
          <w:color w:val="FF0000"/>
        </w:rPr>
        <w:t xml:space="preserve"> </w:t>
      </w:r>
      <w:r w:rsidR="001F3694" w:rsidRPr="003068FC">
        <w:rPr>
          <w:rFonts w:ascii="Arial" w:hAnsi="Arial" w:cs="Arial"/>
          <w:color w:val="FF0000"/>
        </w:rPr>
        <w:t>Salma Bilal</w:t>
      </w:r>
      <w:r w:rsidR="003B25F1" w:rsidRPr="003068FC">
        <w:rPr>
          <w:rFonts w:ascii="Arial" w:hAnsi="Arial" w:cs="Arial"/>
          <w:color w:val="FF0000"/>
        </w:rPr>
        <w:t xml:space="preserve">, </w:t>
      </w:r>
      <w:proofErr w:type="spellStart"/>
      <w:r w:rsidR="003B25F1" w:rsidRPr="003068FC">
        <w:rPr>
          <w:rFonts w:ascii="Arial" w:hAnsi="Arial" w:cs="Arial"/>
          <w:color w:val="FF0000"/>
        </w:rPr>
        <w:t>Adil</w:t>
      </w:r>
      <w:proofErr w:type="spellEnd"/>
      <w:r w:rsidR="003B25F1" w:rsidRPr="003068FC">
        <w:rPr>
          <w:rFonts w:ascii="Arial" w:hAnsi="Arial" w:cs="Arial"/>
          <w:color w:val="FF0000"/>
        </w:rPr>
        <w:t xml:space="preserve"> </w:t>
      </w:r>
      <w:proofErr w:type="spellStart"/>
      <w:r w:rsidR="003B25F1" w:rsidRPr="003068FC">
        <w:rPr>
          <w:rFonts w:ascii="Arial" w:hAnsi="Arial" w:cs="Arial"/>
          <w:color w:val="FF0000"/>
        </w:rPr>
        <w:t>Jehan</w:t>
      </w:r>
      <w:proofErr w:type="spellEnd"/>
      <w:r w:rsidR="003B25F1" w:rsidRPr="003068FC">
        <w:rPr>
          <w:rFonts w:ascii="Arial" w:hAnsi="Arial" w:cs="Arial"/>
          <w:color w:val="FF0000"/>
        </w:rPr>
        <w:t xml:space="preserve">, Sami Ur Rahman, Anwar </w:t>
      </w:r>
      <w:proofErr w:type="spellStart"/>
      <w:r w:rsidR="003B25F1" w:rsidRPr="003068FC">
        <w:rPr>
          <w:rFonts w:ascii="Arial" w:hAnsi="Arial" w:cs="Arial"/>
          <w:color w:val="FF0000"/>
        </w:rPr>
        <w:t>ul</w:t>
      </w:r>
      <w:proofErr w:type="spellEnd"/>
      <w:r w:rsidR="003B25F1" w:rsidRPr="003068FC">
        <w:rPr>
          <w:rFonts w:ascii="Arial" w:hAnsi="Arial" w:cs="Arial"/>
          <w:color w:val="FF0000"/>
        </w:rPr>
        <w:t xml:space="preserve"> </w:t>
      </w:r>
      <w:proofErr w:type="spellStart"/>
      <w:r w:rsidR="003B25F1" w:rsidRPr="003068FC">
        <w:rPr>
          <w:rFonts w:ascii="Arial" w:hAnsi="Arial" w:cs="Arial"/>
          <w:color w:val="FF0000"/>
        </w:rPr>
        <w:t>Haq</w:t>
      </w:r>
      <w:proofErr w:type="spellEnd"/>
      <w:r w:rsidR="003B25F1" w:rsidRPr="003068FC">
        <w:rPr>
          <w:rFonts w:ascii="Arial" w:hAnsi="Arial" w:cs="Arial"/>
          <w:color w:val="FF0000"/>
        </w:rPr>
        <w:t xml:space="preserve"> Ali Shah (2020)  Effect of Synthesis Temperature on Properties of Polyaniline. Journal of Scientific and Innovative Research 2020; 9(1): 22-27. </w:t>
      </w:r>
      <w:hyperlink r:id="rId14" w:history="1">
        <w:r w:rsidR="00F06ECA" w:rsidRPr="003068FC">
          <w:rPr>
            <w:rStyle w:val="Hyperlink"/>
            <w:rFonts w:ascii="Arial" w:hAnsi="Arial" w:cs="Arial"/>
            <w:color w:val="FF0000"/>
          </w:rPr>
          <w:t>http://www.jsirjournal.com/</w:t>
        </w:r>
      </w:hyperlink>
    </w:p>
    <w:p w14:paraId="60C4485C" w14:textId="1444F9BE" w:rsidR="00F06ECA" w:rsidRPr="003068FC" w:rsidRDefault="00F06ECA" w:rsidP="00686207">
      <w:pPr>
        <w:pStyle w:val="NormalWeb"/>
        <w:spacing w:before="0" w:beforeAutospacing="0" w:after="0" w:afterAutospacing="0" w:line="360" w:lineRule="auto"/>
        <w:rPr>
          <w:rFonts w:ascii="Arial" w:hAnsi="Arial" w:cs="Arial"/>
          <w:color w:val="FF0000"/>
        </w:rPr>
      </w:pPr>
      <w:r w:rsidRPr="003068FC">
        <w:rPr>
          <w:rFonts w:ascii="Arial" w:hAnsi="Arial" w:cs="Arial"/>
          <w:color w:val="FF0000"/>
        </w:rPr>
        <w:t xml:space="preserve">7. </w:t>
      </w:r>
      <w:hyperlink r:id="rId15" w:history="1">
        <w:r w:rsidR="00C146B8" w:rsidRPr="003068FC">
          <w:rPr>
            <w:rStyle w:val="Hyperlink"/>
            <w:rFonts w:ascii="Arial" w:hAnsi="Arial" w:cs="Arial"/>
            <w:color w:val="FF0000"/>
          </w:rPr>
          <w:t>https://patents.google.com/patent/KR20060110193A/en</w:t>
        </w:r>
      </w:hyperlink>
    </w:p>
    <w:p w14:paraId="3E2F48AD" w14:textId="26DDC8A7" w:rsidR="00C146B8" w:rsidRPr="003068FC" w:rsidRDefault="00C146B8" w:rsidP="00686207">
      <w:pPr>
        <w:pStyle w:val="NormalWeb"/>
        <w:spacing w:before="0" w:beforeAutospacing="0" w:after="0" w:afterAutospacing="0" w:line="360" w:lineRule="auto"/>
        <w:rPr>
          <w:rStyle w:val="Strong"/>
          <w:rFonts w:ascii="Arial" w:hAnsi="Arial" w:cs="Arial"/>
          <w:color w:val="FF0000"/>
        </w:rPr>
      </w:pPr>
      <w:r w:rsidRPr="003068FC">
        <w:rPr>
          <w:rStyle w:val="Strong"/>
          <w:rFonts w:ascii="Arial" w:hAnsi="Arial" w:cs="Arial"/>
          <w:color w:val="FF0000"/>
        </w:rPr>
        <w:t xml:space="preserve">8.Zhifei Tian, </w:t>
      </w:r>
      <w:proofErr w:type="spellStart"/>
      <w:r w:rsidRPr="003068FC">
        <w:rPr>
          <w:rStyle w:val="Strong"/>
          <w:rFonts w:ascii="Arial" w:hAnsi="Arial" w:cs="Arial"/>
          <w:color w:val="FF0000"/>
        </w:rPr>
        <w:t>Haojie</w:t>
      </w:r>
      <w:proofErr w:type="spellEnd"/>
      <w:r w:rsidRPr="003068FC">
        <w:rPr>
          <w:rStyle w:val="Strong"/>
          <w:rFonts w:ascii="Arial" w:hAnsi="Arial" w:cs="Arial"/>
          <w:color w:val="FF0000"/>
        </w:rPr>
        <w:t xml:space="preserve"> Yu*, Li Wang*, Muhammad </w:t>
      </w:r>
      <w:proofErr w:type="spellStart"/>
      <w:r w:rsidRPr="003068FC">
        <w:rPr>
          <w:rStyle w:val="Strong"/>
          <w:rFonts w:ascii="Arial" w:hAnsi="Arial" w:cs="Arial"/>
          <w:color w:val="FF0000"/>
        </w:rPr>
        <w:t>Saleem</w:t>
      </w:r>
      <w:proofErr w:type="spellEnd"/>
      <w:r w:rsidRPr="003068FC">
        <w:rPr>
          <w:rStyle w:val="Strong"/>
          <w:rFonts w:ascii="Arial" w:hAnsi="Arial" w:cs="Arial"/>
          <w:color w:val="FF0000"/>
        </w:rPr>
        <w:t xml:space="preserve">, </w:t>
      </w:r>
      <w:proofErr w:type="spellStart"/>
      <w:r w:rsidRPr="003068FC">
        <w:rPr>
          <w:rStyle w:val="Strong"/>
          <w:rFonts w:ascii="Arial" w:hAnsi="Arial" w:cs="Arial"/>
          <w:color w:val="FF0000"/>
        </w:rPr>
        <w:t>Fujie</w:t>
      </w:r>
      <w:proofErr w:type="spellEnd"/>
      <w:r w:rsidRPr="003068FC">
        <w:rPr>
          <w:rStyle w:val="Strong"/>
          <w:rFonts w:ascii="Arial" w:hAnsi="Arial" w:cs="Arial"/>
          <w:color w:val="FF0000"/>
        </w:rPr>
        <w:t xml:space="preserve"> Ren, </w:t>
      </w:r>
      <w:proofErr w:type="spellStart"/>
      <w:r w:rsidRPr="003068FC">
        <w:rPr>
          <w:rStyle w:val="Strong"/>
          <w:rFonts w:ascii="Arial" w:hAnsi="Arial" w:cs="Arial"/>
          <w:color w:val="FF0000"/>
        </w:rPr>
        <w:t>Pengfei</w:t>
      </w:r>
      <w:proofErr w:type="spellEnd"/>
      <w:r w:rsidRPr="003068FC">
        <w:rPr>
          <w:rStyle w:val="Strong"/>
          <w:rFonts w:ascii="Arial" w:hAnsi="Arial" w:cs="Arial"/>
          <w:color w:val="FF0000"/>
        </w:rPr>
        <w:t xml:space="preserve"> Ren, </w:t>
      </w:r>
      <w:proofErr w:type="spellStart"/>
      <w:r w:rsidRPr="003068FC">
        <w:rPr>
          <w:rStyle w:val="Strong"/>
          <w:rFonts w:ascii="Arial" w:hAnsi="Arial" w:cs="Arial"/>
          <w:color w:val="FF0000"/>
        </w:rPr>
        <w:t>Yongsheng</w:t>
      </w:r>
      <w:proofErr w:type="spellEnd"/>
      <w:r w:rsidRPr="003068FC">
        <w:rPr>
          <w:rStyle w:val="Strong"/>
          <w:rFonts w:ascii="Arial" w:hAnsi="Arial" w:cs="Arial"/>
          <w:color w:val="FF0000"/>
        </w:rPr>
        <w:t xml:space="preserve"> Chen, </w:t>
      </w:r>
      <w:proofErr w:type="spellStart"/>
      <w:r w:rsidRPr="003068FC">
        <w:rPr>
          <w:rStyle w:val="Strong"/>
          <w:rFonts w:ascii="Arial" w:hAnsi="Arial" w:cs="Arial"/>
          <w:color w:val="FF0000"/>
        </w:rPr>
        <w:t>Ruoli</w:t>
      </w:r>
      <w:proofErr w:type="spellEnd"/>
      <w:r w:rsidRPr="003068FC">
        <w:rPr>
          <w:rStyle w:val="Strong"/>
          <w:rFonts w:ascii="Arial" w:hAnsi="Arial" w:cs="Arial"/>
          <w:color w:val="FF0000"/>
        </w:rPr>
        <w:t xml:space="preserve"> Sun, </w:t>
      </w:r>
      <w:proofErr w:type="spellStart"/>
      <w:r w:rsidRPr="003068FC">
        <w:rPr>
          <w:rStyle w:val="Strong"/>
          <w:rFonts w:ascii="Arial" w:hAnsi="Arial" w:cs="Arial"/>
          <w:color w:val="FF0000"/>
        </w:rPr>
        <w:t>Yubiao</w:t>
      </w:r>
      <w:proofErr w:type="spellEnd"/>
      <w:r w:rsidRPr="003068FC">
        <w:rPr>
          <w:rStyle w:val="Strong"/>
          <w:rFonts w:ascii="Arial" w:hAnsi="Arial" w:cs="Arial"/>
          <w:color w:val="FF0000"/>
        </w:rPr>
        <w:t xml:space="preserve"> Sun and Liang Huang</w:t>
      </w:r>
      <w:r w:rsidR="001F3694" w:rsidRPr="003068FC">
        <w:rPr>
          <w:rStyle w:val="Strong"/>
          <w:rFonts w:ascii="Arial" w:hAnsi="Arial" w:cs="Arial"/>
          <w:color w:val="FF0000"/>
        </w:rPr>
        <w:t xml:space="preserve"> </w:t>
      </w:r>
      <w:r w:rsidRPr="003068FC">
        <w:rPr>
          <w:rStyle w:val="Strong"/>
          <w:rFonts w:ascii="Arial" w:hAnsi="Arial" w:cs="Arial"/>
          <w:color w:val="FF0000"/>
        </w:rPr>
        <w:t xml:space="preserve">(2014) </w:t>
      </w:r>
      <w:r w:rsidR="001F3694" w:rsidRPr="003068FC">
        <w:rPr>
          <w:rStyle w:val="Strong"/>
          <w:rFonts w:ascii="Arial" w:hAnsi="Arial" w:cs="Arial"/>
          <w:color w:val="FF0000"/>
        </w:rPr>
        <w:t>“</w:t>
      </w:r>
      <w:r w:rsidRPr="003068FC">
        <w:rPr>
          <w:rStyle w:val="Strong"/>
          <w:rFonts w:ascii="Arial" w:hAnsi="Arial" w:cs="Arial"/>
          <w:color w:val="FF0000"/>
        </w:rPr>
        <w:t>Recent progress in the preparation of polyaniline nanostructures and their applications in anticorrosive coatings</w:t>
      </w:r>
      <w:r w:rsidR="001F3694" w:rsidRPr="003068FC">
        <w:rPr>
          <w:rStyle w:val="Strong"/>
          <w:rFonts w:ascii="Arial" w:hAnsi="Arial" w:cs="Arial"/>
          <w:color w:val="FF0000"/>
        </w:rPr>
        <w:t>”</w:t>
      </w:r>
      <w:r w:rsidRPr="003068FC">
        <w:rPr>
          <w:rStyle w:val="Strong"/>
          <w:rFonts w:ascii="Arial" w:hAnsi="Arial" w:cs="Arial"/>
          <w:color w:val="FF0000"/>
        </w:rPr>
        <w:t xml:space="preserve"> DOI: 10.1039/C4RA03146F (Review Article) RSC Adv., 2014, 4, 28195-28208</w:t>
      </w:r>
    </w:p>
    <w:p w14:paraId="6A26D73D" w14:textId="4052C871" w:rsidR="00DE538D" w:rsidRPr="003068FC" w:rsidRDefault="00DE538D" w:rsidP="00DE538D">
      <w:pPr>
        <w:pStyle w:val="NormalWeb"/>
        <w:spacing w:after="0" w:line="360" w:lineRule="auto"/>
        <w:rPr>
          <w:rStyle w:val="Strong"/>
          <w:rFonts w:ascii="Arial" w:hAnsi="Arial" w:cs="Arial"/>
          <w:color w:val="FF0000"/>
        </w:rPr>
      </w:pPr>
      <w:r w:rsidRPr="003068FC">
        <w:rPr>
          <w:rStyle w:val="Strong"/>
          <w:rFonts w:ascii="Arial" w:hAnsi="Arial" w:cs="Arial"/>
          <w:color w:val="FF0000"/>
        </w:rPr>
        <w:t>9.</w:t>
      </w:r>
      <w:r w:rsidRPr="003068FC">
        <w:rPr>
          <w:rFonts w:ascii="Arial" w:hAnsi="Arial" w:cs="Arial"/>
          <w:color w:val="FF0000"/>
        </w:rPr>
        <w:t xml:space="preserve"> </w:t>
      </w:r>
      <w:r w:rsidRPr="003068FC">
        <w:rPr>
          <w:rStyle w:val="Strong"/>
          <w:rFonts w:ascii="Arial" w:hAnsi="Arial" w:cs="Arial"/>
          <w:color w:val="FF0000"/>
        </w:rPr>
        <w:t xml:space="preserve">Abdul </w:t>
      </w:r>
      <w:proofErr w:type="spellStart"/>
      <w:r w:rsidRPr="003068FC">
        <w:rPr>
          <w:rStyle w:val="Strong"/>
          <w:rFonts w:ascii="Arial" w:hAnsi="Arial" w:cs="Arial"/>
          <w:color w:val="FF0000"/>
        </w:rPr>
        <w:t>Shakoor</w:t>
      </w:r>
      <w:r w:rsidR="008F1E84" w:rsidRPr="003068FC">
        <w:rPr>
          <w:rStyle w:val="Strong"/>
          <w:rFonts w:ascii="Arial" w:hAnsi="Arial" w:cs="Arial"/>
          <w:color w:val="FF0000"/>
        </w:rPr>
        <w:t>,</w:t>
      </w:r>
      <w:r w:rsidRPr="003068FC">
        <w:rPr>
          <w:rStyle w:val="Strong"/>
          <w:rFonts w:ascii="Arial" w:hAnsi="Arial" w:cs="Arial"/>
          <w:color w:val="FF0000"/>
        </w:rPr>
        <w:t>Tasneem</w:t>
      </w:r>
      <w:proofErr w:type="spellEnd"/>
      <w:r w:rsidRPr="003068FC">
        <w:rPr>
          <w:rStyle w:val="Strong"/>
          <w:rFonts w:ascii="Arial" w:hAnsi="Arial" w:cs="Arial"/>
          <w:color w:val="FF0000"/>
        </w:rPr>
        <w:t xml:space="preserve"> ZAHRA Rizvi</w:t>
      </w:r>
      <w:r w:rsidR="008F1E84" w:rsidRPr="003068FC">
        <w:rPr>
          <w:rStyle w:val="Strong"/>
          <w:rFonts w:ascii="Arial" w:hAnsi="Arial" w:cs="Arial"/>
          <w:color w:val="FF0000"/>
        </w:rPr>
        <w:t xml:space="preserve"> </w:t>
      </w:r>
      <w:r w:rsidRPr="003068FC">
        <w:rPr>
          <w:rStyle w:val="Strong"/>
          <w:rFonts w:ascii="Arial" w:hAnsi="Arial" w:cs="Arial"/>
          <w:color w:val="FF0000"/>
        </w:rPr>
        <w:t xml:space="preserve">Muhammad </w:t>
      </w:r>
      <w:proofErr w:type="spellStart"/>
      <w:r w:rsidRPr="003068FC">
        <w:rPr>
          <w:rStyle w:val="Strong"/>
          <w:rFonts w:ascii="Arial" w:hAnsi="Arial" w:cs="Arial"/>
          <w:color w:val="FF0000"/>
        </w:rPr>
        <w:t>Sulaiman</w:t>
      </w:r>
      <w:proofErr w:type="spellEnd"/>
      <w:r w:rsidRPr="003068FC">
        <w:rPr>
          <w:rStyle w:val="Strong"/>
          <w:rFonts w:ascii="Arial" w:hAnsi="Arial" w:cs="Arial"/>
          <w:color w:val="FF0000"/>
        </w:rPr>
        <w:t xml:space="preserve"> </w:t>
      </w:r>
      <w:r w:rsidR="008F1E84" w:rsidRPr="003068FC">
        <w:rPr>
          <w:rStyle w:val="Strong"/>
          <w:rFonts w:ascii="Arial" w:hAnsi="Arial" w:cs="Arial"/>
          <w:color w:val="FF0000"/>
        </w:rPr>
        <w:t xml:space="preserve">,Yousafzai and </w:t>
      </w:r>
      <w:r w:rsidRPr="003068FC">
        <w:rPr>
          <w:rStyle w:val="Strong"/>
          <w:rFonts w:ascii="Arial" w:hAnsi="Arial" w:cs="Arial"/>
          <w:color w:val="FF0000"/>
        </w:rPr>
        <w:t xml:space="preserve">M. </w:t>
      </w:r>
      <w:proofErr w:type="spellStart"/>
      <w:r w:rsidRPr="003068FC">
        <w:rPr>
          <w:rStyle w:val="Strong"/>
          <w:rFonts w:ascii="Arial" w:hAnsi="Arial" w:cs="Arial"/>
          <w:color w:val="FF0000"/>
        </w:rPr>
        <w:t>Ishtiaq</w:t>
      </w:r>
      <w:proofErr w:type="spellEnd"/>
      <w:r w:rsidRPr="003068FC">
        <w:rPr>
          <w:rStyle w:val="Strong"/>
          <w:rFonts w:ascii="Arial" w:hAnsi="Arial" w:cs="Arial"/>
          <w:color w:val="FF0000"/>
        </w:rPr>
        <w:t xml:space="preserve">  (2010)</w:t>
      </w:r>
      <w:r w:rsidR="008F1E84" w:rsidRPr="003068FC">
        <w:rPr>
          <w:rStyle w:val="Strong"/>
          <w:rFonts w:ascii="Arial" w:hAnsi="Arial" w:cs="Arial"/>
          <w:color w:val="FF0000"/>
        </w:rPr>
        <w:t xml:space="preserve"> “</w:t>
      </w:r>
      <w:r w:rsidRPr="003068FC">
        <w:rPr>
          <w:rStyle w:val="Strong"/>
          <w:rFonts w:ascii="Arial" w:hAnsi="Arial" w:cs="Arial"/>
          <w:color w:val="FF0000"/>
        </w:rPr>
        <w:t xml:space="preserve">Electronic properties of polyaniline doped with </w:t>
      </w:r>
      <w:proofErr w:type="spellStart"/>
      <w:r w:rsidRPr="003068FC">
        <w:rPr>
          <w:rStyle w:val="Strong"/>
          <w:rFonts w:ascii="Arial" w:hAnsi="Arial" w:cs="Arial"/>
          <w:color w:val="FF0000"/>
        </w:rPr>
        <w:t>dodecylbenzenesulphonic</w:t>
      </w:r>
      <w:proofErr w:type="spellEnd"/>
      <w:r w:rsidRPr="003068FC">
        <w:rPr>
          <w:rStyle w:val="Strong"/>
          <w:rFonts w:ascii="Arial" w:hAnsi="Arial" w:cs="Arial"/>
          <w:color w:val="FF0000"/>
        </w:rPr>
        <w:t xml:space="preserve"> acid (PANI-DBSA) and poly(methyl methacrylate) (PMMA) blends in the presence of hydroquinone” Journal of Materials Science: Materials in Electronics 21(6):603-607 DOI: 10.1007/s10854-009-9964-</w:t>
      </w:r>
    </w:p>
    <w:p w14:paraId="2E6391A1" w14:textId="0A1668A5" w:rsidR="00C554FB" w:rsidRPr="003068FC" w:rsidRDefault="00DE538D" w:rsidP="00686207">
      <w:pPr>
        <w:pStyle w:val="NormalWeb"/>
        <w:spacing w:before="0" w:beforeAutospacing="0" w:after="0" w:afterAutospacing="0" w:line="360" w:lineRule="auto"/>
        <w:rPr>
          <w:rFonts w:ascii="Arial" w:hAnsi="Arial" w:cs="Arial"/>
          <w:color w:val="FF0000"/>
        </w:rPr>
      </w:pPr>
      <w:r w:rsidRPr="003068FC">
        <w:rPr>
          <w:rFonts w:ascii="Arial" w:hAnsi="Arial" w:cs="Arial"/>
          <w:color w:val="FF0000"/>
        </w:rPr>
        <w:t>https://www.researchgate.net/publication/225502674_Electronic_properties_of_polyaniline_doped_with_dodecylbenzenesulphonic_acid_PANI-DBSA_and_polymethyl_methacrylate_PMMA_blends_in_the_presence_of_hydroquinone</w:t>
      </w:r>
    </w:p>
    <w:p w14:paraId="63D1429F" w14:textId="3B0A0666" w:rsidR="00AF2A02" w:rsidRPr="003068FC" w:rsidRDefault="00C554FB" w:rsidP="007F6DDB">
      <w:pPr>
        <w:pStyle w:val="NormalWeb"/>
        <w:spacing w:before="0" w:beforeAutospacing="0" w:after="0" w:afterAutospacing="0" w:line="360" w:lineRule="auto"/>
        <w:rPr>
          <w:rFonts w:ascii="Arial" w:hAnsi="Arial" w:cs="Arial"/>
          <w:color w:val="FF0000"/>
        </w:rPr>
      </w:pPr>
      <w:r w:rsidRPr="003068FC">
        <w:rPr>
          <w:rStyle w:val="Strong"/>
          <w:rFonts w:ascii="Arial" w:hAnsi="Arial" w:cs="Arial"/>
          <w:color w:val="FF0000"/>
        </w:rPr>
        <w:lastRenderedPageBreak/>
        <w:t>10</w:t>
      </w:r>
      <w:r w:rsidR="007F6DDB" w:rsidRPr="003068FC">
        <w:rPr>
          <w:rStyle w:val="Strong"/>
          <w:rFonts w:ascii="Arial" w:hAnsi="Arial" w:cs="Arial"/>
          <w:color w:val="FF0000"/>
        </w:rPr>
        <w:t xml:space="preserve">. </w:t>
      </w:r>
      <w:r w:rsidR="00AF2A02" w:rsidRPr="003068FC">
        <w:rPr>
          <w:rFonts w:ascii="Arial" w:hAnsi="Arial" w:cs="Arial"/>
          <w:color w:val="FF0000"/>
        </w:rPr>
        <w:t>U. Shukla and S. Sharma, “Types and Applications of Optoelectronic Devices,” Res. Rev. J. Pure Appl. Phys., vol. 10, no. 2, pp. 10–25, Mar. 2022.</w:t>
      </w:r>
    </w:p>
    <w:p w14:paraId="04641B48" w14:textId="06DC36CD" w:rsidR="00CC1E4A" w:rsidRPr="003068FC" w:rsidRDefault="00CC1E4A" w:rsidP="00922464">
      <w:pPr>
        <w:shd w:val="clear" w:color="auto" w:fill="FFFFFF"/>
        <w:spacing w:after="0" w:line="240" w:lineRule="auto"/>
        <w:jc w:val="both"/>
        <w:rPr>
          <w:rFonts w:ascii="Arial" w:hAnsi="Arial" w:cs="Arial"/>
          <w:color w:val="FF0000"/>
          <w:sz w:val="24"/>
          <w:szCs w:val="24"/>
        </w:rPr>
      </w:pPr>
      <w:r w:rsidRPr="003068FC">
        <w:rPr>
          <w:rFonts w:ascii="Arial" w:hAnsi="Arial" w:cs="Arial"/>
          <w:color w:val="FF0000"/>
          <w:sz w:val="24"/>
          <w:szCs w:val="24"/>
        </w:rPr>
        <w:t>11. Yan, T.; Zhang, M.; Jiang, J.; Chen, N</w:t>
      </w:r>
      <w:r w:rsidR="008F1E84" w:rsidRPr="003068FC">
        <w:rPr>
          <w:rFonts w:ascii="Arial" w:hAnsi="Arial" w:cs="Arial"/>
          <w:color w:val="FF0000"/>
          <w:sz w:val="24"/>
          <w:szCs w:val="24"/>
        </w:rPr>
        <w:t>. (2019)</w:t>
      </w:r>
      <w:r w:rsidRPr="003068FC">
        <w:rPr>
          <w:rFonts w:ascii="Arial" w:hAnsi="Arial" w:cs="Arial"/>
          <w:color w:val="FF0000"/>
          <w:sz w:val="24"/>
          <w:szCs w:val="24"/>
        </w:rPr>
        <w:t xml:space="preserve"> </w:t>
      </w:r>
      <w:r w:rsidR="008F1E84" w:rsidRPr="003068FC">
        <w:rPr>
          <w:rFonts w:ascii="Arial" w:hAnsi="Arial" w:cs="Arial"/>
          <w:color w:val="FF0000"/>
          <w:sz w:val="24"/>
          <w:szCs w:val="24"/>
        </w:rPr>
        <w:t>“</w:t>
      </w:r>
      <w:r w:rsidRPr="003068FC">
        <w:rPr>
          <w:rFonts w:ascii="Arial" w:hAnsi="Arial" w:cs="Arial"/>
          <w:color w:val="FF0000"/>
          <w:sz w:val="24"/>
          <w:szCs w:val="24"/>
        </w:rPr>
        <w:t xml:space="preserve">Synthesis of DBSA-doped Polyaniline by Emulsion Polymerization and PANI/PLA </w:t>
      </w:r>
      <w:proofErr w:type="spellStart"/>
      <w:r w:rsidRPr="003068FC">
        <w:rPr>
          <w:rFonts w:ascii="Arial" w:hAnsi="Arial" w:cs="Arial"/>
          <w:color w:val="FF0000"/>
          <w:sz w:val="24"/>
          <w:szCs w:val="24"/>
        </w:rPr>
        <w:t>Electrospun</w:t>
      </w:r>
      <w:proofErr w:type="spellEnd"/>
      <w:r w:rsidRPr="003068FC">
        <w:rPr>
          <w:rFonts w:ascii="Arial" w:hAnsi="Arial" w:cs="Arial"/>
          <w:color w:val="FF0000"/>
          <w:sz w:val="24"/>
          <w:szCs w:val="24"/>
        </w:rPr>
        <w:t xml:space="preserve"> Fiber Membrane Conductivity</w:t>
      </w:r>
      <w:r w:rsidR="008F1E84" w:rsidRPr="003068FC">
        <w:rPr>
          <w:rFonts w:ascii="Arial" w:hAnsi="Arial" w:cs="Arial"/>
          <w:color w:val="FF0000"/>
          <w:sz w:val="24"/>
          <w:szCs w:val="24"/>
        </w:rPr>
        <w:t>”</w:t>
      </w:r>
      <w:r w:rsidRPr="003068FC">
        <w:rPr>
          <w:rFonts w:ascii="Arial" w:hAnsi="Arial" w:cs="Arial"/>
          <w:color w:val="FF0000"/>
          <w:sz w:val="24"/>
          <w:szCs w:val="24"/>
        </w:rPr>
        <w:t>. </w:t>
      </w:r>
      <w:r w:rsidRPr="003068FC">
        <w:rPr>
          <w:rStyle w:val="html-italic"/>
          <w:rFonts w:ascii="Arial" w:hAnsi="Arial" w:cs="Arial"/>
          <w:i/>
          <w:iCs/>
          <w:color w:val="FF0000"/>
          <w:sz w:val="24"/>
          <w:szCs w:val="24"/>
        </w:rPr>
        <w:t>J. Text. Inst.</w:t>
      </w:r>
      <w:r w:rsidRPr="003068FC">
        <w:rPr>
          <w:rFonts w:ascii="Arial" w:hAnsi="Arial" w:cs="Arial"/>
          <w:color w:val="FF0000"/>
          <w:sz w:val="24"/>
          <w:szCs w:val="24"/>
        </w:rPr>
        <w:t> </w:t>
      </w:r>
      <w:r w:rsidRPr="003068FC">
        <w:rPr>
          <w:rFonts w:ascii="Arial" w:hAnsi="Arial" w:cs="Arial"/>
          <w:b/>
          <w:bCs/>
          <w:color w:val="FF0000"/>
          <w:sz w:val="24"/>
          <w:szCs w:val="24"/>
        </w:rPr>
        <w:t>2019</w:t>
      </w:r>
      <w:r w:rsidRPr="003068FC">
        <w:rPr>
          <w:rFonts w:ascii="Arial" w:hAnsi="Arial" w:cs="Arial"/>
          <w:color w:val="FF0000"/>
          <w:sz w:val="24"/>
          <w:szCs w:val="24"/>
        </w:rPr>
        <w:t>, </w:t>
      </w:r>
      <w:r w:rsidRPr="003068FC">
        <w:rPr>
          <w:rStyle w:val="html-italic"/>
          <w:rFonts w:ascii="Arial" w:hAnsi="Arial" w:cs="Arial"/>
          <w:i/>
          <w:iCs/>
          <w:color w:val="FF0000"/>
          <w:sz w:val="24"/>
          <w:szCs w:val="24"/>
        </w:rPr>
        <w:t>110</w:t>
      </w:r>
      <w:r w:rsidRPr="003068FC">
        <w:rPr>
          <w:rFonts w:ascii="Arial" w:hAnsi="Arial" w:cs="Arial"/>
          <w:color w:val="FF0000"/>
          <w:sz w:val="24"/>
          <w:szCs w:val="24"/>
        </w:rPr>
        <w:t>, 274–281. [</w:t>
      </w:r>
      <w:hyperlink r:id="rId16" w:tgtFrame="_blank" w:history="1">
        <w:r w:rsidRPr="003068FC">
          <w:rPr>
            <w:rStyle w:val="Hyperlink"/>
            <w:rFonts w:ascii="Arial" w:hAnsi="Arial" w:cs="Arial"/>
            <w:b/>
            <w:bCs/>
            <w:color w:val="FF0000"/>
            <w:sz w:val="24"/>
            <w:szCs w:val="24"/>
          </w:rPr>
          <w:t>Google Scholar</w:t>
        </w:r>
      </w:hyperlink>
      <w:r w:rsidRPr="003068FC">
        <w:rPr>
          <w:rFonts w:ascii="Arial" w:hAnsi="Arial" w:cs="Arial"/>
          <w:color w:val="FF0000"/>
          <w:sz w:val="24"/>
          <w:szCs w:val="24"/>
        </w:rPr>
        <w:t>] [</w:t>
      </w:r>
      <w:proofErr w:type="spellStart"/>
      <w:r w:rsidRPr="003068FC">
        <w:rPr>
          <w:rFonts w:ascii="Arial" w:hAnsi="Arial" w:cs="Arial"/>
          <w:color w:val="FF0000"/>
          <w:sz w:val="24"/>
          <w:szCs w:val="24"/>
        </w:rPr>
        <w:fldChar w:fldCharType="begin"/>
      </w:r>
      <w:r w:rsidRPr="003068FC">
        <w:rPr>
          <w:rFonts w:ascii="Arial" w:hAnsi="Arial" w:cs="Arial"/>
          <w:color w:val="FF0000"/>
          <w:sz w:val="24"/>
          <w:szCs w:val="24"/>
        </w:rPr>
        <w:instrText xml:space="preserve"> HYPERLINK "https://doi.org/10.1080/00405000.2018.1477318" \t "_blank" </w:instrText>
      </w:r>
      <w:r w:rsidRPr="003068FC">
        <w:rPr>
          <w:rFonts w:ascii="Arial" w:hAnsi="Arial" w:cs="Arial"/>
          <w:color w:val="FF0000"/>
          <w:sz w:val="24"/>
          <w:szCs w:val="24"/>
        </w:rPr>
        <w:fldChar w:fldCharType="separate"/>
      </w:r>
      <w:r w:rsidRPr="003068FC">
        <w:rPr>
          <w:rStyle w:val="Hyperlink"/>
          <w:rFonts w:ascii="Arial" w:hAnsi="Arial" w:cs="Arial"/>
          <w:b/>
          <w:bCs/>
          <w:color w:val="FF0000"/>
          <w:sz w:val="24"/>
          <w:szCs w:val="24"/>
        </w:rPr>
        <w:t>CrossRef</w:t>
      </w:r>
      <w:proofErr w:type="spellEnd"/>
      <w:r w:rsidRPr="003068FC">
        <w:rPr>
          <w:rFonts w:ascii="Arial" w:hAnsi="Arial" w:cs="Arial"/>
          <w:color w:val="FF0000"/>
          <w:sz w:val="24"/>
          <w:szCs w:val="24"/>
        </w:rPr>
        <w:fldChar w:fldCharType="end"/>
      </w:r>
      <w:r w:rsidRPr="003068FC">
        <w:rPr>
          <w:rFonts w:ascii="Arial" w:hAnsi="Arial" w:cs="Arial"/>
          <w:color w:val="FF0000"/>
          <w:sz w:val="24"/>
          <w:szCs w:val="24"/>
        </w:rPr>
        <w:t>]</w:t>
      </w:r>
    </w:p>
    <w:p w14:paraId="10164C32" w14:textId="4275CEB0" w:rsidR="00922464" w:rsidRPr="003068FC" w:rsidRDefault="00922464" w:rsidP="00922464">
      <w:pPr>
        <w:shd w:val="clear" w:color="auto" w:fill="FFFFFF"/>
        <w:spacing w:after="0" w:line="240" w:lineRule="auto"/>
        <w:jc w:val="both"/>
        <w:rPr>
          <w:rFonts w:ascii="Arial" w:hAnsi="Arial" w:cs="Arial"/>
          <w:color w:val="FF0000"/>
          <w:sz w:val="24"/>
          <w:szCs w:val="24"/>
        </w:rPr>
      </w:pPr>
    </w:p>
    <w:p w14:paraId="7F4C7036" w14:textId="2410D1D1" w:rsidR="00660999" w:rsidRPr="003068FC" w:rsidRDefault="009325CB" w:rsidP="009325CB">
      <w:pPr>
        <w:shd w:val="clear" w:color="auto" w:fill="FFFFFF"/>
        <w:spacing w:after="0" w:line="240" w:lineRule="auto"/>
        <w:jc w:val="both"/>
        <w:rPr>
          <w:rFonts w:ascii="Arial" w:hAnsi="Arial" w:cs="Arial"/>
          <w:color w:val="FF0000"/>
          <w:sz w:val="24"/>
          <w:szCs w:val="24"/>
        </w:rPr>
      </w:pPr>
      <w:r w:rsidRPr="003068FC">
        <w:rPr>
          <w:rFonts w:ascii="Arial" w:hAnsi="Arial" w:cs="Arial"/>
          <w:color w:val="FF0000"/>
          <w:sz w:val="24"/>
          <w:szCs w:val="24"/>
        </w:rPr>
        <w:t>12.</w:t>
      </w:r>
      <w:r w:rsidR="00AE1EE8" w:rsidRPr="003068FC">
        <w:rPr>
          <w:rFonts w:ascii="Arial" w:hAnsi="Arial" w:cs="Arial"/>
          <w:color w:val="FF0000"/>
          <w:sz w:val="24"/>
          <w:szCs w:val="24"/>
        </w:rPr>
        <w:t xml:space="preserve"> </w:t>
      </w:r>
      <w:hyperlink r:id="rId17" w:history="1">
        <w:r w:rsidR="00AE1EE8" w:rsidRPr="003068FC">
          <w:rPr>
            <w:rStyle w:val="Hyperlink"/>
            <w:rFonts w:ascii="Arial" w:hAnsi="Arial" w:cs="Arial"/>
            <w:color w:val="FF0000"/>
            <w:sz w:val="24"/>
            <w:szCs w:val="24"/>
          </w:rPr>
          <w:t>https://patents.google.com/patent/KR20060110193A/en</w:t>
        </w:r>
      </w:hyperlink>
    </w:p>
    <w:p w14:paraId="344E07E8" w14:textId="77777777" w:rsidR="009325CB" w:rsidRPr="003068FC" w:rsidRDefault="009325CB" w:rsidP="009325CB">
      <w:pPr>
        <w:shd w:val="clear" w:color="auto" w:fill="FFFFFF"/>
        <w:spacing w:after="0" w:line="240" w:lineRule="auto"/>
        <w:jc w:val="both"/>
        <w:rPr>
          <w:rFonts w:ascii="Arial" w:hAnsi="Arial" w:cs="Arial"/>
          <w:color w:val="FF0000"/>
          <w:sz w:val="24"/>
          <w:szCs w:val="24"/>
        </w:rPr>
      </w:pPr>
    </w:p>
    <w:p w14:paraId="2C44EE53" w14:textId="1B32E462" w:rsidR="00660999" w:rsidRPr="003068FC" w:rsidRDefault="009325CB" w:rsidP="00660999">
      <w:pPr>
        <w:spacing w:line="360" w:lineRule="auto"/>
        <w:rPr>
          <w:rFonts w:ascii="Arial" w:hAnsi="Arial" w:cs="Arial"/>
          <w:color w:val="FF0000"/>
          <w:sz w:val="24"/>
          <w:szCs w:val="24"/>
        </w:rPr>
      </w:pPr>
      <w:r w:rsidRPr="003068FC">
        <w:rPr>
          <w:rFonts w:ascii="Arial" w:hAnsi="Arial" w:cs="Arial"/>
          <w:color w:val="FF0000"/>
          <w:sz w:val="24"/>
          <w:szCs w:val="24"/>
        </w:rPr>
        <w:t>13</w:t>
      </w:r>
      <w:r w:rsidR="00660999" w:rsidRPr="003068FC">
        <w:rPr>
          <w:rFonts w:ascii="Arial" w:hAnsi="Arial" w:cs="Arial"/>
          <w:color w:val="FF0000"/>
          <w:sz w:val="24"/>
          <w:szCs w:val="24"/>
        </w:rPr>
        <w:t xml:space="preserve"> D.S Machado, S.R </w:t>
      </w:r>
      <w:proofErr w:type="spellStart"/>
      <w:r w:rsidR="00660999" w:rsidRPr="003068FC">
        <w:rPr>
          <w:rFonts w:ascii="Arial" w:hAnsi="Arial" w:cs="Arial"/>
          <w:color w:val="FF0000"/>
          <w:sz w:val="24"/>
          <w:szCs w:val="24"/>
        </w:rPr>
        <w:t>Moraes</w:t>
      </w:r>
      <w:proofErr w:type="spellEnd"/>
      <w:r w:rsidR="00660999" w:rsidRPr="003068FC">
        <w:rPr>
          <w:rFonts w:ascii="Arial" w:hAnsi="Arial" w:cs="Arial"/>
          <w:color w:val="FF0000"/>
          <w:sz w:val="24"/>
          <w:szCs w:val="24"/>
        </w:rPr>
        <w:t xml:space="preserve"> and A.J Motheo (2006) Aspects of the Chemical Synthesis of </w:t>
      </w:r>
      <w:proofErr w:type="spellStart"/>
      <w:r w:rsidR="00660999" w:rsidRPr="003068FC">
        <w:rPr>
          <w:rFonts w:ascii="Arial" w:hAnsi="Arial" w:cs="Arial"/>
          <w:color w:val="FF0000"/>
          <w:sz w:val="24"/>
          <w:szCs w:val="24"/>
        </w:rPr>
        <w:t>PAni</w:t>
      </w:r>
      <w:proofErr w:type="spellEnd"/>
      <w:r w:rsidR="00660999" w:rsidRPr="003068FC">
        <w:rPr>
          <w:rFonts w:ascii="Arial" w:hAnsi="Arial" w:cs="Arial"/>
          <w:color w:val="FF0000"/>
          <w:sz w:val="24"/>
          <w:szCs w:val="24"/>
        </w:rPr>
        <w:t xml:space="preserve">-DBSA and its Properties. Molecular Crystals and Liquid Crystals </w:t>
      </w:r>
    </w:p>
    <w:p w14:paraId="16BA40F8" w14:textId="0B33B2F5" w:rsidR="00660999" w:rsidRPr="003068FC" w:rsidRDefault="00660999" w:rsidP="00660999">
      <w:pPr>
        <w:spacing w:line="360" w:lineRule="auto"/>
        <w:rPr>
          <w:rFonts w:ascii="Arial" w:hAnsi="Arial" w:cs="Arial"/>
          <w:color w:val="FF0000"/>
          <w:sz w:val="24"/>
          <w:szCs w:val="24"/>
        </w:rPr>
      </w:pPr>
      <w:r w:rsidRPr="003068FC">
        <w:rPr>
          <w:rFonts w:ascii="Arial" w:hAnsi="Arial" w:cs="Arial"/>
          <w:color w:val="FF0000"/>
          <w:sz w:val="24"/>
          <w:szCs w:val="24"/>
        </w:rPr>
        <w:t>Volume 447, Pages 215</w:t>
      </w:r>
      <w:r w:rsidR="008F1E84" w:rsidRPr="003068FC">
        <w:rPr>
          <w:rFonts w:ascii="Arial" w:hAnsi="Arial" w:cs="Arial"/>
          <w:color w:val="FF0000"/>
          <w:sz w:val="24"/>
          <w:szCs w:val="24"/>
        </w:rPr>
        <w:t>/ [</w:t>
      </w:r>
      <w:r w:rsidRPr="003068FC">
        <w:rPr>
          <w:rFonts w:ascii="Arial" w:hAnsi="Arial" w:cs="Arial"/>
          <w:color w:val="FF0000"/>
          <w:sz w:val="24"/>
          <w:szCs w:val="24"/>
        </w:rPr>
        <w:t>533]-222</w:t>
      </w:r>
      <w:r w:rsidR="008F1E84" w:rsidRPr="003068FC">
        <w:rPr>
          <w:rFonts w:ascii="Arial" w:hAnsi="Arial" w:cs="Arial"/>
          <w:color w:val="FF0000"/>
          <w:sz w:val="24"/>
          <w:szCs w:val="24"/>
        </w:rPr>
        <w:t>/ [</w:t>
      </w:r>
      <w:r w:rsidRPr="003068FC">
        <w:rPr>
          <w:rFonts w:ascii="Arial" w:hAnsi="Arial" w:cs="Arial"/>
          <w:color w:val="FF0000"/>
          <w:sz w:val="24"/>
          <w:szCs w:val="24"/>
        </w:rPr>
        <w:t xml:space="preserve">540] | Published online: 23 Aug 2006 - Issue 1 </w:t>
      </w:r>
      <w:hyperlink r:id="rId18" w:history="1">
        <w:r w:rsidRPr="003068FC">
          <w:rPr>
            <w:rStyle w:val="Hyperlink"/>
            <w:rFonts w:ascii="Arial" w:hAnsi="Arial" w:cs="Arial"/>
            <w:color w:val="FF0000"/>
            <w:sz w:val="24"/>
            <w:szCs w:val="24"/>
          </w:rPr>
          <w:t>https://doi.org/10.1080/15421400500377214</w:t>
        </w:r>
      </w:hyperlink>
    </w:p>
    <w:p w14:paraId="7E92D5E4" w14:textId="2BC2BA00" w:rsidR="00E200F7" w:rsidRPr="003068FC" w:rsidRDefault="009325CB" w:rsidP="00E200F7">
      <w:pPr>
        <w:spacing w:line="360" w:lineRule="auto"/>
        <w:rPr>
          <w:rFonts w:ascii="Arial" w:hAnsi="Arial" w:cs="Arial"/>
          <w:color w:val="FF0000"/>
          <w:sz w:val="24"/>
          <w:szCs w:val="24"/>
        </w:rPr>
      </w:pPr>
      <w:r w:rsidRPr="003068FC">
        <w:rPr>
          <w:rFonts w:ascii="Arial" w:hAnsi="Arial" w:cs="Arial"/>
          <w:color w:val="FF0000"/>
          <w:sz w:val="24"/>
          <w:szCs w:val="24"/>
        </w:rPr>
        <w:t>14</w:t>
      </w:r>
      <w:r w:rsidR="00660999" w:rsidRPr="003068FC">
        <w:rPr>
          <w:rFonts w:ascii="Arial" w:hAnsi="Arial" w:cs="Arial"/>
          <w:color w:val="FF0000"/>
          <w:sz w:val="24"/>
          <w:szCs w:val="24"/>
        </w:rPr>
        <w:t>.</w:t>
      </w:r>
      <w:r w:rsidR="00E200F7" w:rsidRPr="003068FC">
        <w:rPr>
          <w:rFonts w:ascii="Arial" w:hAnsi="Arial" w:cs="Arial"/>
          <w:color w:val="FF0000"/>
          <w:sz w:val="24"/>
          <w:szCs w:val="24"/>
        </w:rPr>
        <w:t xml:space="preserve"> </w:t>
      </w:r>
      <w:r w:rsidR="008F1E84" w:rsidRPr="003068FC">
        <w:rPr>
          <w:rFonts w:ascii="Arial" w:hAnsi="Arial" w:cs="Arial"/>
          <w:color w:val="FF0000"/>
          <w:sz w:val="24"/>
          <w:szCs w:val="24"/>
        </w:rPr>
        <w:t>Cheng-Ho Chen , Jing</w:t>
      </w:r>
      <w:r w:rsidR="00E200F7" w:rsidRPr="003068FC">
        <w:rPr>
          <w:rFonts w:ascii="Arial" w:hAnsi="Arial" w:cs="Arial"/>
          <w:color w:val="FF0000"/>
          <w:sz w:val="24"/>
          <w:szCs w:val="24"/>
        </w:rPr>
        <w:t>-Mei Wang and</w:t>
      </w:r>
      <w:r w:rsidR="008F1E84" w:rsidRPr="003068FC">
        <w:rPr>
          <w:rFonts w:ascii="Arial" w:hAnsi="Arial" w:cs="Arial"/>
          <w:color w:val="FF0000"/>
          <w:sz w:val="24"/>
          <w:szCs w:val="24"/>
        </w:rPr>
        <w:t xml:space="preserve"> Wei-Yu Chen </w:t>
      </w:r>
      <w:r w:rsidR="00E200F7" w:rsidRPr="003068FC">
        <w:rPr>
          <w:rFonts w:ascii="Arial" w:hAnsi="Arial" w:cs="Arial"/>
          <w:color w:val="FF0000"/>
          <w:sz w:val="24"/>
          <w:szCs w:val="24"/>
        </w:rPr>
        <w:t xml:space="preserve"> “2020) “Conductive Polyaniline Doped with Dodecyl Benzene Sulfonic Acid: Synthesis, Characterization, and Antistatic Application.”</w:t>
      </w:r>
    </w:p>
    <w:p w14:paraId="62247F97" w14:textId="2A04F2DF" w:rsidR="00E200F7" w:rsidRPr="003068FC" w:rsidRDefault="00E200F7" w:rsidP="00E200F7">
      <w:pPr>
        <w:spacing w:line="360" w:lineRule="auto"/>
        <w:rPr>
          <w:rFonts w:ascii="Arial" w:hAnsi="Arial" w:cs="Arial"/>
          <w:color w:val="FF0000"/>
          <w:sz w:val="24"/>
          <w:szCs w:val="24"/>
        </w:rPr>
      </w:pPr>
      <w:r w:rsidRPr="003068FC">
        <w:rPr>
          <w:rFonts w:ascii="Arial" w:hAnsi="Arial" w:cs="Arial"/>
          <w:color w:val="FF0000"/>
          <w:sz w:val="24"/>
          <w:szCs w:val="24"/>
        </w:rPr>
        <w:t xml:space="preserve">Polymers 2020, 12(12), 2970; </w:t>
      </w:r>
      <w:hyperlink r:id="rId19" w:history="1">
        <w:r w:rsidR="009325CB" w:rsidRPr="003068FC">
          <w:rPr>
            <w:rStyle w:val="Hyperlink"/>
            <w:rFonts w:ascii="Arial" w:hAnsi="Arial" w:cs="Arial"/>
            <w:color w:val="FF0000"/>
            <w:sz w:val="24"/>
            <w:szCs w:val="24"/>
          </w:rPr>
          <w:t>https://doi.org/10.3390/polym12122970</w:t>
        </w:r>
      </w:hyperlink>
    </w:p>
    <w:p w14:paraId="177096F2" w14:textId="09A4F564" w:rsidR="00DE538D" w:rsidRPr="003068FC" w:rsidRDefault="00511364" w:rsidP="00686207">
      <w:pPr>
        <w:spacing w:line="360" w:lineRule="auto"/>
        <w:rPr>
          <w:rFonts w:ascii="Arial" w:hAnsi="Arial" w:cs="Arial"/>
          <w:color w:val="FF0000"/>
          <w:sz w:val="24"/>
          <w:szCs w:val="24"/>
        </w:rPr>
      </w:pPr>
      <w:r w:rsidRPr="003068FC">
        <w:rPr>
          <w:rFonts w:ascii="Arial" w:hAnsi="Arial" w:cs="Arial"/>
          <w:color w:val="FF0000"/>
          <w:sz w:val="24"/>
          <w:szCs w:val="24"/>
        </w:rPr>
        <w:t xml:space="preserve">15. </w:t>
      </w:r>
      <w:proofErr w:type="spellStart"/>
      <w:r w:rsidRPr="003068FC">
        <w:rPr>
          <w:rFonts w:ascii="Arial" w:hAnsi="Arial" w:cs="Arial"/>
          <w:color w:val="FF0000"/>
          <w:sz w:val="24"/>
          <w:szCs w:val="24"/>
        </w:rPr>
        <w:t>Rehman</w:t>
      </w:r>
      <w:proofErr w:type="spellEnd"/>
      <w:r w:rsidRPr="003068FC">
        <w:rPr>
          <w:rFonts w:ascii="Arial" w:hAnsi="Arial" w:cs="Arial"/>
          <w:color w:val="FF0000"/>
          <w:sz w:val="24"/>
          <w:szCs w:val="24"/>
        </w:rPr>
        <w:t xml:space="preserve">, </w:t>
      </w:r>
      <w:proofErr w:type="spellStart"/>
      <w:r w:rsidRPr="003068FC">
        <w:rPr>
          <w:rFonts w:ascii="Arial" w:hAnsi="Arial" w:cs="Arial"/>
          <w:color w:val="FF0000"/>
          <w:sz w:val="24"/>
          <w:szCs w:val="24"/>
        </w:rPr>
        <w:t>Sehrish</w:t>
      </w:r>
      <w:proofErr w:type="spellEnd"/>
      <w:r w:rsidRPr="003068FC">
        <w:rPr>
          <w:rFonts w:ascii="Arial" w:hAnsi="Arial" w:cs="Arial"/>
          <w:color w:val="FF0000"/>
          <w:sz w:val="24"/>
          <w:szCs w:val="24"/>
        </w:rPr>
        <w:t xml:space="preserve"> ; Khan, Abbas ; </w:t>
      </w:r>
      <w:proofErr w:type="spellStart"/>
      <w:r w:rsidRPr="003068FC">
        <w:rPr>
          <w:rFonts w:ascii="Arial" w:hAnsi="Arial" w:cs="Arial"/>
          <w:color w:val="FF0000"/>
          <w:sz w:val="24"/>
          <w:szCs w:val="24"/>
        </w:rPr>
        <w:t>Ullah</w:t>
      </w:r>
      <w:proofErr w:type="spellEnd"/>
      <w:r w:rsidRPr="003068FC">
        <w:rPr>
          <w:rFonts w:ascii="Arial" w:hAnsi="Arial" w:cs="Arial"/>
          <w:color w:val="FF0000"/>
          <w:sz w:val="24"/>
          <w:szCs w:val="24"/>
        </w:rPr>
        <w:t xml:space="preserve">, </w:t>
      </w:r>
      <w:proofErr w:type="spellStart"/>
      <w:r w:rsidRPr="003068FC">
        <w:rPr>
          <w:rFonts w:ascii="Arial" w:hAnsi="Arial" w:cs="Arial"/>
          <w:color w:val="FF0000"/>
          <w:sz w:val="24"/>
          <w:szCs w:val="24"/>
        </w:rPr>
        <w:t>Rizwan</w:t>
      </w:r>
      <w:proofErr w:type="spellEnd"/>
      <w:r w:rsidRPr="003068FC">
        <w:rPr>
          <w:rFonts w:ascii="Arial" w:hAnsi="Arial" w:cs="Arial"/>
          <w:color w:val="FF0000"/>
          <w:sz w:val="24"/>
          <w:szCs w:val="24"/>
        </w:rPr>
        <w:t xml:space="preserve"> ; Anwar, Natasha ; Shah, </w:t>
      </w:r>
      <w:proofErr w:type="spellStart"/>
      <w:r w:rsidRPr="003068FC">
        <w:rPr>
          <w:rFonts w:ascii="Arial" w:hAnsi="Arial" w:cs="Arial"/>
          <w:color w:val="FF0000"/>
          <w:sz w:val="24"/>
          <w:szCs w:val="24"/>
        </w:rPr>
        <w:t>Luqman</w:t>
      </w:r>
      <w:proofErr w:type="spellEnd"/>
      <w:r w:rsidRPr="003068FC">
        <w:rPr>
          <w:rFonts w:ascii="Arial" w:hAnsi="Arial" w:cs="Arial"/>
          <w:color w:val="FF0000"/>
          <w:sz w:val="24"/>
          <w:szCs w:val="24"/>
        </w:rPr>
        <w:t xml:space="preserve"> Ali ; Shah</w:t>
      </w:r>
      <w:r w:rsidR="008F1E84" w:rsidRPr="003068FC">
        <w:rPr>
          <w:rFonts w:ascii="Arial" w:hAnsi="Arial" w:cs="Arial"/>
          <w:color w:val="FF0000"/>
          <w:sz w:val="24"/>
          <w:szCs w:val="24"/>
        </w:rPr>
        <w:t xml:space="preserve">, </w:t>
      </w:r>
      <w:proofErr w:type="spellStart"/>
      <w:r w:rsidR="008F1E84" w:rsidRPr="003068FC">
        <w:rPr>
          <w:rFonts w:ascii="Arial" w:hAnsi="Arial" w:cs="Arial"/>
          <w:color w:val="FF0000"/>
          <w:sz w:val="24"/>
          <w:szCs w:val="24"/>
        </w:rPr>
        <w:t>Nasrullah</w:t>
      </w:r>
      <w:proofErr w:type="spellEnd"/>
      <w:r w:rsidR="008F1E84" w:rsidRPr="003068FC">
        <w:rPr>
          <w:rFonts w:ascii="Arial" w:hAnsi="Arial" w:cs="Arial"/>
          <w:color w:val="FF0000"/>
          <w:sz w:val="24"/>
          <w:szCs w:val="24"/>
        </w:rPr>
        <w:t xml:space="preserve"> ; Siddique, </w:t>
      </w:r>
      <w:proofErr w:type="spellStart"/>
      <w:r w:rsidR="008F1E84" w:rsidRPr="003068FC">
        <w:rPr>
          <w:rFonts w:ascii="Arial" w:hAnsi="Arial" w:cs="Arial"/>
          <w:color w:val="FF0000"/>
          <w:sz w:val="24"/>
          <w:szCs w:val="24"/>
        </w:rPr>
        <w:t>Mohsin</w:t>
      </w:r>
      <w:proofErr w:type="spellEnd"/>
      <w:r w:rsidR="008F1E84" w:rsidRPr="003068FC">
        <w:rPr>
          <w:rFonts w:ascii="Arial" w:hAnsi="Arial" w:cs="Arial"/>
          <w:color w:val="FF0000"/>
          <w:sz w:val="24"/>
          <w:szCs w:val="24"/>
        </w:rPr>
        <w:t xml:space="preserve"> and </w:t>
      </w:r>
      <w:r w:rsidRPr="003068FC">
        <w:rPr>
          <w:rFonts w:ascii="Arial" w:hAnsi="Arial" w:cs="Arial"/>
          <w:color w:val="FF0000"/>
          <w:sz w:val="24"/>
          <w:szCs w:val="24"/>
        </w:rPr>
        <w:t xml:space="preserve"> Ali, </w:t>
      </w:r>
      <w:proofErr w:type="spellStart"/>
      <w:r w:rsidRPr="003068FC">
        <w:rPr>
          <w:rFonts w:ascii="Arial" w:hAnsi="Arial" w:cs="Arial"/>
          <w:color w:val="FF0000"/>
          <w:sz w:val="24"/>
          <w:szCs w:val="24"/>
        </w:rPr>
        <w:t>Hazrat</w:t>
      </w:r>
      <w:proofErr w:type="spellEnd"/>
      <w:r w:rsidRPr="003068FC">
        <w:rPr>
          <w:rFonts w:ascii="Arial" w:hAnsi="Arial" w:cs="Arial"/>
          <w:color w:val="FF0000"/>
          <w:sz w:val="24"/>
          <w:szCs w:val="24"/>
        </w:rPr>
        <w:t xml:space="preserve"> (</w:t>
      </w:r>
      <w:r w:rsidR="0093560D" w:rsidRPr="003068FC">
        <w:rPr>
          <w:rFonts w:ascii="Arial" w:hAnsi="Arial" w:cs="Arial"/>
          <w:color w:val="FF0000"/>
          <w:sz w:val="24"/>
          <w:szCs w:val="24"/>
        </w:rPr>
        <w:t>2022)</w:t>
      </w:r>
    </w:p>
    <w:p w14:paraId="4AFA08C4" w14:textId="77777777" w:rsidR="00511364" w:rsidRPr="003068FC" w:rsidRDefault="00511364" w:rsidP="00511364">
      <w:pPr>
        <w:spacing w:line="360" w:lineRule="auto"/>
        <w:rPr>
          <w:rFonts w:ascii="Arial" w:hAnsi="Arial" w:cs="Arial"/>
          <w:color w:val="FF0000"/>
          <w:sz w:val="24"/>
          <w:szCs w:val="24"/>
        </w:rPr>
      </w:pPr>
      <w:r w:rsidRPr="003068FC">
        <w:rPr>
          <w:rFonts w:ascii="Arial" w:hAnsi="Arial" w:cs="Arial"/>
          <w:color w:val="FF0000"/>
          <w:sz w:val="24"/>
          <w:szCs w:val="24"/>
        </w:rPr>
        <w:t xml:space="preserve">Russian Journal of Physical Chemistry A, Volume 96, Issue </w:t>
      </w:r>
      <w:proofErr w:type="spellStart"/>
      <w:r w:rsidRPr="003068FC">
        <w:rPr>
          <w:rFonts w:ascii="Arial" w:hAnsi="Arial" w:cs="Arial"/>
          <w:color w:val="FF0000"/>
          <w:sz w:val="24"/>
          <w:szCs w:val="24"/>
        </w:rPr>
        <w:t>Suppl</w:t>
      </w:r>
      <w:proofErr w:type="spellEnd"/>
      <w:r w:rsidRPr="003068FC">
        <w:rPr>
          <w:rFonts w:ascii="Arial" w:hAnsi="Arial" w:cs="Arial"/>
          <w:color w:val="FF0000"/>
          <w:sz w:val="24"/>
          <w:szCs w:val="24"/>
        </w:rPr>
        <w:t xml:space="preserve"> 1, p.S87-S94</w:t>
      </w:r>
    </w:p>
    <w:p w14:paraId="6886577C" w14:textId="56AC257E" w:rsidR="00511364" w:rsidRPr="003068FC" w:rsidRDefault="0093560D" w:rsidP="00511364">
      <w:pPr>
        <w:spacing w:line="360" w:lineRule="auto"/>
        <w:rPr>
          <w:rFonts w:ascii="Arial" w:hAnsi="Arial" w:cs="Arial"/>
          <w:color w:val="FF0000"/>
          <w:sz w:val="24"/>
          <w:szCs w:val="24"/>
        </w:rPr>
      </w:pPr>
      <w:r w:rsidRPr="003068FC">
        <w:rPr>
          <w:rFonts w:ascii="Arial" w:hAnsi="Arial" w:cs="Arial"/>
          <w:color w:val="FF0000"/>
          <w:sz w:val="24"/>
          <w:szCs w:val="24"/>
        </w:rPr>
        <w:t xml:space="preserve">  April 2022 DOI: </w:t>
      </w:r>
      <w:r w:rsidR="00511364" w:rsidRPr="003068FC">
        <w:rPr>
          <w:rFonts w:ascii="Arial" w:hAnsi="Arial" w:cs="Arial"/>
          <w:color w:val="FF0000"/>
          <w:sz w:val="24"/>
          <w:szCs w:val="24"/>
        </w:rPr>
        <w:t>10.1134/S0036024422140199</w:t>
      </w:r>
    </w:p>
    <w:p w14:paraId="2527280B" w14:textId="7747CEC1" w:rsidR="00AD64BB" w:rsidRPr="003068FC" w:rsidRDefault="00AD64BB" w:rsidP="00AD64BB">
      <w:pPr>
        <w:spacing w:line="360" w:lineRule="auto"/>
        <w:rPr>
          <w:rFonts w:ascii="Arial" w:hAnsi="Arial" w:cs="Arial"/>
          <w:color w:val="FF0000"/>
          <w:sz w:val="24"/>
          <w:szCs w:val="24"/>
        </w:rPr>
      </w:pPr>
      <w:r w:rsidRPr="003068FC">
        <w:rPr>
          <w:rFonts w:ascii="Arial" w:hAnsi="Arial" w:cs="Arial"/>
          <w:color w:val="FF0000"/>
          <w:sz w:val="24"/>
          <w:szCs w:val="24"/>
        </w:rPr>
        <w:t>16. Brandon R. Sutherland (2020)” Solar Materials Find Their Band Gap” Joule 4(5):984-985 DOI: 10.1016/j.joule.2020.05.001</w:t>
      </w:r>
    </w:p>
    <w:p w14:paraId="37B9AD7C" w14:textId="1AC4D0F1" w:rsidR="004F2970" w:rsidRPr="003068FC" w:rsidRDefault="00AD64BB" w:rsidP="004F2970">
      <w:pPr>
        <w:spacing w:line="360" w:lineRule="auto"/>
        <w:rPr>
          <w:rFonts w:ascii="Arial" w:hAnsi="Arial" w:cs="Arial"/>
          <w:color w:val="FF0000"/>
          <w:sz w:val="24"/>
          <w:szCs w:val="24"/>
        </w:rPr>
      </w:pPr>
      <w:r w:rsidRPr="003068FC">
        <w:rPr>
          <w:rFonts w:ascii="Arial" w:hAnsi="Arial" w:cs="Arial"/>
          <w:color w:val="FF0000"/>
          <w:sz w:val="24"/>
          <w:szCs w:val="24"/>
        </w:rPr>
        <w:t xml:space="preserve">17. </w:t>
      </w:r>
      <w:r w:rsidR="004F2970" w:rsidRPr="003068FC">
        <w:rPr>
          <w:rFonts w:ascii="Arial" w:hAnsi="Arial" w:cs="Arial"/>
          <w:color w:val="FF0000"/>
          <w:sz w:val="24"/>
          <w:szCs w:val="24"/>
        </w:rPr>
        <w:t xml:space="preserve">Eva </w:t>
      </w:r>
      <w:proofErr w:type="spellStart"/>
      <w:r w:rsidR="004F2970" w:rsidRPr="003068FC">
        <w:rPr>
          <w:rFonts w:ascii="Arial" w:hAnsi="Arial" w:cs="Arial"/>
          <w:color w:val="FF0000"/>
          <w:sz w:val="24"/>
          <w:szCs w:val="24"/>
        </w:rPr>
        <w:t>Bundgaard</w:t>
      </w:r>
      <w:proofErr w:type="spellEnd"/>
      <w:r w:rsidR="004F2970" w:rsidRPr="003068FC">
        <w:rPr>
          <w:rFonts w:ascii="Arial" w:hAnsi="Arial" w:cs="Arial"/>
          <w:color w:val="FF0000"/>
          <w:sz w:val="24"/>
          <w:szCs w:val="24"/>
        </w:rPr>
        <w:t xml:space="preserve"> and </w:t>
      </w:r>
      <w:r w:rsidRPr="003068FC">
        <w:rPr>
          <w:rFonts w:ascii="Arial" w:hAnsi="Arial" w:cs="Arial"/>
          <w:color w:val="FF0000"/>
          <w:sz w:val="24"/>
          <w:szCs w:val="24"/>
        </w:rPr>
        <w:t>Frederik C. Krebs</w:t>
      </w:r>
      <w:r w:rsidR="004F2970" w:rsidRPr="003068FC">
        <w:rPr>
          <w:rFonts w:ascii="Arial" w:hAnsi="Arial" w:cs="Arial"/>
          <w:color w:val="FF0000"/>
          <w:sz w:val="24"/>
          <w:szCs w:val="24"/>
        </w:rPr>
        <w:t xml:space="preserve"> (2007</w:t>
      </w:r>
      <w:r w:rsidR="008F1E84" w:rsidRPr="003068FC">
        <w:rPr>
          <w:rFonts w:ascii="Arial" w:hAnsi="Arial" w:cs="Arial"/>
          <w:color w:val="FF0000"/>
          <w:sz w:val="24"/>
          <w:szCs w:val="24"/>
        </w:rPr>
        <w:t>) “</w:t>
      </w:r>
      <w:r w:rsidR="004F2970" w:rsidRPr="003068FC">
        <w:rPr>
          <w:rFonts w:ascii="Arial" w:hAnsi="Arial" w:cs="Arial"/>
          <w:color w:val="FF0000"/>
          <w:sz w:val="24"/>
          <w:szCs w:val="24"/>
        </w:rPr>
        <w:t>Low band gap polymers for organic photovoltaics”</w:t>
      </w:r>
    </w:p>
    <w:p w14:paraId="53D3FBB4" w14:textId="141927BB" w:rsidR="004F2970" w:rsidRPr="003068FC" w:rsidRDefault="004F2970" w:rsidP="004F2970">
      <w:pPr>
        <w:spacing w:line="360" w:lineRule="auto"/>
        <w:rPr>
          <w:rFonts w:ascii="Arial" w:hAnsi="Arial" w:cs="Arial"/>
          <w:color w:val="FF0000"/>
          <w:sz w:val="24"/>
          <w:szCs w:val="24"/>
        </w:rPr>
      </w:pPr>
      <w:r w:rsidRPr="003068FC">
        <w:rPr>
          <w:rFonts w:ascii="Arial" w:hAnsi="Arial" w:cs="Arial"/>
          <w:color w:val="FF0000"/>
          <w:sz w:val="24"/>
          <w:szCs w:val="24"/>
        </w:rPr>
        <w:t>Solar Energy Materials and Solar Cells</w:t>
      </w:r>
      <w:r w:rsidR="008F1E84" w:rsidRPr="003068FC">
        <w:rPr>
          <w:rFonts w:ascii="Arial" w:hAnsi="Arial" w:cs="Arial"/>
          <w:color w:val="FF0000"/>
          <w:sz w:val="24"/>
          <w:szCs w:val="24"/>
        </w:rPr>
        <w:t>”</w:t>
      </w:r>
      <w:r w:rsidRPr="003068FC">
        <w:rPr>
          <w:rFonts w:ascii="Arial" w:hAnsi="Arial" w:cs="Arial"/>
          <w:color w:val="FF0000"/>
          <w:sz w:val="24"/>
          <w:szCs w:val="24"/>
        </w:rPr>
        <w:t xml:space="preserve"> Volume 91, Issue 11, 6 July 2007, Pages 954-985</w:t>
      </w:r>
    </w:p>
    <w:p w14:paraId="631D8081" w14:textId="2F21FEA9" w:rsidR="004F2970" w:rsidRPr="003068FC" w:rsidRDefault="004F2970" w:rsidP="004F2970">
      <w:pPr>
        <w:spacing w:line="360" w:lineRule="auto"/>
        <w:rPr>
          <w:rFonts w:ascii="Arial" w:hAnsi="Arial" w:cs="Arial"/>
          <w:color w:val="FF0000"/>
          <w:sz w:val="24"/>
          <w:szCs w:val="24"/>
        </w:rPr>
      </w:pPr>
      <w:r w:rsidRPr="003068FC">
        <w:rPr>
          <w:rFonts w:ascii="Arial" w:hAnsi="Arial" w:cs="Arial"/>
          <w:color w:val="FF0000"/>
          <w:sz w:val="24"/>
          <w:szCs w:val="24"/>
        </w:rPr>
        <w:t xml:space="preserve">18. S. P. </w:t>
      </w:r>
      <w:proofErr w:type="spellStart"/>
      <w:r w:rsidR="008F1E84" w:rsidRPr="003068FC">
        <w:rPr>
          <w:rFonts w:ascii="Arial" w:hAnsi="Arial" w:cs="Arial"/>
          <w:color w:val="FF0000"/>
          <w:sz w:val="24"/>
          <w:szCs w:val="24"/>
        </w:rPr>
        <w:t>Bremner</w:t>
      </w:r>
      <w:proofErr w:type="spellEnd"/>
      <w:r w:rsidR="008F1E84" w:rsidRPr="003068FC">
        <w:rPr>
          <w:rFonts w:ascii="Arial" w:hAnsi="Arial" w:cs="Arial"/>
          <w:color w:val="FF0000"/>
          <w:sz w:val="24"/>
          <w:szCs w:val="24"/>
        </w:rPr>
        <w:t>, C</w:t>
      </w:r>
      <w:r w:rsidRPr="003068FC">
        <w:rPr>
          <w:rFonts w:ascii="Arial" w:hAnsi="Arial" w:cs="Arial"/>
          <w:color w:val="FF0000"/>
          <w:sz w:val="24"/>
          <w:szCs w:val="24"/>
        </w:rPr>
        <w:t xml:space="preserve">. Yi I. </w:t>
      </w:r>
      <w:proofErr w:type="spellStart"/>
      <w:r w:rsidRPr="003068FC">
        <w:rPr>
          <w:rFonts w:ascii="Arial" w:hAnsi="Arial" w:cs="Arial"/>
          <w:color w:val="FF0000"/>
          <w:sz w:val="24"/>
          <w:szCs w:val="24"/>
        </w:rPr>
        <w:t>Almansouri</w:t>
      </w:r>
      <w:proofErr w:type="spellEnd"/>
      <w:r w:rsidRPr="003068FC">
        <w:rPr>
          <w:rFonts w:ascii="Arial" w:hAnsi="Arial" w:cs="Arial"/>
          <w:color w:val="FF0000"/>
          <w:sz w:val="24"/>
          <w:szCs w:val="24"/>
        </w:rPr>
        <w:t xml:space="preserve"> </w:t>
      </w:r>
      <w:r w:rsidR="008F1E84" w:rsidRPr="003068FC">
        <w:rPr>
          <w:rFonts w:ascii="Arial" w:hAnsi="Arial" w:cs="Arial"/>
          <w:color w:val="FF0000"/>
          <w:sz w:val="24"/>
          <w:szCs w:val="24"/>
        </w:rPr>
        <w:t>and Martin</w:t>
      </w:r>
      <w:r w:rsidRPr="003068FC">
        <w:rPr>
          <w:rFonts w:ascii="Arial" w:hAnsi="Arial" w:cs="Arial"/>
          <w:color w:val="FF0000"/>
          <w:sz w:val="24"/>
          <w:szCs w:val="24"/>
        </w:rPr>
        <w:t xml:space="preserve"> </w:t>
      </w:r>
      <w:r w:rsidR="008F1E84" w:rsidRPr="003068FC">
        <w:rPr>
          <w:rFonts w:ascii="Arial" w:hAnsi="Arial" w:cs="Arial"/>
          <w:color w:val="FF0000"/>
          <w:sz w:val="24"/>
          <w:szCs w:val="24"/>
        </w:rPr>
        <w:t>Green (</w:t>
      </w:r>
      <w:r w:rsidRPr="003068FC">
        <w:rPr>
          <w:rFonts w:ascii="Arial" w:hAnsi="Arial" w:cs="Arial"/>
          <w:color w:val="FF0000"/>
          <w:sz w:val="24"/>
          <w:szCs w:val="24"/>
        </w:rPr>
        <w:t>2016) “Optimum band gap combinations to make best use of new photovoltaic materials”</w:t>
      </w:r>
    </w:p>
    <w:p w14:paraId="1D89F8EA" w14:textId="1299B25B" w:rsidR="00AE1EE8" w:rsidRPr="003068FC" w:rsidRDefault="004F2970" w:rsidP="004F2970">
      <w:pPr>
        <w:spacing w:line="360" w:lineRule="auto"/>
        <w:rPr>
          <w:rFonts w:ascii="Arial" w:hAnsi="Arial" w:cs="Arial"/>
          <w:color w:val="FF0000"/>
          <w:sz w:val="24"/>
          <w:szCs w:val="24"/>
        </w:rPr>
      </w:pPr>
      <w:r w:rsidRPr="003068FC">
        <w:rPr>
          <w:rFonts w:ascii="Arial" w:hAnsi="Arial" w:cs="Arial"/>
          <w:color w:val="FF0000"/>
          <w:sz w:val="24"/>
          <w:szCs w:val="24"/>
        </w:rPr>
        <w:t>Solar Energy 135:750-757 DOI: 10.1016/j.solener.2016.06.042</w:t>
      </w:r>
    </w:p>
    <w:p w14:paraId="604C9239" w14:textId="666D6DBC" w:rsidR="00317C18" w:rsidRPr="003068FC" w:rsidRDefault="00317C18" w:rsidP="00AC5AF8">
      <w:pPr>
        <w:pStyle w:val="Heading1"/>
        <w:jc w:val="left"/>
        <w:rPr>
          <w:rFonts w:ascii="Arial" w:hAnsi="Arial" w:cs="Arial"/>
          <w:color w:val="333333"/>
          <w:szCs w:val="24"/>
        </w:rPr>
      </w:pPr>
      <w:r w:rsidRPr="003068FC">
        <w:rPr>
          <w:rFonts w:ascii="Arial" w:hAnsi="Arial" w:cs="Arial"/>
          <w:color w:val="FF0000"/>
          <w:szCs w:val="24"/>
        </w:rPr>
        <w:lastRenderedPageBreak/>
        <w:t xml:space="preserve">19. </w:t>
      </w:r>
      <w:hyperlink r:id="rId20" w:history="1">
        <w:proofErr w:type="spellStart"/>
        <w:r w:rsidRPr="003068FC">
          <w:rPr>
            <w:rStyle w:val="Hyperlink"/>
            <w:rFonts w:ascii="Arial" w:hAnsi="Arial" w:cs="Arial"/>
            <w:color w:val="FF0000"/>
            <w:szCs w:val="24"/>
            <w:u w:val="none"/>
          </w:rPr>
          <w:t>Deepali</w:t>
        </w:r>
        <w:proofErr w:type="spellEnd"/>
        <w:r w:rsidRPr="003068FC">
          <w:rPr>
            <w:rStyle w:val="Hyperlink"/>
            <w:rFonts w:ascii="Arial" w:hAnsi="Arial" w:cs="Arial"/>
            <w:color w:val="FF0000"/>
            <w:szCs w:val="24"/>
            <w:u w:val="none"/>
          </w:rPr>
          <w:t xml:space="preserve"> </w:t>
        </w:r>
        <w:proofErr w:type="spellStart"/>
        <w:r w:rsidRPr="003068FC">
          <w:rPr>
            <w:rStyle w:val="Hyperlink"/>
            <w:rFonts w:ascii="Arial" w:hAnsi="Arial" w:cs="Arial"/>
            <w:color w:val="FF0000"/>
            <w:szCs w:val="24"/>
            <w:u w:val="none"/>
          </w:rPr>
          <w:t>Khokhar</w:t>
        </w:r>
        <w:proofErr w:type="spellEnd"/>
      </w:hyperlink>
      <w:r w:rsidRPr="003068FC">
        <w:rPr>
          <w:rFonts w:ascii="Arial" w:hAnsi="Arial" w:cs="Arial"/>
          <w:color w:val="FF0000"/>
          <w:szCs w:val="24"/>
        </w:rPr>
        <w:t xml:space="preserve">, </w:t>
      </w:r>
      <w:hyperlink r:id="rId21" w:history="1">
        <w:proofErr w:type="spellStart"/>
        <w:r w:rsidRPr="003068FC">
          <w:rPr>
            <w:rStyle w:val="Hyperlink"/>
            <w:rFonts w:ascii="Arial" w:hAnsi="Arial" w:cs="Arial"/>
            <w:b w:val="0"/>
            <w:bCs/>
            <w:color w:val="FF0000"/>
            <w:szCs w:val="24"/>
            <w:u w:val="none"/>
          </w:rPr>
          <w:t>Sapana</w:t>
        </w:r>
        <w:proofErr w:type="spellEnd"/>
        <w:r w:rsidRPr="003068FC">
          <w:rPr>
            <w:rStyle w:val="Hyperlink"/>
            <w:rFonts w:ascii="Arial" w:hAnsi="Arial" w:cs="Arial"/>
            <w:b w:val="0"/>
            <w:bCs/>
            <w:color w:val="FF0000"/>
            <w:szCs w:val="24"/>
            <w:u w:val="none"/>
          </w:rPr>
          <w:t xml:space="preserve"> </w:t>
        </w:r>
        <w:proofErr w:type="spellStart"/>
        <w:r w:rsidRPr="003068FC">
          <w:rPr>
            <w:rStyle w:val="Hyperlink"/>
            <w:rFonts w:ascii="Arial" w:hAnsi="Arial" w:cs="Arial"/>
            <w:b w:val="0"/>
            <w:bCs/>
            <w:color w:val="FF0000"/>
            <w:szCs w:val="24"/>
            <w:u w:val="none"/>
          </w:rPr>
          <w:t>Jadoun</w:t>
        </w:r>
        <w:proofErr w:type="spellEnd"/>
      </w:hyperlink>
      <w:r w:rsidRPr="003068FC">
        <w:rPr>
          <w:rFonts w:ascii="Arial" w:hAnsi="Arial" w:cs="Arial"/>
          <w:b w:val="0"/>
          <w:bCs/>
          <w:color w:val="FF0000"/>
          <w:szCs w:val="24"/>
        </w:rPr>
        <w:t xml:space="preserve">, </w:t>
      </w:r>
      <w:hyperlink r:id="rId22" w:history="1">
        <w:proofErr w:type="spellStart"/>
        <w:r w:rsidRPr="003068FC">
          <w:rPr>
            <w:rStyle w:val="Hyperlink"/>
            <w:rFonts w:ascii="Arial" w:hAnsi="Arial" w:cs="Arial"/>
            <w:color w:val="FF0000"/>
            <w:szCs w:val="24"/>
            <w:u w:val="none"/>
          </w:rPr>
          <w:t>Rizwan</w:t>
        </w:r>
        <w:proofErr w:type="spellEnd"/>
        <w:r w:rsidRPr="003068FC">
          <w:rPr>
            <w:rStyle w:val="Hyperlink"/>
            <w:rFonts w:ascii="Arial" w:hAnsi="Arial" w:cs="Arial"/>
            <w:color w:val="FF0000"/>
            <w:szCs w:val="24"/>
            <w:u w:val="none"/>
          </w:rPr>
          <w:t xml:space="preserve"> </w:t>
        </w:r>
        <w:proofErr w:type="spellStart"/>
        <w:r w:rsidRPr="003068FC">
          <w:rPr>
            <w:rStyle w:val="Hyperlink"/>
            <w:rFonts w:ascii="Arial" w:hAnsi="Arial" w:cs="Arial"/>
            <w:color w:val="FF0000"/>
            <w:szCs w:val="24"/>
            <w:u w:val="none"/>
          </w:rPr>
          <w:t>Arif</w:t>
        </w:r>
        <w:proofErr w:type="spellEnd"/>
      </w:hyperlink>
      <w:r w:rsidRPr="003068FC">
        <w:rPr>
          <w:rFonts w:ascii="Arial" w:hAnsi="Arial" w:cs="Arial"/>
          <w:color w:val="FF0000"/>
          <w:szCs w:val="24"/>
        </w:rPr>
        <w:t xml:space="preserve"> and </w:t>
      </w:r>
      <w:hyperlink r:id="rId23" w:history="1">
        <w:proofErr w:type="spellStart"/>
        <w:r w:rsidRPr="003068FC">
          <w:rPr>
            <w:rStyle w:val="Hyperlink"/>
            <w:rFonts w:ascii="Arial" w:hAnsi="Arial" w:cs="Arial"/>
            <w:color w:val="FF0000"/>
            <w:szCs w:val="24"/>
            <w:u w:val="none"/>
          </w:rPr>
          <w:t>Shagufta</w:t>
        </w:r>
        <w:proofErr w:type="spellEnd"/>
        <w:r w:rsidRPr="003068FC">
          <w:rPr>
            <w:rStyle w:val="Hyperlink"/>
            <w:rFonts w:ascii="Arial" w:hAnsi="Arial" w:cs="Arial"/>
            <w:color w:val="FF0000"/>
            <w:szCs w:val="24"/>
            <w:u w:val="none"/>
          </w:rPr>
          <w:t xml:space="preserve"> </w:t>
        </w:r>
        <w:proofErr w:type="spellStart"/>
        <w:r w:rsidRPr="003068FC">
          <w:rPr>
            <w:rStyle w:val="Hyperlink"/>
            <w:rFonts w:ascii="Arial" w:hAnsi="Arial" w:cs="Arial"/>
            <w:color w:val="FF0000"/>
            <w:szCs w:val="24"/>
            <w:u w:val="none"/>
          </w:rPr>
          <w:t>Jabin</w:t>
        </w:r>
        <w:proofErr w:type="spellEnd"/>
      </w:hyperlink>
      <w:r w:rsidRPr="003068FC">
        <w:rPr>
          <w:rFonts w:ascii="Arial" w:hAnsi="Arial" w:cs="Arial"/>
          <w:color w:val="FF0000"/>
          <w:szCs w:val="24"/>
        </w:rPr>
        <w:t xml:space="preserve"> (2020) “</w:t>
      </w:r>
      <w:r w:rsidRPr="003068FC">
        <w:rPr>
          <w:rStyle w:val="nlmarticle-title"/>
          <w:rFonts w:ascii="Arial" w:hAnsi="Arial" w:cs="Arial"/>
          <w:color w:val="FF0000"/>
          <w:szCs w:val="24"/>
        </w:rPr>
        <w:t>Functionalization of conducting polymers and their applications in optoelectronics</w:t>
      </w:r>
      <w:r w:rsidRPr="003068FC">
        <w:rPr>
          <w:rStyle w:val="nlmarticle-title"/>
          <w:rFonts w:ascii="Arial" w:hAnsi="Arial" w:cs="Arial"/>
          <w:color w:val="FF0000"/>
          <w:szCs w:val="24"/>
        </w:rPr>
        <w:t>”</w:t>
      </w:r>
      <w:r w:rsidR="00AC5AF8" w:rsidRPr="003068FC">
        <w:rPr>
          <w:rStyle w:val="NormalWeb"/>
          <w:rFonts w:ascii="Arial" w:hAnsi="Arial" w:cs="Arial"/>
          <w:b w:val="0"/>
          <w:bCs/>
          <w:color w:val="FF0000"/>
          <w:szCs w:val="24"/>
          <w:shd w:val="clear" w:color="auto" w:fill="EEEEEE"/>
        </w:rPr>
        <w:t xml:space="preserve"> </w:t>
      </w:r>
      <w:hyperlink r:id="rId24" w:history="1">
        <w:r w:rsidR="00AC5AF8" w:rsidRPr="003068FC">
          <w:rPr>
            <w:rFonts w:ascii="Arial" w:hAnsi="Arial" w:cs="Arial"/>
            <w:b w:val="0"/>
            <w:bCs/>
            <w:color w:val="FF0000"/>
            <w:szCs w:val="24"/>
            <w:shd w:val="clear" w:color="auto" w:fill="EEEEEE"/>
          </w:rPr>
          <w:br/>
        </w:r>
        <w:r w:rsidR="00AC5AF8" w:rsidRPr="003068FC">
          <w:rPr>
            <w:rStyle w:val="Hyperlink"/>
            <w:rFonts w:ascii="Arial" w:hAnsi="Arial" w:cs="Arial"/>
            <w:b w:val="0"/>
            <w:bCs/>
            <w:color w:val="FF0000"/>
            <w:szCs w:val="24"/>
            <w:u w:val="none"/>
            <w:shd w:val="clear" w:color="auto" w:fill="EEEEEE"/>
          </w:rPr>
          <w:t>Polymer-Plastics Technology and Materials </w:t>
        </w:r>
      </w:hyperlink>
      <w:r w:rsidR="00AC5AF8" w:rsidRPr="003068FC">
        <w:rPr>
          <w:rStyle w:val="issue-heading"/>
          <w:rFonts w:ascii="Arial" w:hAnsi="Arial" w:cs="Arial"/>
          <w:color w:val="FF0000"/>
          <w:szCs w:val="24"/>
          <w:shd w:val="clear" w:color="auto" w:fill="EEEEEE"/>
        </w:rPr>
        <w:t>Volume 60, 2021 - </w:t>
      </w:r>
      <w:hyperlink r:id="rId25" w:history="1">
        <w:r w:rsidR="00AC5AF8" w:rsidRPr="003068FC">
          <w:rPr>
            <w:rStyle w:val="Hyperlink"/>
            <w:rFonts w:ascii="Arial" w:hAnsi="Arial" w:cs="Arial"/>
            <w:color w:val="FF0000"/>
            <w:szCs w:val="24"/>
            <w:u w:val="none"/>
            <w:shd w:val="clear" w:color="auto" w:fill="EEEEEE"/>
          </w:rPr>
          <w:t>Issue 5</w:t>
        </w:r>
      </w:hyperlink>
      <w:r w:rsidR="00AC5AF8" w:rsidRPr="003068FC">
        <w:rPr>
          <w:rStyle w:val="issue-heading"/>
          <w:rFonts w:ascii="Arial" w:hAnsi="Arial" w:cs="Arial"/>
          <w:color w:val="FF0000"/>
          <w:szCs w:val="24"/>
          <w:shd w:val="clear" w:color="auto" w:fill="EEEEEE"/>
        </w:rPr>
        <w:t xml:space="preserve"> </w:t>
      </w:r>
      <w:r w:rsidRPr="003068FC">
        <w:rPr>
          <w:rFonts w:ascii="Arial" w:hAnsi="Arial" w:cs="Arial"/>
          <w:color w:val="FF0000"/>
          <w:szCs w:val="24"/>
        </w:rPr>
        <w:t>Pages 465-487 </w:t>
      </w:r>
      <w:r w:rsidR="00AC5AF8" w:rsidRPr="003068FC">
        <w:rPr>
          <w:rFonts w:ascii="Arial" w:hAnsi="Arial" w:cs="Arial"/>
          <w:color w:val="FF0000"/>
          <w:szCs w:val="24"/>
        </w:rPr>
        <w:t xml:space="preserve"> </w:t>
      </w:r>
      <w:hyperlink r:id="rId26" w:history="1">
        <w:r w:rsidRPr="003068FC">
          <w:rPr>
            <w:rStyle w:val="Hyperlink"/>
            <w:rFonts w:ascii="Arial" w:hAnsi="Arial" w:cs="Arial"/>
            <w:color w:val="FF0000"/>
            <w:szCs w:val="24"/>
            <w:u w:val="none"/>
          </w:rPr>
          <w:t>https://doi.org/10.1080/25740881.2020.1819312</w:t>
        </w:r>
      </w:hyperlink>
    </w:p>
    <w:p w14:paraId="0F17C3EE" w14:textId="060380FC" w:rsidR="00AC5AF8" w:rsidRDefault="00AC5AF8" w:rsidP="00AC5AF8">
      <w:pPr>
        <w:rPr>
          <w:rFonts w:ascii="Arial" w:eastAsia="Times New Roman" w:hAnsi="Arial" w:cs="Arial"/>
          <w:b/>
          <w:color w:val="FF0000"/>
          <w:sz w:val="24"/>
          <w:szCs w:val="24"/>
        </w:rPr>
      </w:pPr>
      <w:r w:rsidRPr="003068FC">
        <w:rPr>
          <w:rFonts w:ascii="Arial" w:eastAsia="Times New Roman" w:hAnsi="Arial" w:cs="Arial"/>
          <w:b/>
          <w:color w:val="FF0000"/>
          <w:sz w:val="24"/>
          <w:szCs w:val="24"/>
        </w:rPr>
        <w:t>20</w:t>
      </w:r>
      <w:r w:rsidR="003068FC" w:rsidRPr="003068FC">
        <w:rPr>
          <w:rFonts w:ascii="Arial" w:eastAsia="Times New Roman" w:hAnsi="Arial" w:cs="Arial"/>
          <w:b/>
          <w:color w:val="FF0000"/>
          <w:sz w:val="24"/>
          <w:szCs w:val="24"/>
        </w:rPr>
        <w:t xml:space="preserve">. M.T Cortes and E.V Sierra (2006) “Effect of Synthesis Parameters in Polyaniline: </w:t>
      </w:r>
      <w:r w:rsidR="003068FC" w:rsidRPr="003068FC">
        <w:rPr>
          <w:rFonts w:ascii="Arial" w:eastAsia="Times New Roman" w:hAnsi="Arial" w:cs="Arial"/>
          <w:b/>
          <w:color w:val="FF0000"/>
          <w:sz w:val="24"/>
          <w:szCs w:val="24"/>
        </w:rPr>
        <w:t>Influence on yield and thermal</w:t>
      </w:r>
      <w:r w:rsidRPr="003068FC">
        <w:rPr>
          <w:rFonts w:ascii="Arial" w:eastAsia="Times New Roman" w:hAnsi="Arial" w:cs="Arial"/>
          <w:b/>
          <w:color w:val="FF0000"/>
          <w:sz w:val="24"/>
          <w:szCs w:val="24"/>
        </w:rPr>
        <w:t xml:space="preserve"> </w:t>
      </w:r>
      <w:r w:rsidR="003068FC" w:rsidRPr="003068FC">
        <w:rPr>
          <w:rFonts w:ascii="Arial" w:eastAsia="Times New Roman" w:hAnsi="Arial" w:cs="Arial"/>
          <w:b/>
          <w:color w:val="FF0000"/>
          <w:sz w:val="24"/>
          <w:szCs w:val="24"/>
        </w:rPr>
        <w:t>behavior” Polymer Bulletin Volume 56 Pages 37- 45</w:t>
      </w:r>
      <w:r w:rsidR="003068FC">
        <w:rPr>
          <w:rFonts w:ascii="Arial" w:eastAsia="Times New Roman" w:hAnsi="Arial" w:cs="Arial"/>
          <w:b/>
          <w:color w:val="FF0000"/>
          <w:sz w:val="24"/>
          <w:szCs w:val="24"/>
        </w:rPr>
        <w:t>.</w:t>
      </w:r>
      <w:r w:rsidR="003068FC" w:rsidRPr="003068FC">
        <w:rPr>
          <w:rFonts w:ascii="Arial" w:eastAsia="Times New Roman" w:hAnsi="Arial" w:cs="Arial"/>
          <w:b/>
          <w:color w:val="FF0000"/>
          <w:sz w:val="24"/>
          <w:szCs w:val="24"/>
        </w:rPr>
        <w:t xml:space="preserve"> </w:t>
      </w:r>
      <w:hyperlink r:id="rId27" w:history="1">
        <w:r w:rsidR="003068FC" w:rsidRPr="001A16CC">
          <w:rPr>
            <w:rStyle w:val="Hyperlink"/>
            <w:rFonts w:ascii="Arial" w:hAnsi="Arial" w:cs="Arial"/>
            <w:sz w:val="24"/>
            <w:szCs w:val="24"/>
          </w:rPr>
          <w:t>https</w:t>
        </w:r>
        <w:r w:rsidR="003068FC" w:rsidRPr="001A16CC">
          <w:rPr>
            <w:rStyle w:val="Hyperlink"/>
            <w:rFonts w:ascii="Arial" w:eastAsia="Times New Roman" w:hAnsi="Arial" w:cs="Arial"/>
            <w:b/>
            <w:sz w:val="24"/>
            <w:szCs w:val="24"/>
          </w:rPr>
          <w:t>://link.springer.com/article/10.1007/s00289-005-0467-1#citeas</w:t>
        </w:r>
      </w:hyperlink>
    </w:p>
    <w:p w14:paraId="1CB8EAFA" w14:textId="114A40FC" w:rsidR="003068FC" w:rsidRPr="003068FC" w:rsidRDefault="0036784A" w:rsidP="00AC5AF8">
      <w:pPr>
        <w:rPr>
          <w:rFonts w:ascii="Arial" w:hAnsi="Arial" w:cs="Arial"/>
          <w:sz w:val="24"/>
          <w:szCs w:val="24"/>
        </w:rPr>
      </w:pPr>
      <w:r>
        <w:t>21</w:t>
      </w:r>
      <w:r w:rsidRPr="0036784A">
        <w:t xml:space="preserve"> </w:t>
      </w:r>
      <w:proofErr w:type="spellStart"/>
      <w:r>
        <w:t>Palash</w:t>
      </w:r>
      <w:proofErr w:type="spellEnd"/>
      <w:r>
        <w:t xml:space="preserve"> Ch</w:t>
      </w:r>
      <w:r>
        <w:t xml:space="preserve">andra </w:t>
      </w:r>
      <w:proofErr w:type="spellStart"/>
      <w:r>
        <w:t>Maity</w:t>
      </w:r>
      <w:proofErr w:type="spellEnd"/>
      <w:r>
        <w:t xml:space="preserve">, </w:t>
      </w:r>
      <w:proofErr w:type="spellStart"/>
      <w:r>
        <w:t>Mudrika</w:t>
      </w:r>
      <w:proofErr w:type="spellEnd"/>
      <w:r>
        <w:t xml:space="preserve"> </w:t>
      </w:r>
      <w:proofErr w:type="spellStart"/>
      <w:proofErr w:type="gramStart"/>
      <w:r>
        <w:t>Khandelwal</w:t>
      </w:r>
      <w:proofErr w:type="spellEnd"/>
      <w:r>
        <w:t>(</w:t>
      </w:r>
      <w:proofErr w:type="gramEnd"/>
      <w:r>
        <w:t xml:space="preserve">2016) </w:t>
      </w:r>
      <w:r>
        <w:t xml:space="preserve"> </w:t>
      </w:r>
      <w:r>
        <w:t>“</w:t>
      </w:r>
      <w:r>
        <w:t>Synthesis Time and Temperature Effect on Polyaniline Morphology and Conductivity</w:t>
      </w:r>
      <w:r>
        <w:t>”</w:t>
      </w:r>
      <w:r>
        <w:t xml:space="preserve">. American Journal of Materials Synthesis and Processing. Vol. 1, No. 4, 2016, pp. 37-42. </w:t>
      </w:r>
      <w:proofErr w:type="spellStart"/>
      <w:proofErr w:type="gramStart"/>
      <w:r>
        <w:t>doi</w:t>
      </w:r>
      <w:proofErr w:type="spellEnd"/>
      <w:proofErr w:type="gramEnd"/>
      <w:r>
        <w:t>: 10.11648/j.ajmsp.20160104.11</w:t>
      </w:r>
    </w:p>
    <w:p w14:paraId="2D5C0841" w14:textId="04FE848E" w:rsidR="00317C18" w:rsidRPr="003068FC" w:rsidRDefault="00317C18" w:rsidP="004F2970">
      <w:pPr>
        <w:spacing w:line="360" w:lineRule="auto"/>
        <w:rPr>
          <w:rFonts w:ascii="Arial" w:hAnsi="Arial" w:cs="Arial"/>
          <w:color w:val="FF0000"/>
          <w:sz w:val="24"/>
          <w:szCs w:val="24"/>
        </w:rPr>
      </w:pPr>
    </w:p>
    <w:sectPr w:rsidR="00317C18" w:rsidRPr="003068FC">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E8596" w14:textId="77777777" w:rsidR="00293C33" w:rsidRDefault="00293C33" w:rsidP="00315D5E">
      <w:pPr>
        <w:spacing w:after="0" w:line="240" w:lineRule="auto"/>
      </w:pPr>
      <w:r>
        <w:separator/>
      </w:r>
    </w:p>
  </w:endnote>
  <w:endnote w:type="continuationSeparator" w:id="0">
    <w:p w14:paraId="117C51FA" w14:textId="77777777" w:rsidR="00293C33" w:rsidRDefault="00293C33" w:rsidP="00315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21974" w14:textId="77777777" w:rsidR="00315D5E" w:rsidRDefault="00315D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E0077" w14:textId="77777777" w:rsidR="00315D5E" w:rsidRDefault="00315D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3AC89" w14:textId="77777777" w:rsidR="00315D5E" w:rsidRDefault="00315D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E3570" w14:textId="77777777" w:rsidR="00293C33" w:rsidRDefault="00293C33" w:rsidP="00315D5E">
      <w:pPr>
        <w:spacing w:after="0" w:line="240" w:lineRule="auto"/>
      </w:pPr>
      <w:r>
        <w:separator/>
      </w:r>
    </w:p>
  </w:footnote>
  <w:footnote w:type="continuationSeparator" w:id="0">
    <w:p w14:paraId="6396021B" w14:textId="77777777" w:rsidR="00293C33" w:rsidRDefault="00293C33" w:rsidP="00315D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D0854" w14:textId="5556FC10" w:rsidR="00315D5E" w:rsidRDefault="00293C33">
    <w:pPr>
      <w:pStyle w:val="Header"/>
    </w:pPr>
    <w:r>
      <w:rPr>
        <w:noProof/>
      </w:rPr>
      <w:pict w14:anchorId="01708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54479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77324" w14:textId="58DE74CF" w:rsidR="00315D5E" w:rsidRDefault="00293C33">
    <w:pPr>
      <w:pStyle w:val="Header"/>
    </w:pPr>
    <w:r>
      <w:rPr>
        <w:noProof/>
      </w:rPr>
      <w:pict w14:anchorId="60EF56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54479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48826" w14:textId="3CF61F78" w:rsidR="00315D5E" w:rsidRDefault="00293C33">
    <w:pPr>
      <w:pStyle w:val="Header"/>
    </w:pPr>
    <w:r>
      <w:rPr>
        <w:noProof/>
      </w:rPr>
      <w:pict w14:anchorId="06E291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54479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30807"/>
    <w:multiLevelType w:val="multilevel"/>
    <w:tmpl w:val="3A6E0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8A347E"/>
    <w:multiLevelType w:val="multilevel"/>
    <w:tmpl w:val="2A2E9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C841A8"/>
    <w:multiLevelType w:val="hybridMultilevel"/>
    <w:tmpl w:val="7E52B3CC"/>
    <w:lvl w:ilvl="0" w:tplc="F82C54B8">
      <w:start w:val="9"/>
      <w:numFmt w:val="decimal"/>
      <w:lvlText w:val="%1."/>
      <w:lvlJc w:val="left"/>
      <w:pPr>
        <w:ind w:left="720" w:hanging="360"/>
      </w:pPr>
      <w:rPr>
        <w:rFonts w:eastAsiaTheme="minorHAnsi"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AF5D30"/>
    <w:multiLevelType w:val="hybridMultilevel"/>
    <w:tmpl w:val="756AE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173B96"/>
    <w:multiLevelType w:val="hybridMultilevel"/>
    <w:tmpl w:val="3DA2D91C"/>
    <w:lvl w:ilvl="0" w:tplc="BB7C1AAA">
      <w:start w:val="13"/>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C91274"/>
    <w:multiLevelType w:val="hybridMultilevel"/>
    <w:tmpl w:val="33D85926"/>
    <w:lvl w:ilvl="0" w:tplc="E25448AA">
      <w:start w:val="9"/>
      <w:numFmt w:val="decimal"/>
      <w:lvlText w:val="%1"/>
      <w:lvlJc w:val="left"/>
      <w:pPr>
        <w:ind w:left="720" w:hanging="360"/>
      </w:pPr>
      <w:rPr>
        <w:rFonts w:eastAsiaTheme="minorHAnsi"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2A3612"/>
    <w:multiLevelType w:val="multilevel"/>
    <w:tmpl w:val="2556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B34600"/>
    <w:multiLevelType w:val="hybridMultilevel"/>
    <w:tmpl w:val="9F46D7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BD33C3"/>
    <w:multiLevelType w:val="multilevel"/>
    <w:tmpl w:val="F7DC3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6D4AFA"/>
    <w:multiLevelType w:val="hybridMultilevel"/>
    <w:tmpl w:val="EBC0C162"/>
    <w:lvl w:ilvl="0" w:tplc="A888D2A0">
      <w:start w:val="9"/>
      <w:numFmt w:val="decimal"/>
      <w:lvlText w:val="%1."/>
      <w:lvlJc w:val="left"/>
      <w:pPr>
        <w:ind w:left="720" w:hanging="360"/>
      </w:pPr>
      <w:rPr>
        <w:rFonts w:eastAsiaTheme="minorHAnsi"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2"/>
  </w:num>
  <w:num w:numId="4">
    <w:abstractNumId w:val="9"/>
  </w:num>
  <w:num w:numId="5">
    <w:abstractNumId w:val="5"/>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4CB"/>
    <w:rsid w:val="00067BA1"/>
    <w:rsid w:val="000975AC"/>
    <w:rsid w:val="000C3C12"/>
    <w:rsid w:val="001064CB"/>
    <w:rsid w:val="00160B4A"/>
    <w:rsid w:val="00161D05"/>
    <w:rsid w:val="001F3694"/>
    <w:rsid w:val="001F5B49"/>
    <w:rsid w:val="00293C33"/>
    <w:rsid w:val="003068FC"/>
    <w:rsid w:val="00315D5E"/>
    <w:rsid w:val="00317C18"/>
    <w:rsid w:val="0036784A"/>
    <w:rsid w:val="003B25F1"/>
    <w:rsid w:val="004E7CBB"/>
    <w:rsid w:val="004F2970"/>
    <w:rsid w:val="00511364"/>
    <w:rsid w:val="00660999"/>
    <w:rsid w:val="006860E8"/>
    <w:rsid w:val="00686207"/>
    <w:rsid w:val="007E1094"/>
    <w:rsid w:val="007F6DDB"/>
    <w:rsid w:val="00855EFD"/>
    <w:rsid w:val="00871B13"/>
    <w:rsid w:val="008F1E84"/>
    <w:rsid w:val="009016E4"/>
    <w:rsid w:val="00922464"/>
    <w:rsid w:val="009325CB"/>
    <w:rsid w:val="0093560D"/>
    <w:rsid w:val="009671FE"/>
    <w:rsid w:val="00977536"/>
    <w:rsid w:val="009A17E1"/>
    <w:rsid w:val="00AA0AA9"/>
    <w:rsid w:val="00AC5AF8"/>
    <w:rsid w:val="00AD64BB"/>
    <w:rsid w:val="00AE1EE8"/>
    <w:rsid w:val="00AE5FAF"/>
    <w:rsid w:val="00AF2A02"/>
    <w:rsid w:val="00B31001"/>
    <w:rsid w:val="00B34C0A"/>
    <w:rsid w:val="00BE288A"/>
    <w:rsid w:val="00C146B8"/>
    <w:rsid w:val="00C554FB"/>
    <w:rsid w:val="00CC1E4A"/>
    <w:rsid w:val="00DD2C64"/>
    <w:rsid w:val="00DE538D"/>
    <w:rsid w:val="00E200F7"/>
    <w:rsid w:val="00EA05F2"/>
    <w:rsid w:val="00F06ECA"/>
    <w:rsid w:val="00F51ADA"/>
    <w:rsid w:val="00F614A9"/>
    <w:rsid w:val="00FE3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45ECEEF"/>
  <w15:chartTrackingRefBased/>
  <w15:docId w15:val="{4B739DC0-BA0E-426D-985E-901C384E3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686207"/>
    <w:pPr>
      <w:keepNext/>
      <w:keepLines/>
      <w:spacing w:after="401" w:line="246" w:lineRule="auto"/>
      <w:ind w:left="10" w:right="-15" w:hanging="10"/>
      <w:jc w:val="center"/>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64C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64CB"/>
    <w:rPr>
      <w:b/>
      <w:bCs/>
    </w:rPr>
  </w:style>
  <w:style w:type="character" w:customStyle="1" w:styleId="Heading1Char">
    <w:name w:val="Heading 1 Char"/>
    <w:basedOn w:val="DefaultParagraphFont"/>
    <w:link w:val="Heading1"/>
    <w:uiPriority w:val="9"/>
    <w:rsid w:val="00686207"/>
    <w:rPr>
      <w:rFonts w:ascii="Times New Roman" w:eastAsia="Times New Roman" w:hAnsi="Times New Roman" w:cs="Times New Roman"/>
      <w:b/>
      <w:color w:val="000000"/>
      <w:sz w:val="24"/>
      <w:lang w:val="en-US"/>
    </w:rPr>
  </w:style>
  <w:style w:type="character" w:styleId="Hyperlink">
    <w:name w:val="Hyperlink"/>
    <w:basedOn w:val="DefaultParagraphFont"/>
    <w:uiPriority w:val="99"/>
    <w:unhideWhenUsed/>
    <w:rsid w:val="00686207"/>
    <w:rPr>
      <w:color w:val="0563C1" w:themeColor="hyperlink"/>
      <w:u w:val="single"/>
    </w:rPr>
  </w:style>
  <w:style w:type="paragraph" w:styleId="Header">
    <w:name w:val="header"/>
    <w:basedOn w:val="Normal"/>
    <w:link w:val="HeaderChar"/>
    <w:uiPriority w:val="99"/>
    <w:unhideWhenUsed/>
    <w:rsid w:val="00315D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D5E"/>
  </w:style>
  <w:style w:type="paragraph" w:styleId="Footer">
    <w:name w:val="footer"/>
    <w:basedOn w:val="Normal"/>
    <w:link w:val="FooterChar"/>
    <w:uiPriority w:val="99"/>
    <w:unhideWhenUsed/>
    <w:rsid w:val="00315D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D5E"/>
  </w:style>
  <w:style w:type="paragraph" w:styleId="ListParagraph">
    <w:name w:val="List Paragraph"/>
    <w:basedOn w:val="Normal"/>
    <w:uiPriority w:val="34"/>
    <w:qFormat/>
    <w:rsid w:val="00AF2A02"/>
    <w:pPr>
      <w:ind w:left="720"/>
      <w:contextualSpacing/>
    </w:pPr>
  </w:style>
  <w:style w:type="character" w:customStyle="1" w:styleId="html-italic">
    <w:name w:val="html-italic"/>
    <w:basedOn w:val="DefaultParagraphFont"/>
    <w:rsid w:val="00CC1E4A"/>
  </w:style>
  <w:style w:type="character" w:customStyle="1" w:styleId="nlmarticle-title">
    <w:name w:val="nlm_article-title"/>
    <w:basedOn w:val="DefaultParagraphFont"/>
    <w:rsid w:val="00317C18"/>
  </w:style>
  <w:style w:type="character" w:customStyle="1" w:styleId="contribdegrees">
    <w:name w:val="contribdegrees"/>
    <w:basedOn w:val="DefaultParagraphFont"/>
    <w:rsid w:val="00317C18"/>
  </w:style>
  <w:style w:type="character" w:customStyle="1" w:styleId="orcid-icon">
    <w:name w:val="orcid-icon"/>
    <w:basedOn w:val="DefaultParagraphFont"/>
    <w:rsid w:val="00317C18"/>
  </w:style>
  <w:style w:type="character" w:customStyle="1" w:styleId="journal-heading">
    <w:name w:val="journal-heading"/>
    <w:basedOn w:val="DefaultParagraphFont"/>
    <w:rsid w:val="00AC5AF8"/>
  </w:style>
  <w:style w:type="character" w:customStyle="1" w:styleId="issue-heading">
    <w:name w:val="issue-heading"/>
    <w:basedOn w:val="DefaultParagraphFont"/>
    <w:rsid w:val="00AC5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48237">
      <w:bodyDiv w:val="1"/>
      <w:marLeft w:val="0"/>
      <w:marRight w:val="0"/>
      <w:marTop w:val="0"/>
      <w:marBottom w:val="0"/>
      <w:divBdr>
        <w:top w:val="none" w:sz="0" w:space="0" w:color="auto"/>
        <w:left w:val="none" w:sz="0" w:space="0" w:color="auto"/>
        <w:bottom w:val="none" w:sz="0" w:space="0" w:color="auto"/>
        <w:right w:val="none" w:sz="0" w:space="0" w:color="auto"/>
      </w:divBdr>
    </w:div>
    <w:div w:id="731193111">
      <w:bodyDiv w:val="1"/>
      <w:marLeft w:val="0"/>
      <w:marRight w:val="0"/>
      <w:marTop w:val="0"/>
      <w:marBottom w:val="0"/>
      <w:divBdr>
        <w:top w:val="none" w:sz="0" w:space="0" w:color="auto"/>
        <w:left w:val="none" w:sz="0" w:space="0" w:color="auto"/>
        <w:bottom w:val="none" w:sz="0" w:space="0" w:color="auto"/>
        <w:right w:val="none" w:sz="0" w:space="0" w:color="auto"/>
      </w:divBdr>
      <w:divsChild>
        <w:div w:id="688071448">
          <w:marLeft w:val="0"/>
          <w:marRight w:val="0"/>
          <w:marTop w:val="0"/>
          <w:marBottom w:val="0"/>
          <w:divBdr>
            <w:top w:val="none" w:sz="0" w:space="0" w:color="auto"/>
            <w:left w:val="none" w:sz="0" w:space="0" w:color="auto"/>
            <w:bottom w:val="none" w:sz="0" w:space="0" w:color="auto"/>
            <w:right w:val="none" w:sz="0" w:space="0" w:color="auto"/>
          </w:divBdr>
          <w:divsChild>
            <w:div w:id="965508830">
              <w:marLeft w:val="0"/>
              <w:marRight w:val="0"/>
              <w:marTop w:val="0"/>
              <w:marBottom w:val="0"/>
              <w:divBdr>
                <w:top w:val="none" w:sz="0" w:space="0" w:color="auto"/>
                <w:left w:val="none" w:sz="0" w:space="0" w:color="auto"/>
                <w:bottom w:val="none" w:sz="0" w:space="0" w:color="auto"/>
                <w:right w:val="none" w:sz="0" w:space="0" w:color="auto"/>
              </w:divBdr>
              <w:divsChild>
                <w:div w:id="939338029">
                  <w:marLeft w:val="0"/>
                  <w:marRight w:val="0"/>
                  <w:marTop w:val="0"/>
                  <w:marBottom w:val="0"/>
                  <w:divBdr>
                    <w:top w:val="none" w:sz="0" w:space="0" w:color="auto"/>
                    <w:left w:val="none" w:sz="0" w:space="0" w:color="auto"/>
                    <w:bottom w:val="none" w:sz="0" w:space="0" w:color="auto"/>
                    <w:right w:val="none" w:sz="0" w:space="0" w:color="auto"/>
                  </w:divBdr>
                  <w:divsChild>
                    <w:div w:id="560677183">
                      <w:marLeft w:val="0"/>
                      <w:marRight w:val="0"/>
                      <w:marTop w:val="0"/>
                      <w:marBottom w:val="0"/>
                      <w:divBdr>
                        <w:top w:val="none" w:sz="0" w:space="0" w:color="auto"/>
                        <w:left w:val="none" w:sz="0" w:space="0" w:color="auto"/>
                        <w:bottom w:val="none" w:sz="0" w:space="0" w:color="auto"/>
                        <w:right w:val="none" w:sz="0" w:space="0" w:color="auto"/>
                      </w:divBdr>
                      <w:divsChild>
                        <w:div w:id="445544070">
                          <w:marLeft w:val="0"/>
                          <w:marRight w:val="0"/>
                          <w:marTop w:val="0"/>
                          <w:marBottom w:val="0"/>
                          <w:divBdr>
                            <w:top w:val="none" w:sz="0" w:space="0" w:color="auto"/>
                            <w:left w:val="none" w:sz="0" w:space="0" w:color="auto"/>
                            <w:bottom w:val="none" w:sz="0" w:space="0" w:color="auto"/>
                            <w:right w:val="none" w:sz="0" w:space="0" w:color="auto"/>
                          </w:divBdr>
                          <w:divsChild>
                            <w:div w:id="1549414139">
                              <w:marLeft w:val="0"/>
                              <w:marRight w:val="0"/>
                              <w:marTop w:val="0"/>
                              <w:marBottom w:val="0"/>
                              <w:divBdr>
                                <w:top w:val="none" w:sz="0" w:space="0" w:color="auto"/>
                                <w:left w:val="none" w:sz="0" w:space="0" w:color="auto"/>
                                <w:bottom w:val="none" w:sz="0" w:space="0" w:color="auto"/>
                                <w:right w:val="none" w:sz="0" w:space="0" w:color="auto"/>
                              </w:divBdr>
                              <w:divsChild>
                                <w:div w:id="148912077">
                                  <w:marLeft w:val="0"/>
                                  <w:marRight w:val="0"/>
                                  <w:marTop w:val="0"/>
                                  <w:marBottom w:val="0"/>
                                  <w:divBdr>
                                    <w:top w:val="none" w:sz="0" w:space="0" w:color="auto"/>
                                    <w:left w:val="none" w:sz="0" w:space="0" w:color="auto"/>
                                    <w:bottom w:val="none" w:sz="0" w:space="0" w:color="auto"/>
                                    <w:right w:val="none" w:sz="0" w:space="0" w:color="auto"/>
                                  </w:divBdr>
                                  <w:divsChild>
                                    <w:div w:id="761682173">
                                      <w:marLeft w:val="0"/>
                                      <w:marRight w:val="0"/>
                                      <w:marTop w:val="0"/>
                                      <w:marBottom w:val="0"/>
                                      <w:divBdr>
                                        <w:top w:val="none" w:sz="0" w:space="0" w:color="auto"/>
                                        <w:left w:val="none" w:sz="0" w:space="0" w:color="auto"/>
                                        <w:bottom w:val="none" w:sz="0" w:space="0" w:color="auto"/>
                                        <w:right w:val="none" w:sz="0" w:space="0" w:color="auto"/>
                                      </w:divBdr>
                                      <w:divsChild>
                                        <w:div w:id="1580560326">
                                          <w:marLeft w:val="0"/>
                                          <w:marRight w:val="0"/>
                                          <w:marTop w:val="0"/>
                                          <w:marBottom w:val="0"/>
                                          <w:divBdr>
                                            <w:top w:val="none" w:sz="0" w:space="0" w:color="auto"/>
                                            <w:left w:val="none" w:sz="0" w:space="0" w:color="auto"/>
                                            <w:bottom w:val="none" w:sz="0" w:space="0" w:color="auto"/>
                                            <w:right w:val="none" w:sz="0" w:space="0" w:color="auto"/>
                                          </w:divBdr>
                                          <w:divsChild>
                                            <w:div w:id="1740982123">
                                              <w:marLeft w:val="0"/>
                                              <w:marRight w:val="0"/>
                                              <w:marTop w:val="0"/>
                                              <w:marBottom w:val="0"/>
                                              <w:divBdr>
                                                <w:top w:val="none" w:sz="0" w:space="0" w:color="auto"/>
                                                <w:left w:val="none" w:sz="0" w:space="0" w:color="auto"/>
                                                <w:bottom w:val="none" w:sz="0" w:space="0" w:color="auto"/>
                                                <w:right w:val="none" w:sz="0" w:space="0" w:color="auto"/>
                                              </w:divBdr>
                                              <w:divsChild>
                                                <w:div w:id="1601448284">
                                                  <w:marLeft w:val="0"/>
                                                  <w:marRight w:val="0"/>
                                                  <w:marTop w:val="0"/>
                                                  <w:marBottom w:val="0"/>
                                                  <w:divBdr>
                                                    <w:top w:val="none" w:sz="0" w:space="0" w:color="auto"/>
                                                    <w:left w:val="none" w:sz="0" w:space="0" w:color="auto"/>
                                                    <w:bottom w:val="none" w:sz="0" w:space="0" w:color="auto"/>
                                                    <w:right w:val="none" w:sz="0" w:space="0" w:color="auto"/>
                                                  </w:divBdr>
                                                </w:div>
                                                <w:div w:id="1332564450">
                                                  <w:marLeft w:val="0"/>
                                                  <w:marRight w:val="0"/>
                                                  <w:marTop w:val="0"/>
                                                  <w:marBottom w:val="0"/>
                                                  <w:divBdr>
                                                    <w:top w:val="none" w:sz="0" w:space="0" w:color="auto"/>
                                                    <w:left w:val="none" w:sz="0" w:space="0" w:color="auto"/>
                                                    <w:bottom w:val="none" w:sz="0" w:space="0" w:color="auto"/>
                                                    <w:right w:val="none" w:sz="0" w:space="0" w:color="auto"/>
                                                  </w:divBdr>
                                                </w:div>
                                                <w:div w:id="1949265808">
                                                  <w:marLeft w:val="0"/>
                                                  <w:marRight w:val="0"/>
                                                  <w:marTop w:val="0"/>
                                                  <w:marBottom w:val="0"/>
                                                  <w:divBdr>
                                                    <w:top w:val="none" w:sz="0" w:space="0" w:color="auto"/>
                                                    <w:left w:val="none" w:sz="0" w:space="0" w:color="auto"/>
                                                    <w:bottom w:val="none" w:sz="0" w:space="0" w:color="auto"/>
                                                    <w:right w:val="none" w:sz="0" w:space="0" w:color="auto"/>
                                                  </w:divBdr>
                                                </w:div>
                                                <w:div w:id="1383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822857">
                              <w:marLeft w:val="0"/>
                              <w:marRight w:val="0"/>
                              <w:marTop w:val="0"/>
                              <w:marBottom w:val="0"/>
                              <w:divBdr>
                                <w:top w:val="none" w:sz="0" w:space="0" w:color="auto"/>
                                <w:left w:val="none" w:sz="0" w:space="0" w:color="auto"/>
                                <w:bottom w:val="none" w:sz="0" w:space="0" w:color="auto"/>
                                <w:right w:val="none" w:sz="0" w:space="0" w:color="auto"/>
                              </w:divBdr>
                              <w:divsChild>
                                <w:div w:id="1421751206">
                                  <w:marLeft w:val="0"/>
                                  <w:marRight w:val="0"/>
                                  <w:marTop w:val="0"/>
                                  <w:marBottom w:val="0"/>
                                  <w:divBdr>
                                    <w:top w:val="none" w:sz="0" w:space="0" w:color="auto"/>
                                    <w:left w:val="none" w:sz="0" w:space="0" w:color="auto"/>
                                    <w:bottom w:val="none" w:sz="0" w:space="0" w:color="auto"/>
                                    <w:right w:val="none" w:sz="0" w:space="0" w:color="auto"/>
                                  </w:divBdr>
                                  <w:divsChild>
                                    <w:div w:id="18617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914229">
          <w:marLeft w:val="0"/>
          <w:marRight w:val="0"/>
          <w:marTop w:val="0"/>
          <w:marBottom w:val="0"/>
          <w:divBdr>
            <w:top w:val="none" w:sz="0" w:space="0" w:color="auto"/>
            <w:left w:val="none" w:sz="0" w:space="0" w:color="auto"/>
            <w:bottom w:val="none" w:sz="0" w:space="0" w:color="auto"/>
            <w:right w:val="none" w:sz="0" w:space="0" w:color="auto"/>
          </w:divBdr>
          <w:divsChild>
            <w:div w:id="105939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76974">
      <w:bodyDiv w:val="1"/>
      <w:marLeft w:val="0"/>
      <w:marRight w:val="0"/>
      <w:marTop w:val="0"/>
      <w:marBottom w:val="0"/>
      <w:divBdr>
        <w:top w:val="none" w:sz="0" w:space="0" w:color="auto"/>
        <w:left w:val="none" w:sz="0" w:space="0" w:color="auto"/>
        <w:bottom w:val="none" w:sz="0" w:space="0" w:color="auto"/>
        <w:right w:val="none" w:sz="0" w:space="0" w:color="auto"/>
      </w:divBdr>
    </w:div>
    <w:div w:id="946275960">
      <w:bodyDiv w:val="1"/>
      <w:marLeft w:val="0"/>
      <w:marRight w:val="0"/>
      <w:marTop w:val="0"/>
      <w:marBottom w:val="0"/>
      <w:divBdr>
        <w:top w:val="none" w:sz="0" w:space="0" w:color="auto"/>
        <w:left w:val="none" w:sz="0" w:space="0" w:color="auto"/>
        <w:bottom w:val="none" w:sz="0" w:space="0" w:color="auto"/>
        <w:right w:val="none" w:sz="0" w:space="0" w:color="auto"/>
      </w:divBdr>
    </w:div>
    <w:div w:id="1297486348">
      <w:bodyDiv w:val="1"/>
      <w:marLeft w:val="0"/>
      <w:marRight w:val="0"/>
      <w:marTop w:val="0"/>
      <w:marBottom w:val="0"/>
      <w:divBdr>
        <w:top w:val="none" w:sz="0" w:space="0" w:color="auto"/>
        <w:left w:val="none" w:sz="0" w:space="0" w:color="auto"/>
        <w:bottom w:val="none" w:sz="0" w:space="0" w:color="auto"/>
        <w:right w:val="none" w:sz="0" w:space="0" w:color="auto"/>
      </w:divBdr>
    </w:div>
    <w:div w:id="208976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s.acs.org/doi/10.1021/ma020199v" TargetMode="External"/><Relationship Id="rId18" Type="http://schemas.openxmlformats.org/officeDocument/2006/relationships/hyperlink" Target="https://doi.org/10.1080/15421400500377214" TargetMode="External"/><Relationship Id="rId26" Type="http://schemas.openxmlformats.org/officeDocument/2006/relationships/hyperlink" Target="https://doi.org/10.1080/25740881.2020.1819312" TargetMode="External"/><Relationship Id="rId3" Type="http://schemas.openxmlformats.org/officeDocument/2006/relationships/settings" Target="settings.xml"/><Relationship Id="rId21" Type="http://schemas.openxmlformats.org/officeDocument/2006/relationships/hyperlink" Target="https://www.tandfonline.com/author/Jadoun%2C+Sapana"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patents.google.com/patent/KR20060110193A/en" TargetMode="External"/><Relationship Id="rId25" Type="http://schemas.openxmlformats.org/officeDocument/2006/relationships/hyperlink" Target="https://www.tandfonline.com/toc/lpte21/60/5"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scholar.google.com/scholar_lookup?title=Synthesis+of+DBSA-doped+Polyaniline+by+Emulsion+Polymerization+and+PANI/PLA+Electrospun+Fiber+Membrane+Conductivity&amp;author=Yan,+T.&amp;author=Zhang,+M.&amp;author=Jiang,+J.&amp;author=Chen,+N.&amp;publication_year=2019&amp;journal=J.+Text.+Inst.&amp;volume=110&amp;pages=274%E2%80%93281&amp;doi=10.1080/00405000.2018.1477318" TargetMode="External"/><Relationship Id="rId20" Type="http://schemas.openxmlformats.org/officeDocument/2006/relationships/hyperlink" Target="https://www.tandfonline.com/author/Khokhar%2C+Deepali"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andfonline.com/journals/lpte21"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patents.google.com/patent/KR20060110193A/en" TargetMode="External"/><Relationship Id="rId23" Type="http://schemas.openxmlformats.org/officeDocument/2006/relationships/hyperlink" Target="https://www.tandfonline.com/author/Jabin%2C+Shagufta"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doi.org/10.3390/polym12122970"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jsirjournal.com/" TargetMode="External"/><Relationship Id="rId22" Type="http://schemas.openxmlformats.org/officeDocument/2006/relationships/hyperlink" Target="https://www.tandfonline.com/author/Arif%2C+Rizwan" TargetMode="External"/><Relationship Id="rId27" Type="http://schemas.openxmlformats.org/officeDocument/2006/relationships/hyperlink" Target="https://link.springer.com/article/10.1007/s00289-005-0467-1#citeas"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663</TotalTime>
  <Pages>13</Pages>
  <Words>3125</Words>
  <Characters>17813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Nelo</dc:creator>
  <cp:keywords/>
  <dc:description/>
  <cp:lastModifiedBy>Nelo</cp:lastModifiedBy>
  <cp:revision>7</cp:revision>
  <dcterms:created xsi:type="dcterms:W3CDTF">2025-02-16T02:30:00Z</dcterms:created>
  <dcterms:modified xsi:type="dcterms:W3CDTF">2025-02-18T06:08:00Z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785f457a-6a5d-4d88-af78-3cd12f3a1ace</vt:lpwstr>
  </property>
</Properties>
</file>