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D38DB" w14:textId="77777777" w:rsidR="00EB7893" w:rsidRDefault="00EB7893" w:rsidP="003353A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Robust </w:t>
      </w:r>
      <w:r w:rsidRPr="00EB7893">
        <w:rPr>
          <w:rFonts w:ascii="Times New Roman" w:hAnsi="Times New Roman" w:cs="Times New Roman"/>
          <w:b/>
          <w:sz w:val="24"/>
          <w:szCs w:val="24"/>
        </w:rPr>
        <w:t>Regression Estimation: A Doubly Weighted M-Estimation Approach with Generalized Jackknife Resampling</w:t>
      </w:r>
    </w:p>
    <w:p w14:paraId="2CCB084A" w14:textId="77777777" w:rsidR="00AB17E1" w:rsidRDefault="00AB17E1" w:rsidP="003353AC">
      <w:pPr>
        <w:widowControl w:val="0"/>
        <w:autoSpaceDE w:val="0"/>
        <w:autoSpaceDN w:val="0"/>
        <w:spacing w:before="171" w:after="0" w:line="300" w:lineRule="auto"/>
        <w:ind w:left="440" w:right="1021" w:hanging="90"/>
        <w:jc w:val="center"/>
        <w:rPr>
          <w:rFonts w:ascii="Times New Roman" w:eastAsia="Times New Roman" w:hAnsi="Times New Roman" w:cs="Times New Roman"/>
          <w:sz w:val="20"/>
          <w:szCs w:val="20"/>
        </w:rPr>
      </w:pPr>
    </w:p>
    <w:p w14:paraId="1F14C23C" w14:textId="3A10AD09" w:rsidR="00E43956" w:rsidRPr="003353AC" w:rsidRDefault="00E43956" w:rsidP="003353AC">
      <w:pPr>
        <w:widowControl w:val="0"/>
        <w:autoSpaceDE w:val="0"/>
        <w:autoSpaceDN w:val="0"/>
        <w:spacing w:before="171" w:after="0" w:line="300" w:lineRule="auto"/>
        <w:ind w:left="440" w:right="1021" w:hanging="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9B1CDBE" w14:textId="77777777" w:rsidR="004C6034" w:rsidRPr="0007567B" w:rsidRDefault="004C6034" w:rsidP="00D5723F">
      <w:pPr>
        <w:jc w:val="center"/>
        <w:rPr>
          <w:rFonts w:ascii="Times New Roman" w:hAnsi="Times New Roman" w:cs="Times New Roman"/>
          <w:b/>
          <w:sz w:val="24"/>
          <w:szCs w:val="24"/>
        </w:rPr>
      </w:pPr>
    </w:p>
    <w:p w14:paraId="052E9625" w14:textId="77777777" w:rsidR="00DB6146" w:rsidRPr="00413A75" w:rsidRDefault="00DB6146">
      <w:pPr>
        <w:rPr>
          <w:rFonts w:ascii="Times New Roman" w:hAnsi="Times New Roman" w:cs="Times New Roman"/>
          <w:b/>
          <w:sz w:val="20"/>
          <w:szCs w:val="20"/>
        </w:rPr>
      </w:pPr>
      <w:r w:rsidRPr="00413A75">
        <w:rPr>
          <w:rFonts w:ascii="Times New Roman" w:hAnsi="Times New Roman" w:cs="Times New Roman"/>
          <w:b/>
          <w:sz w:val="20"/>
          <w:szCs w:val="20"/>
        </w:rPr>
        <w:t>Abstract</w:t>
      </w:r>
    </w:p>
    <w:p w14:paraId="6742ABAE" w14:textId="77777777" w:rsidR="00DB6146" w:rsidRPr="00413A75" w:rsidRDefault="00C7267E" w:rsidP="00BE07F6">
      <w:pPr>
        <w:spacing w:line="240" w:lineRule="auto"/>
        <w:jc w:val="both"/>
        <w:rPr>
          <w:rFonts w:ascii="Times New Roman" w:hAnsi="Times New Roman" w:cs="Times New Roman"/>
          <w:sz w:val="20"/>
          <w:szCs w:val="20"/>
        </w:rPr>
      </w:pPr>
      <w:r w:rsidRPr="00C7267E">
        <w:rPr>
          <w:rFonts w:ascii="Times New Roman" w:hAnsi="Times New Roman" w:cs="Times New Roman"/>
          <w:sz w:val="20"/>
          <w:szCs w:val="20"/>
        </w:rPr>
        <w:t>Robust regression estimation is crucial in addressing the influence of outliers and model misspecification in statistical mode</w:t>
      </w:r>
      <w:r w:rsidR="0052320C">
        <w:rPr>
          <w:rFonts w:ascii="Times New Roman" w:hAnsi="Times New Roman" w:cs="Times New Roman"/>
          <w:sz w:val="20"/>
          <w:szCs w:val="20"/>
        </w:rPr>
        <w:t>l</w:t>
      </w:r>
      <w:r w:rsidRPr="00C7267E">
        <w:rPr>
          <w:rFonts w:ascii="Times New Roman" w:hAnsi="Times New Roman" w:cs="Times New Roman"/>
          <w:sz w:val="20"/>
          <w:szCs w:val="20"/>
        </w:rPr>
        <w:t>ling. This study proposes a Doubly Weighted M-Estimation (DWME) approach, integrating an adaptive weighting scheme with Generalized Jackknife Resampling (GJR) to enhance efficiency and robustness in parameter estimation. The DWME method incorporates case-specific and parameter-specific weighting functions, ensuring resistance against leverage points and heavy-tailed distributions. By leveraging GJR, the proposed estimator achieves reduced bias and variance while maintaining asymptotic efficiency under mild regularity conditions. Empirical analyses demonstrate that DWME outperforms traditional M-estimators, Least Absolute Deviation (LAD), and Huber regression in terms of robustness, efficiency, and predictive accuracy. The proposed methodology offers a reliable alternative for robust estimation in heteroscedastic, non-normal, and contaminated datasets, making it particularly valuable for econometric and high-dimensional applications.</w:t>
      </w:r>
      <w:r w:rsidR="00D536D0" w:rsidRPr="00D536D0">
        <w:rPr>
          <w:rFonts w:ascii="Times New Roman" w:hAnsi="Times New Roman" w:cs="Times New Roman"/>
          <w:sz w:val="20"/>
          <w:szCs w:val="20"/>
        </w:rPr>
        <w:t xml:space="preserve"> </w:t>
      </w:r>
    </w:p>
    <w:p w14:paraId="03C132CB" w14:textId="77777777" w:rsidR="001A137F" w:rsidRPr="00413A75" w:rsidRDefault="001A137F" w:rsidP="00C7267E">
      <w:pPr>
        <w:spacing w:line="240" w:lineRule="auto"/>
        <w:rPr>
          <w:rFonts w:ascii="Times New Roman" w:hAnsi="Times New Roman" w:cs="Times New Roman"/>
          <w:sz w:val="20"/>
          <w:szCs w:val="20"/>
        </w:rPr>
      </w:pPr>
      <w:r w:rsidRPr="00413A75">
        <w:rPr>
          <w:rFonts w:ascii="Times New Roman" w:hAnsi="Times New Roman" w:cs="Times New Roman"/>
          <w:sz w:val="20"/>
          <w:szCs w:val="20"/>
        </w:rPr>
        <w:t xml:space="preserve">Keywords: </w:t>
      </w:r>
      <w:r w:rsidR="00C7267E" w:rsidRPr="00C7267E">
        <w:rPr>
          <w:rFonts w:ascii="Times New Roman" w:hAnsi="Times New Roman" w:cs="Times New Roman"/>
          <w:sz w:val="20"/>
          <w:szCs w:val="20"/>
        </w:rPr>
        <w:t>Robust Regression</w:t>
      </w:r>
      <w:r w:rsidR="00C7267E">
        <w:rPr>
          <w:rFonts w:ascii="Times New Roman" w:hAnsi="Times New Roman" w:cs="Times New Roman"/>
          <w:sz w:val="20"/>
          <w:szCs w:val="20"/>
        </w:rPr>
        <w:t xml:space="preserve">, </w:t>
      </w:r>
      <w:r w:rsidR="00C7267E" w:rsidRPr="00C7267E">
        <w:rPr>
          <w:rFonts w:ascii="Times New Roman" w:hAnsi="Times New Roman" w:cs="Times New Roman"/>
          <w:sz w:val="20"/>
          <w:szCs w:val="20"/>
        </w:rPr>
        <w:t>M-Estimation</w:t>
      </w:r>
      <w:r w:rsidR="00C7267E">
        <w:rPr>
          <w:rFonts w:ascii="Times New Roman" w:hAnsi="Times New Roman" w:cs="Times New Roman"/>
          <w:sz w:val="20"/>
          <w:szCs w:val="20"/>
        </w:rPr>
        <w:t xml:space="preserve">, </w:t>
      </w:r>
      <w:r w:rsidR="00C7267E" w:rsidRPr="00C7267E">
        <w:rPr>
          <w:rFonts w:ascii="Times New Roman" w:hAnsi="Times New Roman" w:cs="Times New Roman"/>
          <w:sz w:val="20"/>
          <w:szCs w:val="20"/>
        </w:rPr>
        <w:t>Doubly Weighted Estimation</w:t>
      </w:r>
      <w:r w:rsidR="00C7267E">
        <w:rPr>
          <w:rFonts w:ascii="Times New Roman" w:hAnsi="Times New Roman" w:cs="Times New Roman"/>
          <w:sz w:val="20"/>
          <w:szCs w:val="20"/>
        </w:rPr>
        <w:t xml:space="preserve">, </w:t>
      </w:r>
      <w:r w:rsidR="00C7267E" w:rsidRPr="00C7267E">
        <w:rPr>
          <w:rFonts w:ascii="Times New Roman" w:hAnsi="Times New Roman" w:cs="Times New Roman"/>
          <w:sz w:val="20"/>
          <w:szCs w:val="20"/>
        </w:rPr>
        <w:t>Generalized Jackknife Resampling</w:t>
      </w:r>
      <w:r w:rsidR="00C7267E">
        <w:rPr>
          <w:rFonts w:ascii="Times New Roman" w:hAnsi="Times New Roman" w:cs="Times New Roman"/>
          <w:sz w:val="20"/>
          <w:szCs w:val="20"/>
        </w:rPr>
        <w:t xml:space="preserve">, High-Dimensional Data, </w:t>
      </w:r>
      <w:r w:rsidR="00C7267E" w:rsidRPr="00C7267E">
        <w:rPr>
          <w:rFonts w:ascii="Times New Roman" w:hAnsi="Times New Roman" w:cs="Times New Roman"/>
          <w:sz w:val="20"/>
          <w:szCs w:val="20"/>
        </w:rPr>
        <w:t>Bias Reduction</w:t>
      </w:r>
    </w:p>
    <w:p w14:paraId="25C63D89" w14:textId="77777777" w:rsidR="00132DB5" w:rsidRPr="00AC14E8" w:rsidRDefault="00132DB5" w:rsidP="001A137F">
      <w:pPr>
        <w:pStyle w:val="ListParagraph"/>
        <w:numPr>
          <w:ilvl w:val="0"/>
          <w:numId w:val="1"/>
        </w:numPr>
        <w:rPr>
          <w:rFonts w:ascii="Times New Roman" w:hAnsi="Times New Roman" w:cs="Times New Roman"/>
          <w:b/>
          <w:sz w:val="20"/>
          <w:szCs w:val="20"/>
        </w:rPr>
      </w:pPr>
      <w:r w:rsidRPr="00AC14E8">
        <w:rPr>
          <w:rFonts w:ascii="Times New Roman" w:hAnsi="Times New Roman" w:cs="Times New Roman"/>
          <w:b/>
          <w:sz w:val="20"/>
          <w:szCs w:val="20"/>
        </w:rPr>
        <w:t xml:space="preserve">Introduction </w:t>
      </w:r>
    </w:p>
    <w:p w14:paraId="4133758E" w14:textId="77777777" w:rsidR="007557A5" w:rsidRPr="007557A5" w:rsidRDefault="007557A5" w:rsidP="007557A5">
      <w:pPr>
        <w:spacing w:after="0" w:line="240" w:lineRule="auto"/>
        <w:jc w:val="both"/>
        <w:rPr>
          <w:rFonts w:ascii="Times New Roman" w:hAnsi="Times New Roman" w:cs="Times New Roman"/>
          <w:sz w:val="20"/>
          <w:szCs w:val="20"/>
        </w:rPr>
      </w:pPr>
      <w:r w:rsidRPr="007557A5">
        <w:rPr>
          <w:rFonts w:ascii="Times New Roman" w:hAnsi="Times New Roman" w:cs="Times New Roman"/>
          <w:sz w:val="20"/>
          <w:szCs w:val="20"/>
        </w:rPr>
        <w:t xml:space="preserve">The Jackknife method, a pivotal tool in statistical resampling, has long been utilized to enhance precision in various fields, from econometrics to biostatistics. Initially developed to estimate bias and variance in small-sample scenarios, its versatility has allowed for widespread applications across disciplines. Recent research has continued to explore its utility and refine its techniques. </w:t>
      </w:r>
      <w:proofErr w:type="spellStart"/>
      <w:r w:rsidRPr="007557A5">
        <w:rPr>
          <w:rFonts w:ascii="Times New Roman" w:hAnsi="Times New Roman" w:cs="Times New Roman"/>
          <w:sz w:val="20"/>
          <w:szCs w:val="20"/>
        </w:rPr>
        <w:t>Sarvestani</w:t>
      </w:r>
      <w:proofErr w:type="spellEnd"/>
      <w:r w:rsidRPr="007557A5">
        <w:rPr>
          <w:rFonts w:ascii="Times New Roman" w:hAnsi="Times New Roman" w:cs="Times New Roman"/>
          <w:sz w:val="20"/>
          <w:szCs w:val="20"/>
        </w:rPr>
        <w:t xml:space="preserve"> et al. (2016) used the Jackknife method in project management risk assessment, demonstrating its superiority in precision and cost-effectiveness compared to bootstrap approaches. The method's applicability in healthcare has also been noteworthy, as seen in the research by Bryan et al. (2019) which looked at radiation doses and survival rates in pediatric ependymoma, revealing insights into treatment effects for different age groups. As econometric challenges grow in complexity, particularly with limited or imbalanced data, Jackknife resampling has been further adapted. </w:t>
      </w:r>
      <w:proofErr w:type="spellStart"/>
      <w:r w:rsidRPr="007557A5">
        <w:rPr>
          <w:rFonts w:ascii="Times New Roman" w:hAnsi="Times New Roman" w:cs="Times New Roman"/>
          <w:sz w:val="20"/>
          <w:szCs w:val="20"/>
        </w:rPr>
        <w:t>Sloczynski</w:t>
      </w:r>
      <w:proofErr w:type="spellEnd"/>
      <w:r w:rsidRPr="007557A5">
        <w:rPr>
          <w:rFonts w:ascii="Times New Roman" w:hAnsi="Times New Roman" w:cs="Times New Roman"/>
          <w:sz w:val="20"/>
          <w:szCs w:val="20"/>
        </w:rPr>
        <w:t xml:space="preserve"> et al. (2022) enhanced local average treatment effects (LATE) estimates using doubly robust techniques, offering more reliable precision in small samples. Similarly, </w:t>
      </w:r>
      <w:proofErr w:type="spellStart"/>
      <w:r w:rsidRPr="007557A5">
        <w:rPr>
          <w:rFonts w:ascii="Times New Roman" w:hAnsi="Times New Roman" w:cs="Times New Roman"/>
          <w:sz w:val="20"/>
          <w:szCs w:val="20"/>
        </w:rPr>
        <w:t>Cuerden</w:t>
      </w:r>
      <w:proofErr w:type="spellEnd"/>
      <w:r w:rsidRPr="007557A5">
        <w:rPr>
          <w:rFonts w:ascii="Times New Roman" w:hAnsi="Times New Roman" w:cs="Times New Roman"/>
          <w:sz w:val="20"/>
          <w:szCs w:val="20"/>
        </w:rPr>
        <w:t xml:space="preserve"> et al. (2023) tackled the issue of marginal causal effects in subgroups by introducing doubly weighted estimators that ensure consistency even with sparse data. This trend of refining estimators through novel techniques has been complemented by Bayesian approaches, such as </w:t>
      </w:r>
      <w:proofErr w:type="spellStart"/>
      <w:r w:rsidRPr="007557A5">
        <w:rPr>
          <w:rFonts w:ascii="Times New Roman" w:hAnsi="Times New Roman" w:cs="Times New Roman"/>
          <w:sz w:val="20"/>
          <w:szCs w:val="20"/>
        </w:rPr>
        <w:t>AbdAwon</w:t>
      </w:r>
      <w:proofErr w:type="spellEnd"/>
      <w:r w:rsidRPr="007557A5">
        <w:rPr>
          <w:rFonts w:ascii="Times New Roman" w:hAnsi="Times New Roman" w:cs="Times New Roman"/>
          <w:sz w:val="20"/>
          <w:szCs w:val="20"/>
        </w:rPr>
        <w:t xml:space="preserve"> and </w:t>
      </w:r>
      <w:proofErr w:type="spellStart"/>
      <w:r w:rsidRPr="007557A5">
        <w:rPr>
          <w:rFonts w:ascii="Times New Roman" w:hAnsi="Times New Roman" w:cs="Times New Roman"/>
          <w:sz w:val="20"/>
          <w:szCs w:val="20"/>
        </w:rPr>
        <w:t>Karam</w:t>
      </w:r>
      <w:proofErr w:type="spellEnd"/>
      <w:r w:rsidRPr="007557A5">
        <w:rPr>
          <w:rFonts w:ascii="Times New Roman" w:hAnsi="Times New Roman" w:cs="Times New Roman"/>
          <w:sz w:val="20"/>
          <w:szCs w:val="20"/>
        </w:rPr>
        <w:t xml:space="preserve"> (2023) which used Bayesian analysis in stress-strength reliability models, highlighting improvements in mean squared error criteria for estimator performance.</w:t>
      </w:r>
    </w:p>
    <w:p w14:paraId="6E3198AF" w14:textId="77777777" w:rsidR="007557A5" w:rsidRPr="007557A5" w:rsidRDefault="007557A5" w:rsidP="007557A5">
      <w:pPr>
        <w:spacing w:after="0" w:line="240" w:lineRule="auto"/>
        <w:jc w:val="both"/>
        <w:rPr>
          <w:rFonts w:ascii="Times New Roman" w:hAnsi="Times New Roman" w:cs="Times New Roman"/>
          <w:sz w:val="20"/>
          <w:szCs w:val="20"/>
        </w:rPr>
      </w:pPr>
    </w:p>
    <w:p w14:paraId="7FBB5214" w14:textId="77777777" w:rsidR="007557A5" w:rsidRPr="007557A5" w:rsidRDefault="007557A5" w:rsidP="007557A5">
      <w:pPr>
        <w:spacing w:after="0" w:line="240" w:lineRule="auto"/>
        <w:jc w:val="both"/>
        <w:rPr>
          <w:rFonts w:ascii="Times New Roman" w:hAnsi="Times New Roman" w:cs="Times New Roman"/>
          <w:sz w:val="20"/>
          <w:szCs w:val="20"/>
        </w:rPr>
      </w:pPr>
      <w:r w:rsidRPr="007557A5">
        <w:rPr>
          <w:rFonts w:ascii="Times New Roman" w:hAnsi="Times New Roman" w:cs="Times New Roman"/>
          <w:sz w:val="20"/>
          <w:szCs w:val="20"/>
        </w:rPr>
        <w:t>Past research has also focused on the refine</w:t>
      </w:r>
      <w:r w:rsidR="00A80960">
        <w:rPr>
          <w:rFonts w:ascii="Times New Roman" w:hAnsi="Times New Roman" w:cs="Times New Roman"/>
          <w:sz w:val="20"/>
          <w:szCs w:val="20"/>
        </w:rPr>
        <w:t>ment of Jackknife estimators. Lu</w:t>
      </w:r>
      <w:r w:rsidRPr="007557A5">
        <w:rPr>
          <w:rFonts w:ascii="Times New Roman" w:hAnsi="Times New Roman" w:cs="Times New Roman"/>
          <w:sz w:val="20"/>
          <w:szCs w:val="20"/>
        </w:rPr>
        <w:t xml:space="preserve"> and Gelman (2003) explored survey sampling biases, developing weighting techniques to improve variance estimates. </w:t>
      </w:r>
      <w:proofErr w:type="spellStart"/>
      <w:r w:rsidRPr="007557A5">
        <w:rPr>
          <w:rFonts w:ascii="Times New Roman" w:hAnsi="Times New Roman" w:cs="Times New Roman"/>
          <w:sz w:val="20"/>
          <w:szCs w:val="20"/>
        </w:rPr>
        <w:t>Debesh</w:t>
      </w:r>
      <w:proofErr w:type="spellEnd"/>
      <w:r w:rsidRPr="007557A5">
        <w:rPr>
          <w:rFonts w:ascii="Times New Roman" w:hAnsi="Times New Roman" w:cs="Times New Roman"/>
          <w:sz w:val="20"/>
          <w:szCs w:val="20"/>
        </w:rPr>
        <w:t xml:space="preserve"> and </w:t>
      </w:r>
      <w:proofErr w:type="spellStart"/>
      <w:r w:rsidRPr="007557A5">
        <w:rPr>
          <w:rFonts w:ascii="Times New Roman" w:hAnsi="Times New Roman" w:cs="Times New Roman"/>
          <w:sz w:val="20"/>
          <w:szCs w:val="20"/>
        </w:rPr>
        <w:t>Safiquzzaman</w:t>
      </w:r>
      <w:proofErr w:type="spellEnd"/>
      <w:r w:rsidRPr="007557A5">
        <w:rPr>
          <w:rFonts w:ascii="Times New Roman" w:hAnsi="Times New Roman" w:cs="Times New Roman"/>
          <w:sz w:val="20"/>
          <w:szCs w:val="20"/>
        </w:rPr>
        <w:t xml:space="preserve"> (2006) contributed to the understanding of Jackknife variance estimators in two-phase sampling, offering solutions for enhanced accuracy. More recently, Yang and Zhao (2018) introduced a Jackknife empirical likelihood approach for quantile difference measures, improving confidence intervals in income studies, while Nabila et al. (2021) developed a Jackknife Ridge M-estimator to address outliers and multicollinearity in regression models. These advancements demonstrate the method’s flexibility in addressing modern econometric challenges.</w:t>
      </w:r>
    </w:p>
    <w:p w14:paraId="5048C7AB" w14:textId="77777777" w:rsidR="007557A5" w:rsidRPr="007557A5" w:rsidRDefault="007557A5" w:rsidP="007557A5">
      <w:pPr>
        <w:spacing w:after="0" w:line="240" w:lineRule="auto"/>
        <w:jc w:val="both"/>
        <w:rPr>
          <w:rFonts w:ascii="Times New Roman" w:hAnsi="Times New Roman" w:cs="Times New Roman"/>
          <w:sz w:val="20"/>
          <w:szCs w:val="20"/>
        </w:rPr>
      </w:pPr>
    </w:p>
    <w:p w14:paraId="1320D573" w14:textId="77777777" w:rsidR="00322D58" w:rsidRDefault="007557A5" w:rsidP="007557A5">
      <w:pPr>
        <w:spacing w:after="0" w:line="240" w:lineRule="auto"/>
        <w:jc w:val="both"/>
        <w:rPr>
          <w:rFonts w:ascii="Times New Roman" w:hAnsi="Times New Roman" w:cs="Times New Roman"/>
          <w:sz w:val="20"/>
          <w:szCs w:val="20"/>
        </w:rPr>
      </w:pPr>
      <w:r w:rsidRPr="007557A5">
        <w:rPr>
          <w:rFonts w:ascii="Times New Roman" w:hAnsi="Times New Roman" w:cs="Times New Roman"/>
          <w:sz w:val="20"/>
          <w:szCs w:val="20"/>
        </w:rPr>
        <w:t xml:space="preserve">The present study builds upon these foundations by introducing a Generalized Jackknife Method that Improves the Doubly Weighted M-estimation in Econometrics. While existing Jackknife methods have proven valuable in enhancing estimator accuracy, issues of robustness and efficiency persist, particularly in high-dimensional, complex datasets. This research aims to address these concerns by combining the strengths of Jackknife techniques with doubly weighted M-estimations, a method proven effective in dealing with outliers and sample heterogeneity. The approach </w:t>
      </w:r>
      <w:r w:rsidRPr="007557A5">
        <w:rPr>
          <w:rFonts w:ascii="Times New Roman" w:hAnsi="Times New Roman" w:cs="Times New Roman"/>
          <w:sz w:val="20"/>
          <w:szCs w:val="20"/>
        </w:rPr>
        <w:lastRenderedPageBreak/>
        <w:t>aligns with recent trends, such as Wang et al. (2022) application of Jackknife resampling to Weighted Total Least Squares (WTLS) to improve outlier detection, and MacKinnon et al. (2023) introduction of Jackknife-based cluster-robust variance matrix estimators (CRVEs), which addressed the limitations of conventional estimators in small clusters. By enhancing doubly weighted M-estimation, this study seeks to contribute to the growing body of work that aims to make resampling methods more robust and applicable to real-world econometric problems. With continued advancements, the Jackknife method remains a crucial tool in addressing bias, variance, and estimation accuracy, paving the way for improved methodologies in econometric analysis. This research, thus, seeks to push the boundaries of what Jackknife resampling can achieve, particularly when combined with doubly weighted estimators, offering a more robust and efficient solution for modern econometric challenges. The Doubly Weighted M-estimation framework provides robust estimates using two sets of weights to reduce the impact of outliers and significant observations. However, integrating the Jackknife resampling technique can further enhance the precision and reliability of these estimates. The Jackknife method, known for its ability to measure bias and variance, iteratively excludes subsets of observations, providing more accurate coefficient estimates. This study proposes a Generalized Jackknife Method that introduces observation-specific weights to improve the traditional approach, offering better robustness and precision in the presence of outliers. By adjusting weights and evaluating each observation's effect, the method refines the model's behaviour, leading to more precise coefficient estimates and a clearer understanding of the data. The study aims to develop this improved method, conduct a comparative analysis with existing techniques, assess estimator precision, evaluate its performance in detecting significant observations, and validate its versatility across various case studies. Hence, the proposed Generalized Jackknife Method is expected to enhance the applicability and reliability of the Doubly Weighted M-estimation framework in econometric analysis.</w:t>
      </w:r>
    </w:p>
    <w:p w14:paraId="6DA94696" w14:textId="77777777" w:rsidR="00391471" w:rsidRPr="00D02E49" w:rsidRDefault="00391471" w:rsidP="007557A5">
      <w:pPr>
        <w:spacing w:after="0" w:line="240" w:lineRule="auto"/>
        <w:jc w:val="both"/>
        <w:rPr>
          <w:rFonts w:ascii="Times New Roman" w:hAnsi="Times New Roman" w:cs="Times New Roman"/>
          <w:sz w:val="20"/>
          <w:szCs w:val="20"/>
        </w:rPr>
      </w:pPr>
    </w:p>
    <w:p w14:paraId="1205CFF9" w14:textId="77777777" w:rsidR="005B294C" w:rsidRPr="00D02E49" w:rsidRDefault="00F627F0" w:rsidP="008D7BC7">
      <w:pPr>
        <w:spacing w:after="0" w:line="240" w:lineRule="auto"/>
        <w:rPr>
          <w:rFonts w:ascii="Times New Roman" w:hAnsi="Times New Roman" w:cs="Times New Roman"/>
          <w:b/>
          <w:sz w:val="20"/>
          <w:szCs w:val="20"/>
        </w:rPr>
      </w:pPr>
      <w:r w:rsidRPr="00D02E49">
        <w:rPr>
          <w:rFonts w:ascii="Times New Roman" w:hAnsi="Times New Roman" w:cs="Times New Roman"/>
          <w:b/>
          <w:sz w:val="20"/>
          <w:szCs w:val="20"/>
        </w:rPr>
        <w:t>2. Methods</w:t>
      </w:r>
    </w:p>
    <w:p w14:paraId="04083118" w14:textId="77777777" w:rsidR="00933329" w:rsidRPr="00D02E49" w:rsidRDefault="00933329" w:rsidP="00933329">
      <w:pPr>
        <w:spacing w:after="0" w:line="240" w:lineRule="auto"/>
        <w:jc w:val="both"/>
        <w:rPr>
          <w:rFonts w:ascii="Times New Roman" w:hAnsi="Times New Roman" w:cs="Times New Roman"/>
          <w:sz w:val="20"/>
          <w:szCs w:val="20"/>
        </w:rPr>
      </w:pPr>
    </w:p>
    <w:p w14:paraId="49500A95" w14:textId="77777777" w:rsidR="00933329" w:rsidRPr="00D02E49" w:rsidRDefault="00933329" w:rsidP="00933329">
      <w:pPr>
        <w:spacing w:after="0" w:line="240" w:lineRule="auto"/>
        <w:jc w:val="both"/>
        <w:rPr>
          <w:rFonts w:ascii="Times New Roman" w:hAnsi="Times New Roman" w:cs="Times New Roman"/>
          <w:b/>
          <w:sz w:val="20"/>
          <w:szCs w:val="20"/>
        </w:rPr>
      </w:pPr>
      <w:r w:rsidRPr="00D02E49">
        <w:rPr>
          <w:rFonts w:ascii="Times New Roman" w:hAnsi="Times New Roman" w:cs="Times New Roman"/>
          <w:b/>
          <w:sz w:val="20"/>
          <w:szCs w:val="20"/>
        </w:rPr>
        <w:t xml:space="preserve">2.1 Source of Data collection for the study </w:t>
      </w:r>
    </w:p>
    <w:p w14:paraId="1EB2DE0F" w14:textId="77777777" w:rsidR="000115D7" w:rsidRPr="00D02E49" w:rsidRDefault="00391471" w:rsidP="00391471">
      <w:pPr>
        <w:spacing w:after="0" w:line="240" w:lineRule="auto"/>
        <w:jc w:val="both"/>
        <w:rPr>
          <w:rFonts w:ascii="Times New Roman" w:hAnsi="Times New Roman" w:cs="Times New Roman"/>
          <w:sz w:val="20"/>
          <w:szCs w:val="20"/>
        </w:rPr>
      </w:pPr>
      <w:r w:rsidRPr="00391471">
        <w:rPr>
          <w:rFonts w:ascii="Times New Roman" w:hAnsi="Times New Roman" w:cs="Times New Roman"/>
          <w:sz w:val="20"/>
          <w:szCs w:val="20"/>
        </w:rPr>
        <w:t>Several secondary data sources, including online repositories and official statistics, were used in this investigation. Key datasets consist of:</w:t>
      </w:r>
      <w:r w:rsidRPr="00391471">
        <w:t xml:space="preserve"> </w:t>
      </w:r>
      <w:proofErr w:type="spellStart"/>
      <w:r>
        <w:t>i</w:t>
      </w:r>
      <w:proofErr w:type="spellEnd"/>
      <w:r>
        <w:t xml:space="preserve">. </w:t>
      </w:r>
      <w:r w:rsidRPr="00391471">
        <w:rPr>
          <w:rFonts w:ascii="Times New Roman" w:hAnsi="Times New Roman" w:cs="Times New Roman"/>
          <w:sz w:val="20"/>
          <w:szCs w:val="20"/>
        </w:rPr>
        <w:t>Nigeria Crude Oil Price: Collected from the Central Bank of Nigeria (CBN) Statistical Bulletin and the Nigerian National Petroleum Corporation (NNPC) for 16 years (2006-2021), with 192 monthly data points on crude oil prices, production, and exchange rates (192 x 5 dimensions).</w:t>
      </w:r>
      <w:r>
        <w:rPr>
          <w:rFonts w:ascii="Times New Roman" w:hAnsi="Times New Roman" w:cs="Times New Roman"/>
          <w:sz w:val="20"/>
          <w:szCs w:val="20"/>
        </w:rPr>
        <w:t xml:space="preserve"> ii. </w:t>
      </w:r>
      <w:r w:rsidRPr="00391471">
        <w:rPr>
          <w:rFonts w:ascii="Times New Roman" w:hAnsi="Times New Roman" w:cs="Times New Roman"/>
          <w:sz w:val="20"/>
          <w:szCs w:val="20"/>
        </w:rPr>
        <w:t>Nigeria’s Real GDP: Data from CBN and the National Bureau of Statistics covering 1990 to 2018, including real GDP, interest rates, inflation, and exchange rates, with 29 data points (29 x 5 dimensions).</w:t>
      </w:r>
      <w:r>
        <w:rPr>
          <w:rFonts w:ascii="Times New Roman" w:hAnsi="Times New Roman" w:cs="Times New Roman"/>
          <w:sz w:val="20"/>
          <w:szCs w:val="20"/>
        </w:rPr>
        <w:t xml:space="preserve"> iii. </w:t>
      </w:r>
      <w:r w:rsidRPr="00391471">
        <w:rPr>
          <w:rFonts w:ascii="Times New Roman" w:hAnsi="Times New Roman" w:cs="Times New Roman"/>
          <w:sz w:val="20"/>
          <w:szCs w:val="20"/>
        </w:rPr>
        <w:t>Insurance Growth Rate: Sourced from the CBN Statistical Bulletin (2017), this dataset includes variables such as insurance growth, real exchange and interest rates, and GDP over 52 data points (52 x 6 dimensions).</w:t>
      </w:r>
      <w:r>
        <w:rPr>
          <w:rFonts w:ascii="Times New Roman" w:hAnsi="Times New Roman" w:cs="Times New Roman"/>
          <w:sz w:val="20"/>
          <w:szCs w:val="20"/>
        </w:rPr>
        <w:t xml:space="preserve"> iv. </w:t>
      </w:r>
      <w:r w:rsidRPr="00391471">
        <w:rPr>
          <w:rFonts w:ascii="Times New Roman" w:hAnsi="Times New Roman" w:cs="Times New Roman"/>
          <w:sz w:val="20"/>
          <w:szCs w:val="20"/>
        </w:rPr>
        <w:t>Diabetes Dataset: Collected from the National Institute of Diabetes, this dataset includes 392 individual-level observations of Pima Indian women, with variables such as glucose levels, blood pressure, and insulin (392 x 9 dimensions).</w:t>
      </w:r>
      <w:r>
        <w:rPr>
          <w:rFonts w:ascii="Times New Roman" w:hAnsi="Times New Roman" w:cs="Times New Roman"/>
          <w:sz w:val="20"/>
          <w:szCs w:val="20"/>
        </w:rPr>
        <w:t xml:space="preserve"> v. </w:t>
      </w:r>
      <w:r w:rsidRPr="00391471">
        <w:rPr>
          <w:rFonts w:ascii="Times New Roman" w:hAnsi="Times New Roman" w:cs="Times New Roman"/>
          <w:sz w:val="20"/>
          <w:szCs w:val="20"/>
        </w:rPr>
        <w:t>Government Spending: This dataset from the CBN covers government expenditures in sectors like education, health, and agriculture from 19</w:t>
      </w:r>
      <w:r w:rsidR="00A80960">
        <w:rPr>
          <w:rFonts w:ascii="Times New Roman" w:hAnsi="Times New Roman" w:cs="Times New Roman"/>
          <w:sz w:val="20"/>
          <w:szCs w:val="20"/>
        </w:rPr>
        <w:t xml:space="preserve">99 to 2021 (69 x 7 dimensions). </w:t>
      </w:r>
      <w:r w:rsidRPr="00391471">
        <w:rPr>
          <w:rFonts w:ascii="Times New Roman" w:hAnsi="Times New Roman" w:cs="Times New Roman"/>
          <w:sz w:val="20"/>
          <w:szCs w:val="20"/>
        </w:rPr>
        <w:t xml:space="preserve">Additionally, datasets from R </w:t>
      </w:r>
      <w:r w:rsidR="00584113">
        <w:rPr>
          <w:rFonts w:ascii="Times New Roman" w:hAnsi="Times New Roman" w:cs="Times New Roman"/>
          <w:sz w:val="20"/>
          <w:szCs w:val="20"/>
        </w:rPr>
        <w:t xml:space="preserve">console repositories were used: vi. </w:t>
      </w:r>
      <w:r w:rsidRPr="00391471">
        <w:rPr>
          <w:rFonts w:ascii="Times New Roman" w:hAnsi="Times New Roman" w:cs="Times New Roman"/>
          <w:sz w:val="20"/>
          <w:szCs w:val="20"/>
        </w:rPr>
        <w:t>Wages Dataset: A time series (1960-1979) with 20 data points covering wages, CPI, unemployment, and minimum wage (20 x 5 dimensions).</w:t>
      </w:r>
      <w:r w:rsidR="00584113">
        <w:rPr>
          <w:rFonts w:ascii="Times New Roman" w:hAnsi="Times New Roman" w:cs="Times New Roman"/>
          <w:sz w:val="20"/>
          <w:szCs w:val="20"/>
        </w:rPr>
        <w:t xml:space="preserve"> vii. </w:t>
      </w:r>
      <w:r w:rsidRPr="00391471">
        <w:rPr>
          <w:rFonts w:ascii="Times New Roman" w:hAnsi="Times New Roman" w:cs="Times New Roman"/>
          <w:sz w:val="20"/>
          <w:szCs w:val="20"/>
        </w:rPr>
        <w:t>Salaries Dataset: Data on academic salaries in the U.S. (2008-09) across 397 observations, analyzing gender and rank-based salary disparities (397 x 6 dimensions).</w:t>
      </w:r>
      <w:r w:rsidR="00584113">
        <w:rPr>
          <w:rFonts w:ascii="Times New Roman" w:hAnsi="Times New Roman" w:cs="Times New Roman"/>
          <w:sz w:val="20"/>
          <w:szCs w:val="20"/>
        </w:rPr>
        <w:t xml:space="preserve"> viii. </w:t>
      </w:r>
      <w:r w:rsidRPr="00391471">
        <w:rPr>
          <w:rFonts w:ascii="Times New Roman" w:hAnsi="Times New Roman" w:cs="Times New Roman"/>
          <w:sz w:val="20"/>
          <w:szCs w:val="20"/>
        </w:rPr>
        <w:t>Migration Dataset: Canadian interprovincial migration (1966-1971), including migration flows, distances, and population sizes across provinces (90 x 8 dimensions).</w:t>
      </w:r>
      <w:r w:rsidR="00584113">
        <w:rPr>
          <w:rFonts w:ascii="Times New Roman" w:hAnsi="Times New Roman" w:cs="Times New Roman"/>
          <w:sz w:val="20"/>
          <w:szCs w:val="20"/>
        </w:rPr>
        <w:t xml:space="preserve"> ix. </w:t>
      </w:r>
      <w:proofErr w:type="spellStart"/>
      <w:r w:rsidRPr="00391471">
        <w:rPr>
          <w:rFonts w:ascii="Times New Roman" w:hAnsi="Times New Roman" w:cs="Times New Roman"/>
          <w:sz w:val="20"/>
          <w:szCs w:val="20"/>
        </w:rPr>
        <w:t>Leinhardt</w:t>
      </w:r>
      <w:proofErr w:type="spellEnd"/>
      <w:r w:rsidRPr="00391471">
        <w:rPr>
          <w:rFonts w:ascii="Times New Roman" w:hAnsi="Times New Roman" w:cs="Times New Roman"/>
          <w:sz w:val="20"/>
          <w:szCs w:val="20"/>
        </w:rPr>
        <w:t xml:space="preserve"> Dataset: Covers infant mortality, income, region, and oil-exporting status for 105 countries (105 x 4 dimensions).</w:t>
      </w:r>
      <w:r w:rsidR="00584113">
        <w:rPr>
          <w:rFonts w:ascii="Times New Roman" w:hAnsi="Times New Roman" w:cs="Times New Roman"/>
          <w:sz w:val="20"/>
          <w:szCs w:val="20"/>
        </w:rPr>
        <w:t xml:space="preserve"> </w:t>
      </w:r>
      <w:proofErr w:type="spellStart"/>
      <w:r w:rsidR="00584113">
        <w:rPr>
          <w:rFonts w:ascii="Times New Roman" w:hAnsi="Times New Roman" w:cs="Times New Roman"/>
          <w:sz w:val="20"/>
          <w:szCs w:val="20"/>
        </w:rPr>
        <w:t>x.</w:t>
      </w:r>
      <w:r w:rsidRPr="00391471">
        <w:rPr>
          <w:rFonts w:ascii="Times New Roman" w:hAnsi="Times New Roman" w:cs="Times New Roman"/>
          <w:sz w:val="20"/>
          <w:szCs w:val="20"/>
        </w:rPr>
        <w:t>Wine</w:t>
      </w:r>
      <w:proofErr w:type="spellEnd"/>
      <w:r w:rsidRPr="00391471">
        <w:rPr>
          <w:rFonts w:ascii="Times New Roman" w:hAnsi="Times New Roman" w:cs="Times New Roman"/>
          <w:sz w:val="20"/>
          <w:szCs w:val="20"/>
        </w:rPr>
        <w:t xml:space="preserve"> Dataset: Information on 21 wines from Val de Loire, including sensory descriptors and s</w:t>
      </w:r>
      <w:r w:rsidR="00584113">
        <w:rPr>
          <w:rFonts w:ascii="Times New Roman" w:hAnsi="Times New Roman" w:cs="Times New Roman"/>
          <w:sz w:val="20"/>
          <w:szCs w:val="20"/>
        </w:rPr>
        <w:t xml:space="preserve">oil types (21 x 31 dimensions). </w:t>
      </w:r>
      <w:r w:rsidRPr="00391471">
        <w:rPr>
          <w:rFonts w:ascii="Times New Roman" w:hAnsi="Times New Roman" w:cs="Times New Roman"/>
          <w:sz w:val="20"/>
          <w:szCs w:val="20"/>
        </w:rPr>
        <w:t>These diverse datasets provide valuable insights across various economic, health, and demographic topics.</w:t>
      </w:r>
    </w:p>
    <w:p w14:paraId="4EFD9674" w14:textId="77777777" w:rsidR="00074B88" w:rsidRPr="00D02E49" w:rsidRDefault="00074B88" w:rsidP="00F62182">
      <w:pPr>
        <w:spacing w:after="0" w:line="240" w:lineRule="auto"/>
        <w:rPr>
          <w:rFonts w:ascii="Times New Roman" w:hAnsi="Times New Roman" w:cs="Times New Roman"/>
          <w:sz w:val="20"/>
          <w:szCs w:val="20"/>
        </w:rPr>
      </w:pPr>
    </w:p>
    <w:p w14:paraId="7181B209" w14:textId="77777777" w:rsidR="0084282D" w:rsidRPr="0084282D" w:rsidRDefault="00DE1FDD" w:rsidP="0084282D">
      <w:pPr>
        <w:spacing w:line="240" w:lineRule="auto"/>
        <w:jc w:val="both"/>
        <w:rPr>
          <w:rFonts w:ascii="Times New Roman" w:hAnsi="Times New Roman" w:cs="Times New Roman"/>
          <w:b/>
          <w:sz w:val="20"/>
          <w:szCs w:val="20"/>
        </w:rPr>
      </w:pPr>
      <w:r w:rsidRPr="0084282D">
        <w:rPr>
          <w:rFonts w:ascii="Times New Roman" w:hAnsi="Times New Roman" w:cs="Times New Roman"/>
          <w:b/>
          <w:sz w:val="20"/>
          <w:szCs w:val="20"/>
        </w:rPr>
        <w:t xml:space="preserve">2.2 </w:t>
      </w:r>
      <w:r w:rsidR="004B0F77">
        <w:rPr>
          <w:rFonts w:ascii="Times New Roman" w:hAnsi="Times New Roman" w:cs="Times New Roman"/>
          <w:b/>
          <w:sz w:val="20"/>
          <w:szCs w:val="20"/>
        </w:rPr>
        <w:t>Methodology</w:t>
      </w:r>
    </w:p>
    <w:p w14:paraId="1797F191" w14:textId="77777777" w:rsidR="004B0F77" w:rsidRPr="004B0F77" w:rsidRDefault="004B0F77" w:rsidP="004B0F77">
      <w:pPr>
        <w:spacing w:line="240" w:lineRule="auto"/>
        <w:jc w:val="both"/>
        <w:rPr>
          <w:rFonts w:ascii="Times New Roman" w:hAnsi="Times New Roman" w:cs="Times New Roman"/>
          <w:sz w:val="20"/>
          <w:szCs w:val="20"/>
        </w:rPr>
      </w:pPr>
      <w:r w:rsidRPr="004B0F77">
        <w:rPr>
          <w:rFonts w:ascii="Times New Roman" w:hAnsi="Times New Roman" w:cs="Times New Roman"/>
          <w:sz w:val="20"/>
          <w:szCs w:val="20"/>
        </w:rPr>
        <w:t>Suppose we consider a simple linear regression model of the form:</w:t>
      </w:r>
    </w:p>
    <w:p w14:paraId="3B1B098A" w14:textId="77777777" w:rsidR="004B0F77" w:rsidRPr="004B0F77" w:rsidRDefault="004B0F77" w:rsidP="004B0F77">
      <w:pPr>
        <w:spacing w:line="240" w:lineRule="auto"/>
        <w:jc w:val="both"/>
        <w:rPr>
          <w:rFonts w:ascii="Times New Roman" w:hAnsi="Times New Roman" w:cs="Times New Roman"/>
          <w:sz w:val="20"/>
          <w:szCs w:val="20"/>
        </w:rPr>
      </w:pPr>
      <m:oMathPara>
        <m:oMathParaPr>
          <m:jc m:val="center"/>
        </m:oMathParaPr>
        <m:oMath>
          <m:r>
            <w:rPr>
              <w:rFonts w:ascii="Cambria Math" w:hAnsi="Cambria Math" w:cs="Times New Roman"/>
              <w:sz w:val="20"/>
              <w:szCs w:val="20"/>
            </w:rPr>
            <m:t>y=</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r>
            <w:rPr>
              <w:rFonts w:ascii="Cambria Math" w:hAnsi="Cambria Math" w:cs="Times New Roman"/>
              <w:sz w:val="20"/>
              <w:szCs w:val="20"/>
            </w:rPr>
            <m:t>x+ε                                                                                                                                 (1)</m:t>
          </m:r>
        </m:oMath>
      </m:oMathPara>
    </w:p>
    <w:p w14:paraId="1749C003" w14:textId="77777777" w:rsidR="004B0F77" w:rsidRPr="004B0F77" w:rsidRDefault="004B0F77" w:rsidP="004B0F77">
      <w:pPr>
        <w:spacing w:line="240" w:lineRule="auto"/>
        <w:jc w:val="both"/>
        <w:rPr>
          <w:rFonts w:ascii="Times New Roman" w:hAnsi="Times New Roman" w:cs="Times New Roman"/>
          <w:sz w:val="20"/>
          <w:szCs w:val="20"/>
        </w:rPr>
      </w:pPr>
      <w:r w:rsidRPr="004B0F77">
        <w:rPr>
          <w:rFonts w:ascii="Times New Roman" w:hAnsi="Times New Roman" w:cs="Times New Roman"/>
          <w:sz w:val="20"/>
          <w:szCs w:val="20"/>
        </w:rPr>
        <w:t xml:space="preserve">where, y is the response or dependent variable, </w:t>
      </w:r>
      <w:r w:rsidRPr="004B0F77">
        <w:rPr>
          <w:rFonts w:ascii="Times New Roman" w:hAnsi="Times New Roman" w:cs="Times New Roman"/>
          <w:i/>
          <w:sz w:val="20"/>
          <w:szCs w:val="20"/>
        </w:rPr>
        <w:t>x</w:t>
      </w:r>
      <w:r w:rsidRPr="004B0F77">
        <w:rPr>
          <w:rFonts w:ascii="Times New Roman" w:hAnsi="Times New Roman" w:cs="Times New Roman"/>
          <w:sz w:val="20"/>
          <w:szCs w:val="20"/>
        </w:rPr>
        <w:t xml:space="preserve"> is the independent variable or the predictor while </w:t>
      </w:r>
      <w:r w:rsidRPr="004B0F77">
        <w:rPr>
          <w:rFonts w:ascii="Times New Roman" w:hAnsi="Times New Roman" w:cs="Times New Roman"/>
          <w:i/>
          <w:sz w:val="20"/>
          <w:szCs w:val="20"/>
        </w:rPr>
        <w:t>ε</w:t>
      </w:r>
      <w:r w:rsidRPr="004B0F77">
        <w:rPr>
          <w:rFonts w:ascii="Times New Roman" w:hAnsi="Times New Roman" w:cs="Times New Roman"/>
          <w:sz w:val="20"/>
          <w:szCs w:val="20"/>
        </w:rPr>
        <w:t xml:space="preserve"> is the error term associated with the model. The aim of the regression model is to fit a model by finding the estimate </w:t>
      </w:r>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β</m:t>
                </m:r>
              </m:e>
            </m:acc>
          </m:e>
          <m:sub>
            <m:r>
              <w:rPr>
                <w:rFonts w:ascii="Cambria Math" w:hAnsi="Cambria Math" w:cs="Times New Roman"/>
                <w:sz w:val="20"/>
                <w:szCs w:val="20"/>
              </w:rPr>
              <m:t>0</m:t>
            </m:r>
          </m:sub>
        </m:sSub>
      </m:oMath>
      <w:r w:rsidRPr="004B0F77">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β</m:t>
                </m:r>
              </m:e>
            </m:acc>
          </m:e>
          <m:sub>
            <m:r>
              <w:rPr>
                <w:rFonts w:ascii="Cambria Math" w:hAnsi="Cambria Math" w:cs="Times New Roman"/>
                <w:sz w:val="20"/>
                <w:szCs w:val="20"/>
              </w:rPr>
              <m:t>1</m:t>
            </m:r>
          </m:sub>
        </m:sSub>
      </m:oMath>
      <w:r w:rsidRPr="004B0F77">
        <w:rPr>
          <w:rFonts w:ascii="Times New Roman" w:hAnsi="Times New Roman" w:cs="Times New Roman"/>
          <w:sz w:val="20"/>
          <w:szCs w:val="20"/>
        </w:rPr>
        <w:t xml:space="preserve">   of the regression parameters  </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oMath>
      <w:r w:rsidRPr="004B0F77">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oMath>
      <w:r w:rsidRPr="004B0F77">
        <w:rPr>
          <w:rFonts w:ascii="Times New Roman" w:hAnsi="Times New Roman" w:cs="Times New Roman"/>
          <w:sz w:val="20"/>
          <w:szCs w:val="20"/>
        </w:rPr>
        <w:t xml:space="preserve"> using sample data with minimum possible error</w:t>
      </w:r>
      <w:r w:rsidR="005D4325" w:rsidRPr="005D4325">
        <w:t xml:space="preserve"> </w:t>
      </w:r>
      <w:r w:rsidR="005D4325" w:rsidRPr="005D4325">
        <w:rPr>
          <w:rFonts w:ascii="Times New Roman" w:hAnsi="Times New Roman" w:cs="Times New Roman"/>
          <w:sz w:val="20"/>
          <w:szCs w:val="20"/>
        </w:rPr>
        <w:t>(Montgomery et al., 2021)</w:t>
      </w:r>
      <w:r w:rsidRPr="004B0F77">
        <w:rPr>
          <w:rFonts w:ascii="Times New Roman" w:hAnsi="Times New Roman" w:cs="Times New Roman"/>
          <w:sz w:val="20"/>
          <w:szCs w:val="20"/>
        </w:rPr>
        <w:t xml:space="preserve">. </w:t>
      </w:r>
    </w:p>
    <w:p w14:paraId="0357F482" w14:textId="77777777" w:rsidR="00BE5773" w:rsidRDefault="00BE5773" w:rsidP="004B0F77">
      <w:pPr>
        <w:spacing w:line="240" w:lineRule="auto"/>
        <w:jc w:val="both"/>
        <w:rPr>
          <w:rFonts w:ascii="Times New Roman" w:hAnsi="Times New Roman" w:cs="Times New Roman"/>
          <w:sz w:val="20"/>
          <w:szCs w:val="20"/>
        </w:rPr>
      </w:pPr>
      <w:r w:rsidRPr="00BE5773">
        <w:rPr>
          <w:rFonts w:ascii="Times New Roman" w:hAnsi="Times New Roman" w:cs="Times New Roman"/>
          <w:sz w:val="20"/>
          <w:szCs w:val="20"/>
        </w:rPr>
        <w:t xml:space="preserve">Given the importance of model performance and reliability, we propose an improved estimation approach using the Jackknife resampling technique to mitigate bias and improve robustness. Jackknife resampling is widely recognized </w:t>
      </w:r>
      <w:r w:rsidRPr="00BE5773">
        <w:rPr>
          <w:rFonts w:ascii="Times New Roman" w:hAnsi="Times New Roman" w:cs="Times New Roman"/>
          <w:sz w:val="20"/>
          <w:szCs w:val="20"/>
        </w:rPr>
        <w:lastRenderedPageBreak/>
        <w:t>for its effectiveness in reducing variance and bias in statistical estimates (Efron &amp; Hastie, 2016). The modified regression model is given as:</w:t>
      </w:r>
    </w:p>
    <w:p w14:paraId="604BC24B" w14:textId="77777777" w:rsidR="004B0F77" w:rsidRPr="004B0F77" w:rsidRDefault="00892EBC" w:rsidP="004B0F77">
      <w:pPr>
        <w:spacing w:line="240" w:lineRule="auto"/>
        <w:jc w:val="both"/>
        <w:rPr>
          <w:rFonts w:ascii="Times New Roman" w:hAnsi="Times New Roman" w:cs="Times New Roman"/>
          <w:sz w:val="20"/>
          <w:szCs w:val="20"/>
        </w:rPr>
      </w:pPr>
      <m:oMathPara>
        <m:oMathParaPr>
          <m:jc m:val="center"/>
        </m:oMathParaPr>
        <m:oMath>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r>
            <w:rPr>
              <w:rFonts w:ascii="Cambria Math" w:hAnsi="Cambria Math" w:cs="Times New Roman"/>
              <w:sz w:val="20"/>
              <w:szCs w:val="20"/>
            </w:rPr>
            <m:t>+ε                                                                                                                                 (2)</m:t>
          </m:r>
        </m:oMath>
      </m:oMathPara>
    </w:p>
    <w:p w14:paraId="55699162" w14:textId="77777777" w:rsidR="004B0F77" w:rsidRPr="004B0F77" w:rsidRDefault="004B0F77" w:rsidP="004B0F77">
      <w:pPr>
        <w:spacing w:line="240" w:lineRule="auto"/>
        <w:jc w:val="both"/>
        <w:rPr>
          <w:rFonts w:ascii="Times New Roman" w:hAnsi="Times New Roman" w:cs="Times New Roman"/>
          <w:sz w:val="20"/>
          <w:szCs w:val="20"/>
        </w:rPr>
      </w:pPr>
      <w:r w:rsidRPr="004B0F77">
        <w:rPr>
          <w:rFonts w:ascii="Times New Roman" w:hAnsi="Times New Roman" w:cs="Times New Roman"/>
          <w:sz w:val="20"/>
          <w:szCs w:val="20"/>
        </w:rPr>
        <w:t>Where,</w:t>
      </w:r>
    </w:p>
    <w:p w14:paraId="4DFB4A25" w14:textId="77777777" w:rsidR="004B0F77" w:rsidRPr="004B0F77" w:rsidRDefault="00892EBC" w:rsidP="004B0F77">
      <w:pPr>
        <w:spacing w:line="240" w:lineRule="auto"/>
        <w:jc w:val="both"/>
        <w:rPr>
          <w:rFonts w:ascii="Times New Roman" w:eastAsiaTheme="minorEastAsia" w:hAnsi="Times New Roman" w:cs="Times New Roman"/>
          <w:sz w:val="20"/>
          <w:szCs w:val="20"/>
        </w:rPr>
      </w:pPr>
      <m:oMath>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r>
          <w:rPr>
            <w:rFonts w:ascii="Cambria Math" w:hAnsi="Cambria Math" w:cs="Times New Roman"/>
            <w:sz w:val="20"/>
            <w:szCs w:val="20"/>
          </w:rPr>
          <m:t>=J(y)</m:t>
        </m:r>
      </m:oMath>
      <w:r w:rsidR="004B0F77" w:rsidRPr="004B0F77">
        <w:rPr>
          <w:rFonts w:ascii="Times New Roman" w:eastAsiaTheme="minorEastAsia" w:hAnsi="Times New Roman" w:cs="Times New Roman"/>
          <w:sz w:val="20"/>
          <w:szCs w:val="20"/>
        </w:rPr>
        <w:t xml:space="preserve"> (the jackknife resampling of the response variable </w:t>
      </w:r>
      <w:r w:rsidR="004B0F77" w:rsidRPr="004B0F77">
        <w:rPr>
          <w:rFonts w:ascii="Times New Roman" w:eastAsiaTheme="minorEastAsia" w:hAnsi="Times New Roman" w:cs="Times New Roman"/>
          <w:i/>
          <w:sz w:val="20"/>
          <w:szCs w:val="20"/>
        </w:rPr>
        <w:t>y</w:t>
      </w:r>
      <w:r w:rsidR="004B0F77" w:rsidRPr="004B0F77">
        <w:rPr>
          <w:rFonts w:ascii="Times New Roman" w:eastAsiaTheme="minorEastAsia" w:hAnsi="Times New Roman" w:cs="Times New Roman"/>
          <w:sz w:val="20"/>
          <w:szCs w:val="20"/>
        </w:rPr>
        <w:t>)</w:t>
      </w:r>
    </w:p>
    <w:p w14:paraId="3C585CB6" w14:textId="77777777" w:rsidR="004B0F77" w:rsidRPr="004B0F77" w:rsidRDefault="00892EBC" w:rsidP="004B0F77">
      <w:pPr>
        <w:spacing w:line="240" w:lineRule="auto"/>
        <w:jc w:val="both"/>
        <w:rPr>
          <w:rFonts w:ascii="Times New Roman" w:eastAsiaTheme="minorEastAsia" w:hAnsi="Times New Roman" w:cs="Times New Roman"/>
          <w:sz w:val="20"/>
          <w:szCs w:val="20"/>
        </w:rPr>
      </w:pPr>
      <m:oMath>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r>
          <w:rPr>
            <w:rFonts w:ascii="Cambria Math" w:hAnsi="Cambria Math" w:cs="Times New Roman"/>
            <w:sz w:val="20"/>
            <w:szCs w:val="20"/>
          </w:rPr>
          <m:t>=J(x)</m:t>
        </m:r>
      </m:oMath>
      <w:r w:rsidR="004B0F77" w:rsidRPr="004B0F77">
        <w:rPr>
          <w:rFonts w:ascii="Times New Roman" w:eastAsiaTheme="minorEastAsia" w:hAnsi="Times New Roman" w:cs="Times New Roman"/>
          <w:sz w:val="20"/>
          <w:szCs w:val="20"/>
        </w:rPr>
        <w:t xml:space="preserve"> (the jackknife resampling of the response variable </w:t>
      </w:r>
      <w:r w:rsidR="004B0F77" w:rsidRPr="004B0F77">
        <w:rPr>
          <w:rFonts w:ascii="Times New Roman" w:eastAsiaTheme="minorEastAsia" w:hAnsi="Times New Roman" w:cs="Times New Roman"/>
          <w:i/>
          <w:sz w:val="20"/>
          <w:szCs w:val="20"/>
        </w:rPr>
        <w:t>x</w:t>
      </w:r>
      <w:r w:rsidR="004B0F77" w:rsidRPr="004B0F77">
        <w:rPr>
          <w:rFonts w:ascii="Times New Roman" w:eastAsiaTheme="minorEastAsia" w:hAnsi="Times New Roman" w:cs="Times New Roman"/>
          <w:sz w:val="20"/>
          <w:szCs w:val="20"/>
        </w:rPr>
        <w:t>)</w:t>
      </w:r>
    </w:p>
    <w:p w14:paraId="24E981D8" w14:textId="77777777" w:rsidR="004B0F77" w:rsidRPr="004B0F77" w:rsidRDefault="004B0F77" w:rsidP="00A27BD8">
      <w:pPr>
        <w:spacing w:line="240" w:lineRule="auto"/>
        <w:jc w:val="both"/>
        <w:rPr>
          <w:rFonts w:ascii="Times New Roman" w:hAnsi="Times New Roman" w:cs="Times New Roman"/>
          <w:sz w:val="20"/>
          <w:szCs w:val="20"/>
        </w:rPr>
      </w:pPr>
      <w:r w:rsidRPr="004B0F77">
        <w:rPr>
          <w:rFonts w:ascii="Times New Roman" w:hAnsi="Times New Roman" w:cs="Times New Roman"/>
          <w:sz w:val="20"/>
          <w:szCs w:val="20"/>
        </w:rPr>
        <w:t>To estimate the model parameters (</w:t>
      </w:r>
      <w:r w:rsidRPr="004B0F77">
        <w:rPr>
          <w:rFonts w:ascii="Times New Roman" w:hAnsi="Times New Roman" w:cs="Times New Roman"/>
          <w:i/>
          <w:sz w:val="20"/>
          <w:szCs w:val="20"/>
        </w:rPr>
        <w:t>β</w:t>
      </w:r>
      <w:r w:rsidRPr="004B0F77">
        <w:rPr>
          <w:rFonts w:ascii="Times New Roman" w:hAnsi="Times New Roman" w:cs="Times New Roman"/>
          <w:i/>
          <w:sz w:val="20"/>
          <w:szCs w:val="20"/>
          <w:vertAlign w:val="subscript"/>
        </w:rPr>
        <w:t>0</w:t>
      </w:r>
      <w:r w:rsidRPr="004B0F77">
        <w:rPr>
          <w:rFonts w:ascii="Times New Roman" w:hAnsi="Times New Roman" w:cs="Times New Roman"/>
          <w:sz w:val="20"/>
          <w:szCs w:val="20"/>
        </w:rPr>
        <w:t xml:space="preserve"> and </w:t>
      </w:r>
      <w:r w:rsidRPr="004B0F77">
        <w:rPr>
          <w:rFonts w:ascii="Times New Roman" w:hAnsi="Times New Roman" w:cs="Times New Roman"/>
          <w:i/>
          <w:sz w:val="20"/>
          <w:szCs w:val="20"/>
        </w:rPr>
        <w:t>β</w:t>
      </w:r>
      <w:r w:rsidRPr="004B0F77">
        <w:rPr>
          <w:rFonts w:ascii="Times New Roman" w:hAnsi="Times New Roman" w:cs="Times New Roman"/>
          <w:i/>
          <w:sz w:val="20"/>
          <w:szCs w:val="20"/>
          <w:vertAlign w:val="subscript"/>
        </w:rPr>
        <w:t>1</w:t>
      </w:r>
      <w:r w:rsidRPr="004B0F77">
        <w:rPr>
          <w:rFonts w:ascii="Times New Roman" w:hAnsi="Times New Roman" w:cs="Times New Roman"/>
          <w:sz w:val="20"/>
          <w:szCs w:val="20"/>
        </w:rPr>
        <w:t xml:space="preserve">) </w:t>
      </w:r>
      <w:r w:rsidR="00A27BD8" w:rsidRPr="00A27BD8">
        <w:rPr>
          <w:rFonts w:ascii="Times New Roman" w:hAnsi="Times New Roman" w:cs="Times New Roman"/>
          <w:sz w:val="20"/>
          <w:szCs w:val="20"/>
        </w:rPr>
        <w:t>in the modified model, we apply the Doubly Weighted M-estimation (DWM) method with Huber weights, which is designed to enhance robustness against outliers (Huber, 1981). The estimation procedure involves minimizing the weighted sum of absolute residuals:</w:t>
      </w:r>
    </w:p>
    <w:p w14:paraId="2D26F923" w14:textId="77777777" w:rsidR="004B0F77" w:rsidRPr="004B0F77" w:rsidRDefault="00892EBC" w:rsidP="004B0F77">
      <w:pPr>
        <w:spacing w:line="240" w:lineRule="auto"/>
        <w:jc w:val="both"/>
        <w:rPr>
          <w:rFonts w:ascii="Times New Roman" w:hAnsi="Times New Roman" w:cs="Times New Roman"/>
          <w:sz w:val="20"/>
          <w:szCs w:val="20"/>
        </w:rPr>
      </w:pPr>
      <m:oMathPara>
        <m:oMathParaPr>
          <m:jc m:val="center"/>
        </m:oMathParaPr>
        <m:oMath>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r>
            <w:rPr>
              <w:rFonts w:ascii="Cambria Math" w:hAnsi="Cambria Math" w:cs="Times New Roman"/>
              <w:sz w:val="20"/>
              <w:szCs w:val="20"/>
            </w:rPr>
            <m:t xml:space="preserve"> = </m:t>
          </m:r>
          <m:sSubSup>
            <m:sSubSupPr>
              <m:ctrlPr>
                <w:rPr>
                  <w:rFonts w:ascii="Cambria Math" w:hAnsi="Cambria Math" w:cs="Times New Roman"/>
                  <w:i/>
                  <w:sz w:val="20"/>
                  <w:szCs w:val="20"/>
                </w:rPr>
              </m:ctrlPr>
            </m:sSubSupPr>
            <m:e>
              <m:r>
                <w:rPr>
                  <w:rFonts w:ascii="Cambria Math" w:hAnsi="Cambria Math" w:cs="Times New Roman"/>
                  <w:sz w:val="20"/>
                  <w:szCs w:val="20"/>
                </w:rPr>
                <m:t>y</m:t>
              </m:r>
            </m:e>
            <m:sub>
              <m:r>
                <w:rPr>
                  <w:rFonts w:ascii="Cambria Math" w:hAnsi="Cambria Math" w:cs="Times New Roman"/>
                  <w:sz w:val="20"/>
                  <w:szCs w:val="20"/>
                </w:rPr>
                <m:t>i</m:t>
              </m:r>
            </m:sub>
            <m:sup>
              <m:r>
                <w:rPr>
                  <w:rFonts w:ascii="Cambria Math" w:hAnsi="Cambria Math" w:cs="Times New Roman"/>
                  <w:sz w:val="20"/>
                  <w:szCs w:val="20"/>
                </w:rPr>
                <m:t>*</m:t>
              </m:r>
            </m:sup>
          </m:sSubSup>
          <m:r>
            <w:rPr>
              <w:rFonts w:ascii="Cambria Math" w:hAnsi="Cambria Math" w:cs="Times New Roman"/>
              <w:sz w:val="20"/>
              <w:szCs w:val="20"/>
            </w:rPr>
            <m:t xml:space="preserve"> - </m:t>
          </m:r>
          <m:d>
            <m:dPr>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0</m:t>
                  </m:r>
                </m:sub>
                <m:sup>
                  <m:r>
                    <w:rPr>
                      <w:rFonts w:ascii="Cambria Math" w:hAnsi="Cambria Math" w:cs="Times New Roman"/>
                      <w:sz w:val="20"/>
                      <w:szCs w:val="20"/>
                    </w:rPr>
                    <m:t>0</m:t>
                  </m:r>
                </m:sup>
              </m:sSubSup>
              <m:r>
                <w:rPr>
                  <w:rFonts w:ascii="Cambria Math" w:hAnsi="Cambria Math" w:cs="Times New Roman"/>
                  <w:sz w:val="20"/>
                  <w:szCs w:val="20"/>
                </w:rPr>
                <m:t xml:space="preserve"> + </m:t>
              </m:r>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1</m:t>
                  </m:r>
                </m:sub>
                <m:sup>
                  <m:r>
                    <w:rPr>
                      <w:rFonts w:ascii="Cambria Math" w:hAnsi="Cambria Math" w:cs="Times New Roman"/>
                      <w:sz w:val="20"/>
                      <w:szCs w:val="20"/>
                    </w:rPr>
                    <m:t>0</m:t>
                  </m:r>
                </m:sup>
              </m:sSubSup>
              <m:r>
                <w:rPr>
                  <w:rFonts w:ascii="Cambria Math" w:hAnsi="Cambria Math" w:cs="Times New Roman"/>
                  <w:sz w:val="20"/>
                  <w:szCs w:val="20"/>
                </w:rPr>
                <m:t xml:space="preserve"> * </m:t>
              </m:r>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i</m:t>
                  </m:r>
                </m:sub>
                <m:sup>
                  <m:r>
                    <w:rPr>
                      <w:rFonts w:ascii="Cambria Math" w:hAnsi="Cambria Math" w:cs="Times New Roman"/>
                      <w:sz w:val="20"/>
                      <w:szCs w:val="20"/>
                    </w:rPr>
                    <m:t>*</m:t>
                  </m:r>
                </m:sup>
              </m:sSubSup>
            </m:e>
          </m:d>
          <m:r>
            <w:rPr>
              <w:rFonts w:ascii="Cambria Math" w:hAnsi="Cambria Math" w:cs="Times New Roman"/>
              <w:sz w:val="20"/>
              <w:szCs w:val="20"/>
            </w:rPr>
            <m:t xml:space="preserve">                                                                                                           (3)</m:t>
          </m:r>
        </m:oMath>
      </m:oMathPara>
    </w:p>
    <w:p w14:paraId="4B3079FF" w14:textId="77777777" w:rsidR="00A27BD8" w:rsidRDefault="00A27BD8" w:rsidP="004B0F77">
      <w:pPr>
        <w:spacing w:line="240" w:lineRule="auto"/>
        <w:jc w:val="both"/>
        <w:rPr>
          <w:rFonts w:ascii="Times New Roman" w:hAnsi="Times New Roman" w:cs="Times New Roman"/>
          <w:sz w:val="20"/>
          <w:szCs w:val="20"/>
        </w:rPr>
      </w:pPr>
      <w:r w:rsidRPr="00A27BD8">
        <w:rPr>
          <w:rFonts w:ascii="Times New Roman" w:hAnsi="Times New Roman" w:cs="Times New Roman"/>
          <w:sz w:val="20"/>
          <w:szCs w:val="20"/>
        </w:rPr>
        <w:t>The residuals are then scaled using Huber weights:</w:t>
      </w:r>
    </w:p>
    <w:p w14:paraId="1DC51404" w14:textId="77777777" w:rsidR="004B0F77" w:rsidRPr="004B0F77" w:rsidRDefault="00892EBC" w:rsidP="004B0F77">
      <w:pPr>
        <w:spacing w:line="240" w:lineRule="auto"/>
        <w:jc w:val="both"/>
        <w:rPr>
          <w:rFonts w:ascii="Times New Roman" w:hAnsi="Times New Roman" w:cs="Times New Roman"/>
          <w:sz w:val="20"/>
          <w:szCs w:val="20"/>
        </w:rPr>
      </w:pPr>
      <m:oMathPara>
        <m:oMathParaPr>
          <m:jc m:val="center"/>
        </m:oMathParaP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r>
            <w:rPr>
              <w:rFonts w:ascii="Cambria Math" w:hAnsi="Cambria Math" w:cs="Times New Roman"/>
              <w:sz w:val="20"/>
              <w:szCs w:val="20"/>
            </w:rPr>
            <m:t xml:space="preserve"> =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r>
                <w:rPr>
                  <w:rFonts w:ascii="Cambria Math" w:hAnsi="Cambria Math" w:cs="Times New Roman"/>
                  <w:sz w:val="20"/>
                  <w:szCs w:val="20"/>
                </w:rPr>
                <m:t xml:space="preserve">   </m:t>
              </m:r>
            </m:num>
            <m:den>
              <m:sSubSup>
                <m:sSubSupPr>
                  <m:ctrlPr>
                    <w:rPr>
                      <w:rFonts w:ascii="Cambria Math" w:hAnsi="Cambria Math" w:cs="Times New Roman"/>
                      <w:i/>
                      <w:sz w:val="20"/>
                      <w:szCs w:val="20"/>
                    </w:rPr>
                  </m:ctrlPr>
                </m:sSubSupPr>
                <m:e>
                  <m:r>
                    <w:rPr>
                      <w:rFonts w:ascii="Cambria Math" w:hAnsi="Cambria Math" w:cs="Times New Roman"/>
                      <w:sz w:val="20"/>
                      <w:szCs w:val="20"/>
                    </w:rPr>
                    <m:t>c</m:t>
                  </m:r>
                </m:e>
                <m:sub>
                  <m:r>
                    <w:rPr>
                      <w:rFonts w:ascii="Cambria Math" w:hAnsi="Cambria Math" w:cs="Times New Roman"/>
                      <w:sz w:val="20"/>
                      <w:szCs w:val="20"/>
                    </w:rPr>
                    <m:t>i</m:t>
                  </m:r>
                </m:sub>
                <m:sup>
                  <m:r>
                    <w:rPr>
                      <w:rFonts w:ascii="Cambria Math" w:hAnsi="Cambria Math" w:cs="Times New Roman"/>
                      <w:sz w:val="20"/>
                      <w:szCs w:val="20"/>
                    </w:rPr>
                    <m:t>H</m:t>
                  </m:r>
                </m:sup>
              </m:sSubSup>
            </m:den>
          </m:f>
          <m:r>
            <w:rPr>
              <w:rFonts w:ascii="Cambria Math" w:hAnsi="Cambria Math" w:cs="Times New Roman"/>
              <w:sz w:val="20"/>
              <w:szCs w:val="20"/>
            </w:rPr>
            <m:t xml:space="preserve">                                                                                                                                                (4)</m:t>
          </m:r>
        </m:oMath>
      </m:oMathPara>
    </w:p>
    <w:p w14:paraId="2C9D91E8" w14:textId="77777777" w:rsidR="004B0F77" w:rsidRPr="004B0F77" w:rsidRDefault="004B0F77" w:rsidP="004B0F77">
      <w:pPr>
        <w:spacing w:line="240" w:lineRule="auto"/>
        <w:jc w:val="both"/>
        <w:rPr>
          <w:rFonts w:ascii="Times New Roman" w:hAnsi="Times New Roman" w:cs="Times New Roman"/>
          <w:sz w:val="20"/>
          <w:szCs w:val="20"/>
        </w:rPr>
      </w:pPr>
      <w:r w:rsidRPr="004B0F77">
        <w:rPr>
          <w:rFonts w:ascii="Times New Roman" w:hAnsi="Times New Roman" w:cs="Times New Roman"/>
          <w:sz w:val="20"/>
          <w:szCs w:val="20"/>
        </w:rPr>
        <w:t xml:space="preserve">Where, </w:t>
      </w:r>
      <m:oMath>
        <m:sSubSup>
          <m:sSubSupPr>
            <m:ctrlPr>
              <w:rPr>
                <w:rFonts w:ascii="Cambria Math" w:hAnsi="Cambria Math" w:cs="Times New Roman"/>
                <w:i/>
                <w:sz w:val="20"/>
                <w:szCs w:val="20"/>
              </w:rPr>
            </m:ctrlPr>
          </m:sSubSupPr>
          <m:e>
            <m:r>
              <w:rPr>
                <w:rFonts w:ascii="Cambria Math" w:hAnsi="Cambria Math" w:cs="Times New Roman"/>
                <w:sz w:val="20"/>
                <w:szCs w:val="20"/>
              </w:rPr>
              <m:t>c</m:t>
            </m:r>
          </m:e>
          <m:sub>
            <m:r>
              <w:rPr>
                <w:rFonts w:ascii="Cambria Math" w:hAnsi="Cambria Math" w:cs="Times New Roman"/>
                <w:sz w:val="20"/>
                <w:szCs w:val="20"/>
              </w:rPr>
              <m:t>i</m:t>
            </m:r>
          </m:sub>
          <m:sup>
            <m:r>
              <w:rPr>
                <w:rFonts w:ascii="Cambria Math" w:hAnsi="Cambria Math" w:cs="Times New Roman"/>
                <w:sz w:val="20"/>
                <w:szCs w:val="20"/>
              </w:rPr>
              <m:t>H</m:t>
            </m:r>
          </m:sup>
        </m:sSubSup>
      </m:oMath>
      <w:r w:rsidRPr="004B0F77">
        <w:rPr>
          <w:rFonts w:ascii="Times New Roman" w:hAnsi="Times New Roman" w:cs="Times New Roman"/>
          <w:sz w:val="20"/>
          <w:szCs w:val="20"/>
        </w:rPr>
        <w:t xml:space="preserve">  is a weight function based on the Huber criterion. The weight function is defined as:</w:t>
      </w:r>
    </w:p>
    <w:p w14:paraId="33F32A74" w14:textId="77777777" w:rsidR="004B0F77" w:rsidRPr="004B0F77" w:rsidRDefault="00892EBC" w:rsidP="004B0F77">
      <w:pPr>
        <w:spacing w:line="240" w:lineRule="auto"/>
        <w:jc w:val="both"/>
        <w:rPr>
          <w:rFonts w:ascii="Times New Roman" w:hAnsi="Times New Roman" w:cs="Times New Roman"/>
          <w:sz w:val="20"/>
          <w:szCs w:val="20"/>
        </w:rPr>
      </w:pPr>
      <m:oMathPara>
        <m:oMathParaPr>
          <m:jc m:val="center"/>
        </m:oMathParaPr>
        <m:oMath>
          <m:sSubSup>
            <m:sSubSupPr>
              <m:ctrlPr>
                <w:rPr>
                  <w:rFonts w:ascii="Cambria Math" w:hAnsi="Cambria Math" w:cs="Times New Roman"/>
                  <w:i/>
                  <w:sz w:val="20"/>
                  <w:szCs w:val="20"/>
                </w:rPr>
              </m:ctrlPr>
            </m:sSubSupPr>
            <m:e>
              <m:r>
                <w:rPr>
                  <w:rFonts w:ascii="Cambria Math" w:hAnsi="Cambria Math" w:cs="Times New Roman"/>
                  <w:sz w:val="20"/>
                  <w:szCs w:val="20"/>
                </w:rPr>
                <m:t>c</m:t>
              </m:r>
            </m:e>
            <m:sub>
              <m:r>
                <w:rPr>
                  <w:rFonts w:ascii="Cambria Math" w:hAnsi="Cambria Math" w:cs="Times New Roman"/>
                  <w:sz w:val="20"/>
                  <w:szCs w:val="20"/>
                </w:rPr>
                <m:t>i</m:t>
              </m:r>
            </m:sub>
            <m:sup>
              <m:r>
                <w:rPr>
                  <w:rFonts w:ascii="Cambria Math" w:hAnsi="Cambria Math" w:cs="Times New Roman"/>
                  <w:sz w:val="20"/>
                  <w:szCs w:val="20"/>
                </w:rPr>
                <m:t>H</m:t>
              </m:r>
            </m:sup>
          </m:sSubSup>
          <m:r>
            <w:rPr>
              <w:rFonts w:ascii="Cambria Math" w:hAnsi="Cambria Math" w:cs="Times New Roman"/>
              <w:sz w:val="20"/>
              <w:szCs w:val="20"/>
            </w:rPr>
            <m:t>= min</m:t>
          </m:r>
          <m:d>
            <m:dPr>
              <m:ctrlPr>
                <w:rPr>
                  <w:rFonts w:ascii="Cambria Math" w:hAnsi="Cambria Math" w:cs="Times New Roman"/>
                  <w:i/>
                  <w:sz w:val="20"/>
                  <w:szCs w:val="20"/>
                </w:rPr>
              </m:ctrlPr>
            </m:dPr>
            <m:e>
              <m:r>
                <w:rPr>
                  <w:rFonts w:ascii="Cambria Math" w:hAnsi="Cambria Math" w:cs="Times New Roman"/>
                  <w:sz w:val="20"/>
                  <w:szCs w:val="20"/>
                </w:rPr>
                <m:t xml:space="preserve">ψ, </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e>
              </m:d>
            </m:e>
          </m:d>
          <m:r>
            <w:rPr>
              <w:rFonts w:ascii="Cambria Math" w:hAnsi="Cambria Math" w:cs="Times New Roman"/>
              <w:sz w:val="20"/>
              <w:szCs w:val="20"/>
            </w:rPr>
            <m:t xml:space="preserve">                                                                                                                                 (5)</m:t>
          </m:r>
        </m:oMath>
      </m:oMathPara>
    </w:p>
    <w:p w14:paraId="12B06E53" w14:textId="77777777" w:rsidR="004B0F77" w:rsidRPr="004B0F77" w:rsidRDefault="004B0F77" w:rsidP="00A27BD8">
      <w:pPr>
        <w:spacing w:line="240" w:lineRule="auto"/>
        <w:jc w:val="both"/>
        <w:rPr>
          <w:rFonts w:ascii="Times New Roman" w:hAnsi="Times New Roman" w:cs="Times New Roman"/>
          <w:sz w:val="20"/>
          <w:szCs w:val="20"/>
        </w:rPr>
      </w:pPr>
      <w:r w:rsidRPr="004B0F77">
        <w:rPr>
          <w:rFonts w:ascii="Times New Roman" w:hAnsi="Times New Roman" w:cs="Times New Roman"/>
          <w:sz w:val="20"/>
          <w:szCs w:val="20"/>
        </w:rPr>
        <w:t xml:space="preserve">where </w:t>
      </w:r>
      <m:oMath>
        <m:r>
          <w:rPr>
            <w:rFonts w:ascii="Cambria Math" w:hAnsi="Cambria Math" w:cs="Times New Roman"/>
            <w:sz w:val="20"/>
            <w:szCs w:val="20"/>
          </w:rPr>
          <m:t>ψ</m:t>
        </m:r>
      </m:oMath>
      <w:r w:rsidRPr="004B0F77">
        <w:rPr>
          <w:rFonts w:ascii="Times New Roman" w:hAnsi="Times New Roman" w:cs="Times New Roman"/>
          <w:sz w:val="20"/>
          <w:szCs w:val="20"/>
        </w:rPr>
        <w:t xml:space="preserve"> </w:t>
      </w:r>
      <w:r w:rsidR="00A27BD8" w:rsidRPr="00A27BD8">
        <w:rPr>
          <w:rFonts w:ascii="Times New Roman" w:hAnsi="Times New Roman" w:cs="Times New Roman"/>
          <w:sz w:val="20"/>
          <w:szCs w:val="20"/>
        </w:rPr>
        <w:t>is a tuning parameter (typically 1.345 times the median absolute deviation) that determines the threshold for the weights (</w:t>
      </w:r>
      <w:proofErr w:type="spellStart"/>
      <w:r w:rsidR="00A27BD8" w:rsidRPr="00A27BD8">
        <w:rPr>
          <w:rFonts w:ascii="Times New Roman" w:hAnsi="Times New Roman" w:cs="Times New Roman"/>
          <w:sz w:val="20"/>
          <w:szCs w:val="20"/>
        </w:rPr>
        <w:t>Maronna</w:t>
      </w:r>
      <w:proofErr w:type="spellEnd"/>
      <w:r w:rsidR="00A27BD8" w:rsidRPr="00A27BD8">
        <w:rPr>
          <w:rFonts w:ascii="Times New Roman" w:hAnsi="Times New Roman" w:cs="Times New Roman"/>
          <w:sz w:val="20"/>
          <w:szCs w:val="20"/>
        </w:rPr>
        <w:t xml:space="preserve"> et al., 2019). The Huber weight function is given as:</w:t>
      </w:r>
    </w:p>
    <w:p w14:paraId="158512E3" w14:textId="77777777" w:rsidR="004B0F77" w:rsidRPr="004B0F77" w:rsidRDefault="00892EBC" w:rsidP="004B0F77">
      <w:pPr>
        <w:spacing w:line="240" w:lineRule="auto"/>
        <w:jc w:val="both"/>
        <w:rPr>
          <w:rFonts w:ascii="Times New Roman" w:eastAsiaTheme="minorEastAsia" w:hAnsi="Times New Roman" w:cs="Times New Roman"/>
          <w:sz w:val="20"/>
          <w:szCs w:val="20"/>
        </w:rPr>
      </w:pPr>
      <m:oMathPara>
        <m:oMathParaPr>
          <m:jc m:val="center"/>
        </m:oMathParaPr>
        <m:oMath>
          <m:sSubSup>
            <m:sSubSupPr>
              <m:ctrlPr>
                <w:rPr>
                  <w:rFonts w:ascii="Cambria Math" w:hAnsi="Cambria Math" w:cs="Times New Roman"/>
                  <w:i/>
                  <w:sz w:val="20"/>
                  <w:szCs w:val="20"/>
                </w:rPr>
              </m:ctrlPr>
            </m:sSubSupPr>
            <m:e>
              <m:r>
                <w:rPr>
                  <w:rFonts w:ascii="Cambria Math" w:hAnsi="Cambria Math" w:cs="Times New Roman"/>
                  <w:sz w:val="20"/>
                  <w:szCs w:val="20"/>
                </w:rPr>
                <m:t>w</m:t>
              </m:r>
            </m:e>
            <m:sub>
              <m:r>
                <w:rPr>
                  <w:rFonts w:ascii="Cambria Math" w:hAnsi="Cambria Math" w:cs="Times New Roman"/>
                  <w:sz w:val="20"/>
                  <w:szCs w:val="20"/>
                </w:rPr>
                <m:t>i</m:t>
              </m:r>
            </m:sub>
            <m:sup>
              <m:r>
                <w:rPr>
                  <w:rFonts w:ascii="Cambria Math" w:hAnsi="Cambria Math" w:cs="Times New Roman"/>
                  <w:sz w:val="20"/>
                  <w:szCs w:val="20"/>
                </w:rPr>
                <m:t>H</m:t>
              </m:r>
            </m:sup>
          </m:sSubSup>
          <m:r>
            <w:rPr>
              <w:rFonts w:ascii="Cambria Math" w:hAnsi="Cambria Math" w:cs="Times New Roman"/>
              <w:sz w:val="20"/>
              <w:szCs w:val="20"/>
            </w:rPr>
            <m:t xml:space="preserve"> = </m:t>
          </m:r>
          <m:d>
            <m:dPr>
              <m:begChr m:val="{"/>
              <m:endChr m:val="}"/>
              <m:ctrlPr>
                <w:rPr>
                  <w:rFonts w:ascii="Cambria Math" w:hAnsi="Cambria Math" w:cs="Times New Roman"/>
                  <w:i/>
                  <w:sz w:val="20"/>
                  <w:szCs w:val="20"/>
                </w:rPr>
              </m:ctrlPr>
            </m:dPr>
            <m:e>
              <m:r>
                <w:rPr>
                  <w:rFonts w:ascii="Cambria Math" w:hAnsi="Cambria Math" w:cs="Times New Roman"/>
                  <w:sz w:val="20"/>
                  <w:szCs w:val="20"/>
                </w:rPr>
                <m:t xml:space="preserve"> 1, if </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e>
              </m:d>
              <m:r>
                <w:rPr>
                  <w:rFonts w:ascii="Cambria Math" w:hAnsi="Cambria Math" w:cs="Times New Roman"/>
                  <w:sz w:val="20"/>
                  <w:szCs w:val="20"/>
                </w:rPr>
                <m:t xml:space="preserve">≤ ψ, </m:t>
              </m:r>
              <m:f>
                <m:fPr>
                  <m:ctrlPr>
                    <w:rPr>
                      <w:rFonts w:ascii="Cambria Math" w:hAnsi="Cambria Math" w:cs="Times New Roman"/>
                      <w:i/>
                      <w:sz w:val="20"/>
                      <w:szCs w:val="20"/>
                    </w:rPr>
                  </m:ctrlPr>
                </m:fPr>
                <m:num>
                  <m:r>
                    <w:rPr>
                      <w:rFonts w:ascii="Cambria Math" w:hAnsi="Cambria Math" w:cs="Times New Roman"/>
                      <w:sz w:val="20"/>
                      <w:szCs w:val="20"/>
                    </w:rPr>
                    <m:t xml:space="preserve">ψ  </m:t>
                  </m:r>
                </m:num>
                <m:den>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e>
                  </m:d>
                </m:den>
              </m:f>
              <m:r>
                <w:rPr>
                  <w:rFonts w:ascii="Cambria Math" w:hAnsi="Cambria Math" w:cs="Times New Roman"/>
                  <w:sz w:val="20"/>
                  <w:szCs w:val="20"/>
                </w:rPr>
                <m:t xml:space="preserve">, if </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e>
              </m:d>
              <m:r>
                <w:rPr>
                  <w:rFonts w:ascii="Cambria Math" w:hAnsi="Cambria Math" w:cs="Times New Roman"/>
                  <w:sz w:val="20"/>
                  <w:szCs w:val="20"/>
                </w:rPr>
                <m:t xml:space="preserve">&gt; ψ </m:t>
              </m:r>
            </m:e>
          </m:d>
          <m:r>
            <w:rPr>
              <w:rFonts w:ascii="Cambria Math" w:hAnsi="Cambria Math" w:cs="Times New Roman"/>
              <w:sz w:val="20"/>
              <w:szCs w:val="20"/>
            </w:rPr>
            <m:t xml:space="preserve">                                                                                    (6)</m:t>
          </m:r>
        </m:oMath>
      </m:oMathPara>
    </w:p>
    <w:p w14:paraId="2D3252CD" w14:textId="77777777" w:rsidR="004B0F77" w:rsidRPr="004B0F77" w:rsidRDefault="004B0F77" w:rsidP="004B0F77">
      <w:pPr>
        <w:spacing w:line="240" w:lineRule="auto"/>
        <w:jc w:val="both"/>
        <w:rPr>
          <w:rFonts w:ascii="Times New Roman" w:eastAsiaTheme="minorEastAsia" w:hAnsi="Times New Roman" w:cs="Times New Roman"/>
          <w:sz w:val="20"/>
          <w:szCs w:val="20"/>
        </w:rPr>
      </w:pPr>
      <w:r w:rsidRPr="004B0F77">
        <w:rPr>
          <w:rFonts w:ascii="Times New Roman" w:eastAsiaTheme="minorEastAsia" w:hAnsi="Times New Roman" w:cs="Times New Roman"/>
          <w:sz w:val="20"/>
          <w:szCs w:val="20"/>
        </w:rPr>
        <w:t xml:space="preserve">We can define the </w:t>
      </w:r>
      <w:proofErr w:type="spellStart"/>
      <w:r w:rsidRPr="004B0F77">
        <w:rPr>
          <w:rFonts w:ascii="Times New Roman" w:eastAsiaTheme="minorEastAsia" w:hAnsi="Times New Roman" w:cs="Times New Roman"/>
          <w:sz w:val="20"/>
          <w:szCs w:val="20"/>
        </w:rPr>
        <w:t>Bisquare</w:t>
      </w:r>
      <w:proofErr w:type="spellEnd"/>
      <w:r w:rsidRPr="004B0F77">
        <w:rPr>
          <w:rFonts w:ascii="Times New Roman" w:eastAsiaTheme="minorEastAsia" w:hAnsi="Times New Roman" w:cs="Times New Roman"/>
          <w:sz w:val="20"/>
          <w:szCs w:val="20"/>
        </w:rPr>
        <w:t xml:space="preserve"> weight as: </w:t>
      </w:r>
    </w:p>
    <w:p w14:paraId="7E9F4F1F" w14:textId="77777777" w:rsidR="004B0F77" w:rsidRPr="00D83361" w:rsidRDefault="00892EBC" w:rsidP="004B0F77">
      <w:pPr>
        <w:spacing w:line="240" w:lineRule="auto"/>
        <w:jc w:val="both"/>
        <w:rPr>
          <w:rFonts w:ascii="Times New Roman" w:eastAsiaTheme="minorEastAsia" w:hAnsi="Times New Roman" w:cs="Times New Roman"/>
          <w:sz w:val="20"/>
          <w:szCs w:val="20"/>
        </w:rPr>
      </w:pPr>
      <m:oMathPara>
        <m:oMathParaPr>
          <m:jc m:val="center"/>
        </m:oMathParaPr>
        <m:oMath>
          <m:sSubSup>
            <m:sSubSupPr>
              <m:ctrlPr>
                <w:rPr>
                  <w:rFonts w:ascii="Cambria Math" w:hAnsi="Cambria Math" w:cs="Times New Roman"/>
                  <w:i/>
                  <w:sz w:val="20"/>
                  <w:szCs w:val="20"/>
                </w:rPr>
              </m:ctrlPr>
            </m:sSubSupPr>
            <m:e>
              <m:r>
                <w:rPr>
                  <w:rFonts w:ascii="Cambria Math" w:hAnsi="Cambria Math" w:cs="Times New Roman"/>
                  <w:sz w:val="20"/>
                  <w:szCs w:val="20"/>
                </w:rPr>
                <m:t>w</m:t>
              </m:r>
            </m:e>
            <m:sub>
              <m:r>
                <w:rPr>
                  <w:rFonts w:ascii="Cambria Math" w:hAnsi="Cambria Math" w:cs="Times New Roman"/>
                  <w:sz w:val="20"/>
                  <w:szCs w:val="20"/>
                </w:rPr>
                <m:t>i</m:t>
              </m:r>
            </m:sub>
            <m:sup>
              <m:r>
                <w:rPr>
                  <w:rFonts w:ascii="Cambria Math" w:hAnsi="Cambria Math" w:cs="Times New Roman"/>
                  <w:sz w:val="20"/>
                  <w:szCs w:val="20"/>
                </w:rPr>
                <m:t>B</m:t>
              </m:r>
            </m:sup>
          </m:sSubSup>
          <m:r>
            <w:rPr>
              <w:rFonts w:ascii="Cambria Math" w:hAnsi="Cambria Math" w:cs="Times New Roman"/>
              <w:sz w:val="20"/>
              <w:szCs w:val="20"/>
            </w:rPr>
            <m:t xml:space="preserve"> = </m:t>
          </m:r>
          <m:d>
            <m:dPr>
              <m:begChr m:val="{"/>
              <m:endChr m:val="}"/>
              <m:ctrlPr>
                <w:rPr>
                  <w:rFonts w:ascii="Cambria Math" w:hAnsi="Cambria Math" w:cs="Times New Roman"/>
                  <w:i/>
                  <w:sz w:val="20"/>
                  <w:szCs w:val="20"/>
                </w:rPr>
              </m:ctrlPr>
            </m:dPr>
            <m:e>
              <m:r>
                <w:rPr>
                  <w:rFonts w:ascii="Cambria Math" w:hAnsi="Cambria Math" w:cs="Times New Roman"/>
                  <w:sz w:val="20"/>
                  <w:szCs w:val="20"/>
                </w:rPr>
                <m:t xml:space="preserve"> 1, if </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e>
              </m:d>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B</m:t>
                  </m:r>
                </m:sup>
              </m:sSup>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B</m:t>
                              </m:r>
                            </m:sup>
                          </m:sSup>
                          <m:r>
                            <w:rPr>
                              <w:rFonts w:ascii="Cambria Math" w:hAnsi="Cambria Math" w:cs="Times New Roman"/>
                              <w:sz w:val="20"/>
                              <w:szCs w:val="20"/>
                            </w:rPr>
                            <m:t xml:space="preserve"> </m:t>
                          </m:r>
                        </m:num>
                        <m:den>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e>
                          </m:d>
                        </m:den>
                      </m:f>
                    </m:e>
                  </m:d>
                </m:e>
                <m:sup>
                  <m:r>
                    <w:rPr>
                      <w:rFonts w:ascii="Cambria Math" w:hAnsi="Cambria Math" w:cs="Times New Roman"/>
                      <w:sz w:val="20"/>
                      <w:szCs w:val="20"/>
                    </w:rPr>
                    <m:t>2</m:t>
                  </m:r>
                </m:sup>
              </m:sSup>
              <m:r>
                <w:rPr>
                  <w:rFonts w:ascii="Cambria Math" w:hAnsi="Cambria Math" w:cs="Times New Roman"/>
                  <w:sz w:val="20"/>
                  <w:szCs w:val="20"/>
                </w:rPr>
                <m:t xml:space="preserve"> if </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e>
              </m:d>
              <m:r>
                <w:rPr>
                  <w:rFonts w:ascii="Cambria Math" w:hAnsi="Cambria Math" w:cs="Times New Roman"/>
                  <w:sz w:val="20"/>
                  <w:szCs w:val="20"/>
                </w:rPr>
                <m:t xml:space="preserve">&gt; </m:t>
              </m:r>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B</m:t>
                  </m:r>
                </m:sup>
              </m:sSup>
              <m:r>
                <w:rPr>
                  <w:rFonts w:ascii="Cambria Math" w:hAnsi="Cambria Math" w:cs="Times New Roman"/>
                  <w:sz w:val="20"/>
                  <w:szCs w:val="20"/>
                </w:rPr>
                <m:t xml:space="preserve"> </m:t>
              </m:r>
            </m:e>
          </m:d>
          <m:r>
            <w:rPr>
              <w:rFonts w:ascii="Cambria Math" w:hAnsi="Cambria Math" w:cs="Times New Roman"/>
              <w:sz w:val="20"/>
              <w:szCs w:val="20"/>
            </w:rPr>
            <m:t xml:space="preserve">                                                                            (7)</m:t>
          </m:r>
        </m:oMath>
      </m:oMathPara>
    </w:p>
    <w:p w14:paraId="40AB517F" w14:textId="77777777" w:rsidR="004B0F77" w:rsidRPr="004B0F77" w:rsidRDefault="004B0F77" w:rsidP="004B0F77">
      <w:pPr>
        <w:spacing w:line="240" w:lineRule="auto"/>
        <w:jc w:val="both"/>
        <w:rPr>
          <w:rFonts w:ascii="Times New Roman" w:eastAsiaTheme="minorEastAsia" w:hAnsi="Times New Roman" w:cs="Times New Roman"/>
          <w:sz w:val="20"/>
          <w:szCs w:val="20"/>
        </w:rPr>
      </w:pPr>
      <w:r w:rsidRPr="004B0F77">
        <w:rPr>
          <w:rFonts w:ascii="Times New Roman" w:eastAsiaTheme="minorEastAsia" w:hAnsi="Times New Roman" w:cs="Times New Roman"/>
          <w:sz w:val="20"/>
          <w:szCs w:val="20"/>
        </w:rPr>
        <w:t xml:space="preserve">Where: </w:t>
      </w:r>
    </w:p>
    <w:p w14:paraId="07624B15" w14:textId="77777777" w:rsidR="004B0F77" w:rsidRPr="004B0F77" w:rsidRDefault="00892EBC" w:rsidP="004B0F77">
      <w:pPr>
        <w:spacing w:line="240" w:lineRule="auto"/>
        <w:jc w:val="both"/>
        <w:rPr>
          <w:rFonts w:ascii="Times New Roman" w:eastAsiaTheme="minorEastAsia" w:hAnsi="Times New Roman" w:cs="Times New Roman"/>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num>
            <m:den>
              <m:r>
                <w:rPr>
                  <w:rFonts w:ascii="Cambria Math" w:hAnsi="Cambria Math" w:cs="Times New Roman"/>
                  <w:sz w:val="20"/>
                  <w:szCs w:val="20"/>
                </w:rPr>
                <m:t>σ</m:t>
              </m:r>
            </m:den>
          </m:f>
        </m:oMath>
      </m:oMathPara>
    </w:p>
    <w:p w14:paraId="60E72537" w14:textId="77777777" w:rsidR="004B0F77" w:rsidRPr="004B0F77" w:rsidRDefault="004B0F77" w:rsidP="004B0F77">
      <w:pPr>
        <w:spacing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σ</m:t>
        </m:r>
      </m:oMath>
      <w:r w:rsidRPr="004B0F77">
        <w:rPr>
          <w:rFonts w:ascii="Times New Roman" w:eastAsiaTheme="minorEastAsia" w:hAnsi="Times New Roman" w:cs="Times New Roman"/>
          <w:sz w:val="20"/>
          <w:szCs w:val="20"/>
        </w:rPr>
        <w:t xml:space="preserve"> is an estimate of the standard deviation of the error term </w:t>
      </w:r>
      <m:oMath>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e>
        </m:d>
      </m:oMath>
    </w:p>
    <w:p w14:paraId="1E8B9EDA" w14:textId="77777777" w:rsidR="004B0F77" w:rsidRPr="004B0F77" w:rsidRDefault="00892EBC" w:rsidP="004B0F77">
      <w:pPr>
        <w:spacing w:line="240" w:lineRule="auto"/>
        <w:jc w:val="both"/>
        <w:rPr>
          <w:rFonts w:ascii="Times New Roman" w:eastAsiaTheme="minorEastAsia" w:hAnsi="Times New Roman" w:cs="Times New Roman"/>
          <w:sz w:val="20"/>
          <w:szCs w:val="20"/>
        </w:rPr>
      </w:pP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B</m:t>
            </m:r>
          </m:sup>
        </m:sSup>
      </m:oMath>
      <w:r w:rsidR="004B0F77" w:rsidRPr="004B0F77">
        <w:rPr>
          <w:rFonts w:ascii="Times New Roman" w:eastAsiaTheme="minorEastAsia" w:hAnsi="Times New Roman" w:cs="Times New Roman"/>
          <w:sz w:val="20"/>
          <w:szCs w:val="20"/>
        </w:rPr>
        <w:t xml:space="preserve"> is a constant (tuning parameter) that determines the threshold beyond which weights become constant. </w:t>
      </w:r>
      <w:r w:rsidR="004B0F77" w:rsidRPr="004B0F77">
        <w:rPr>
          <w:rFonts w:ascii="Times New Roman" w:hAnsi="Times New Roman" w:cs="Times New Roman"/>
          <w:sz w:val="20"/>
          <w:szCs w:val="20"/>
        </w:rPr>
        <w:t>The parameter "</w:t>
      </w: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B</m:t>
            </m:r>
          </m:sup>
        </m:sSup>
      </m:oMath>
      <w:r w:rsidR="004B0F77" w:rsidRPr="004B0F77">
        <w:rPr>
          <w:rFonts w:ascii="Times New Roman" w:hAnsi="Times New Roman" w:cs="Times New Roman"/>
          <w:sz w:val="20"/>
          <w:szCs w:val="20"/>
        </w:rPr>
        <w:t xml:space="preserve">" just like the </w:t>
      </w:r>
      <m:oMath>
        <m:sSubSup>
          <m:sSubSupPr>
            <m:ctrlPr>
              <w:rPr>
                <w:rFonts w:ascii="Cambria Math" w:hAnsi="Cambria Math" w:cs="Times New Roman"/>
                <w:i/>
                <w:sz w:val="20"/>
                <w:szCs w:val="20"/>
              </w:rPr>
            </m:ctrlPr>
          </m:sSubSupPr>
          <m:e>
            <m:r>
              <w:rPr>
                <w:rFonts w:ascii="Cambria Math" w:hAnsi="Cambria Math" w:cs="Times New Roman"/>
                <w:sz w:val="20"/>
                <w:szCs w:val="20"/>
              </w:rPr>
              <m:t>c</m:t>
            </m:r>
          </m:e>
          <m:sub>
            <m:r>
              <w:rPr>
                <w:rFonts w:ascii="Cambria Math" w:hAnsi="Cambria Math" w:cs="Times New Roman"/>
                <w:sz w:val="20"/>
                <w:szCs w:val="20"/>
              </w:rPr>
              <m:t>i</m:t>
            </m:r>
          </m:sub>
          <m:sup>
            <m:r>
              <w:rPr>
                <w:rFonts w:ascii="Cambria Math" w:hAnsi="Cambria Math" w:cs="Times New Roman"/>
                <w:sz w:val="20"/>
                <w:szCs w:val="20"/>
              </w:rPr>
              <m:t>H</m:t>
            </m:r>
          </m:sup>
        </m:sSubSup>
      </m:oMath>
      <w:r w:rsidR="004B0F77" w:rsidRPr="004B0F77">
        <w:rPr>
          <w:rFonts w:ascii="Times New Roman" w:hAnsi="Times New Roman" w:cs="Times New Roman"/>
          <w:sz w:val="20"/>
          <w:szCs w:val="20"/>
        </w:rPr>
        <w:t xml:space="preserve"> for the Huber weights determines the extent to which outliers are down-weighted. If "</w:t>
      </w: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B</m:t>
            </m:r>
          </m:sup>
        </m:sSup>
      </m:oMath>
      <w:r w:rsidR="004B0F77" w:rsidRPr="004B0F77">
        <w:rPr>
          <w:rFonts w:ascii="Times New Roman" w:hAnsi="Times New Roman" w:cs="Times New Roman"/>
          <w:sz w:val="20"/>
          <w:szCs w:val="20"/>
        </w:rPr>
        <w:t>" is set to a larger value, the weights become constant for a larger range of residuals, making the estimation more robust against outliers. On the other hand, a smaller value of "</w:t>
      </w: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B</m:t>
            </m:r>
          </m:sup>
        </m:sSup>
      </m:oMath>
      <w:r w:rsidR="004B0F77" w:rsidRPr="004B0F77">
        <w:rPr>
          <w:rFonts w:ascii="Times New Roman" w:hAnsi="Times New Roman" w:cs="Times New Roman"/>
          <w:sz w:val="20"/>
          <w:szCs w:val="20"/>
        </w:rPr>
        <w:t>" will downweight outliers more aggressively, leading to a less robust estimation.   Choosing an appropriate value for "</w:t>
      </w: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B</m:t>
            </m:r>
          </m:sup>
        </m:sSup>
      </m:oMath>
      <w:r w:rsidR="004B0F77" w:rsidRPr="004B0F77">
        <w:rPr>
          <w:rFonts w:ascii="Times New Roman" w:hAnsi="Times New Roman" w:cs="Times New Roman"/>
          <w:sz w:val="20"/>
          <w:szCs w:val="20"/>
        </w:rPr>
        <w:t>" depends on the characteristics of the data and the desired robustness of the estimation. A common approach is to use the median absolute deviation (MAD) of the residuals as a robust estimate of σ and then set "</w:t>
      </w: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B</m:t>
            </m:r>
          </m:sup>
        </m:sSup>
      </m:oMath>
      <w:r w:rsidR="004B0F77" w:rsidRPr="004B0F77">
        <w:rPr>
          <w:rFonts w:ascii="Times New Roman" w:hAnsi="Times New Roman" w:cs="Times New Roman"/>
          <w:sz w:val="20"/>
          <w:szCs w:val="20"/>
        </w:rPr>
        <w:t>" to a multiple (usually 4 or 6) of the MAD. This ensures that the threshold is adaptive to the variability of the data and provides a good balance between robustness and efficiency in parameter estimation</w:t>
      </w:r>
      <w:r w:rsidR="00650391">
        <w:rPr>
          <w:rFonts w:ascii="Times New Roman" w:hAnsi="Times New Roman" w:cs="Times New Roman"/>
          <w:sz w:val="20"/>
          <w:szCs w:val="20"/>
        </w:rPr>
        <w:t xml:space="preserve"> </w:t>
      </w:r>
      <w:r w:rsidR="00862422">
        <w:rPr>
          <w:rFonts w:ascii="Times New Roman" w:hAnsi="Times New Roman" w:cs="Times New Roman"/>
          <w:sz w:val="20"/>
          <w:szCs w:val="20"/>
        </w:rPr>
        <w:t>(</w:t>
      </w:r>
      <w:proofErr w:type="spellStart"/>
      <w:r w:rsidR="00862422">
        <w:rPr>
          <w:rFonts w:ascii="Times New Roman" w:hAnsi="Times New Roman" w:cs="Times New Roman"/>
          <w:sz w:val="20"/>
          <w:szCs w:val="20"/>
        </w:rPr>
        <w:t>Rousseeuw</w:t>
      </w:r>
      <w:proofErr w:type="spellEnd"/>
      <w:r w:rsidR="00862422">
        <w:rPr>
          <w:rFonts w:ascii="Times New Roman" w:hAnsi="Times New Roman" w:cs="Times New Roman"/>
          <w:sz w:val="20"/>
          <w:szCs w:val="20"/>
        </w:rPr>
        <w:t xml:space="preserve"> &amp; Leroy, 1987</w:t>
      </w:r>
      <w:r w:rsidR="00650391" w:rsidRPr="00650391">
        <w:rPr>
          <w:rFonts w:ascii="Times New Roman" w:hAnsi="Times New Roman" w:cs="Times New Roman"/>
          <w:sz w:val="20"/>
          <w:szCs w:val="20"/>
        </w:rPr>
        <w:t>)</w:t>
      </w:r>
      <w:r w:rsidR="004B0F77" w:rsidRPr="004B0F77">
        <w:rPr>
          <w:rFonts w:ascii="Times New Roman" w:hAnsi="Times New Roman" w:cs="Times New Roman"/>
          <w:sz w:val="20"/>
          <w:szCs w:val="20"/>
        </w:rPr>
        <w:t xml:space="preserve">. </w:t>
      </w:r>
    </w:p>
    <w:p w14:paraId="6D59CBF0" w14:textId="77777777" w:rsidR="004B0F77" w:rsidRPr="004B0F77" w:rsidRDefault="004B0F77" w:rsidP="004B0F77">
      <w:pPr>
        <w:spacing w:line="240" w:lineRule="auto"/>
        <w:jc w:val="both"/>
        <w:rPr>
          <w:rFonts w:ascii="Times New Roman" w:hAnsi="Times New Roman" w:cs="Times New Roman"/>
          <w:sz w:val="20"/>
          <w:szCs w:val="20"/>
        </w:rPr>
      </w:pPr>
      <w:r w:rsidRPr="004B0F77">
        <w:rPr>
          <w:rFonts w:ascii="Times New Roman" w:hAnsi="Times New Roman" w:cs="Times New Roman"/>
          <w:sz w:val="20"/>
          <w:szCs w:val="20"/>
        </w:rPr>
        <w:t xml:space="preserve">The estimates of </w:t>
      </w:r>
      <w:r w:rsidRPr="004B0F77">
        <w:rPr>
          <w:rFonts w:ascii="Times New Roman" w:hAnsi="Times New Roman" w:cs="Times New Roman"/>
          <w:i/>
          <w:sz w:val="20"/>
          <w:szCs w:val="20"/>
        </w:rPr>
        <w:t>β</w:t>
      </w:r>
      <w:r w:rsidRPr="004B0F77">
        <w:rPr>
          <w:rFonts w:ascii="Times New Roman" w:hAnsi="Times New Roman" w:cs="Times New Roman"/>
          <w:i/>
          <w:sz w:val="20"/>
          <w:szCs w:val="20"/>
          <w:vertAlign w:val="subscript"/>
        </w:rPr>
        <w:t>0</w:t>
      </w:r>
      <w:r w:rsidRPr="004B0F77">
        <w:rPr>
          <w:rFonts w:ascii="Times New Roman" w:hAnsi="Times New Roman" w:cs="Times New Roman"/>
          <w:sz w:val="20"/>
          <w:szCs w:val="20"/>
        </w:rPr>
        <w:t xml:space="preserve"> and </w:t>
      </w:r>
      <w:r w:rsidRPr="004B0F77">
        <w:rPr>
          <w:rFonts w:ascii="Times New Roman" w:hAnsi="Times New Roman" w:cs="Times New Roman"/>
          <w:i/>
          <w:sz w:val="20"/>
          <w:szCs w:val="20"/>
        </w:rPr>
        <w:t>β</w:t>
      </w:r>
      <w:r w:rsidRPr="004B0F77">
        <w:rPr>
          <w:rFonts w:ascii="Times New Roman" w:hAnsi="Times New Roman" w:cs="Times New Roman"/>
          <w:i/>
          <w:sz w:val="20"/>
          <w:szCs w:val="20"/>
          <w:vertAlign w:val="subscript"/>
        </w:rPr>
        <w:t xml:space="preserve">1 </w:t>
      </w:r>
      <w:r w:rsidRPr="004B0F77">
        <w:rPr>
          <w:rFonts w:ascii="Times New Roman" w:hAnsi="Times New Roman" w:cs="Times New Roman"/>
          <w:sz w:val="20"/>
          <w:szCs w:val="20"/>
        </w:rPr>
        <w:t>are updated using iteratively reweighted least squares (IRLS) given as:</w:t>
      </w:r>
    </w:p>
    <w:p w14:paraId="28F19F9D" w14:textId="77777777" w:rsidR="004B0F77" w:rsidRPr="00D83361" w:rsidRDefault="00892EBC" w:rsidP="004B0F77">
      <w:pPr>
        <w:spacing w:line="240" w:lineRule="auto"/>
        <w:jc w:val="both"/>
        <w:rPr>
          <w:rFonts w:ascii="Times New Roman" w:eastAsiaTheme="minorEastAsia" w:hAnsi="Times New Roman" w:cs="Times New Roman"/>
          <w:sz w:val="20"/>
          <w:szCs w:val="20"/>
        </w:rPr>
      </w:pPr>
      <m:oMathPara>
        <m:oMathParaPr>
          <m:jc m:val="center"/>
        </m:oMathParaPr>
        <m:oMath>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0</m:t>
              </m:r>
            </m:sub>
            <m:sup>
              <m:r>
                <w:rPr>
                  <w:rFonts w:ascii="Cambria Math" w:hAnsi="Cambria Math" w:cs="Times New Roman"/>
                  <w:sz w:val="20"/>
                  <w:szCs w:val="20"/>
                </w:rPr>
                <m:t>(k+1)</m:t>
              </m:r>
            </m:sup>
          </m:sSubSup>
          <m:r>
            <w:rPr>
              <w:rFonts w:ascii="Cambria Math" w:hAnsi="Cambria Math" w:cs="Times New Roman"/>
              <w:sz w:val="20"/>
              <w:szCs w:val="20"/>
            </w:rPr>
            <m:t xml:space="preserve"> = </m:t>
          </m:r>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0</m:t>
              </m:r>
            </m:sub>
            <m:sup>
              <m:r>
                <w:rPr>
                  <w:rFonts w:ascii="Cambria Math" w:hAnsi="Cambria Math" w:cs="Times New Roman"/>
                  <w:sz w:val="20"/>
                  <w:szCs w:val="20"/>
                </w:rPr>
                <m:t>(k)</m:t>
              </m:r>
            </m:sup>
          </m:sSubSup>
          <m:r>
            <w:rPr>
              <w:rFonts w:ascii="Cambria Math" w:hAnsi="Cambria Math" w:cs="Times New Roman"/>
              <w:sz w:val="20"/>
              <w:szCs w:val="20"/>
            </w:rPr>
            <m:t xml:space="preserve"> + </m:t>
          </m:r>
          <m:f>
            <m:fPr>
              <m:ctrlPr>
                <w:rPr>
                  <w:rFonts w:ascii="Cambria Math" w:hAnsi="Cambria Math" w:cs="Times New Roman"/>
                  <w:i/>
                  <w:sz w:val="20"/>
                  <w:szCs w:val="20"/>
                </w:rPr>
              </m:ctrlPr>
            </m:fPr>
            <m:num>
              <m:r>
                <w:rPr>
                  <w:rFonts w:ascii="Cambria Math" w:hAnsi="Cambria Math" w:cs="Times New Roman"/>
                  <w:sz w:val="20"/>
                  <w:szCs w:val="20"/>
                </w:rPr>
                <m:t>∑ [</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r>
                <w:rPr>
                  <w:rFonts w:ascii="Cambria Math" w:hAnsi="Cambria Math" w:cs="Times New Roman"/>
                  <w:sz w:val="20"/>
                  <w:szCs w:val="20"/>
                </w:rPr>
                <m:t xml:space="preserve"> × sign(</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r>
                <w:rPr>
                  <w:rFonts w:ascii="Cambria Math" w:hAnsi="Cambria Math" w:cs="Times New Roman"/>
                  <w:sz w:val="20"/>
                  <w:szCs w:val="20"/>
                </w:rPr>
                <m:t>)]</m:t>
              </m:r>
            </m:num>
            <m:den>
              <m:r>
                <w:rPr>
                  <w:rFonts w:ascii="Cambria Math" w:hAnsi="Cambria Math" w:cs="Times New Roman"/>
                  <w:sz w:val="20"/>
                  <w:szCs w:val="20"/>
                </w:rPr>
                <m:t>∑ [</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r>
                <w:rPr>
                  <w:rFonts w:ascii="Cambria Math" w:hAnsi="Cambria Math" w:cs="Times New Roman"/>
                  <w:sz w:val="20"/>
                  <w:szCs w:val="20"/>
                </w:rPr>
                <m:t>]</m:t>
              </m:r>
            </m:den>
          </m:f>
          <m:r>
            <w:rPr>
              <w:rFonts w:ascii="Cambria Math" w:hAnsi="Cambria Math" w:cs="Times New Roman"/>
              <w:sz w:val="20"/>
              <w:szCs w:val="20"/>
            </w:rPr>
            <m:t xml:space="preserve">                                                                                            (8)</m:t>
          </m:r>
        </m:oMath>
      </m:oMathPara>
    </w:p>
    <w:p w14:paraId="58851364" w14:textId="77777777" w:rsidR="004B0F77" w:rsidRPr="00D83361" w:rsidRDefault="00892EBC" w:rsidP="004B0F77">
      <w:pPr>
        <w:spacing w:line="240" w:lineRule="auto"/>
        <w:jc w:val="both"/>
        <w:rPr>
          <w:rFonts w:ascii="Times New Roman" w:hAnsi="Times New Roman" w:cs="Times New Roman"/>
          <w:sz w:val="20"/>
          <w:szCs w:val="20"/>
        </w:rPr>
      </w:pPr>
      <m:oMathPara>
        <m:oMathParaPr>
          <m:jc m:val="center"/>
        </m:oMathParaPr>
        <m:oMath>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1</m:t>
              </m:r>
            </m:sub>
            <m:sup>
              <m:r>
                <w:rPr>
                  <w:rFonts w:ascii="Cambria Math" w:hAnsi="Cambria Math" w:cs="Times New Roman"/>
                  <w:sz w:val="20"/>
                  <w:szCs w:val="20"/>
                </w:rPr>
                <m:t>(k+1)</m:t>
              </m:r>
            </m:sup>
          </m:sSubSup>
          <m:r>
            <w:rPr>
              <w:rFonts w:ascii="Cambria Math" w:hAnsi="Cambria Math" w:cs="Times New Roman"/>
              <w:sz w:val="20"/>
              <w:szCs w:val="20"/>
            </w:rPr>
            <m:t xml:space="preserve"> = </m:t>
          </m:r>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1</m:t>
              </m:r>
            </m:sub>
            <m:sup>
              <m:r>
                <w:rPr>
                  <w:rFonts w:ascii="Cambria Math" w:hAnsi="Cambria Math" w:cs="Times New Roman"/>
                  <w:sz w:val="20"/>
                  <w:szCs w:val="20"/>
                </w:rPr>
                <m:t>(k)</m:t>
              </m:r>
            </m:sup>
          </m:sSubSup>
          <m:r>
            <w:rPr>
              <w:rFonts w:ascii="Cambria Math" w:hAnsi="Cambria Math" w:cs="Times New Roman"/>
              <w:sz w:val="20"/>
              <w:szCs w:val="20"/>
            </w:rPr>
            <m:t xml:space="preserve"> + </m:t>
          </m:r>
          <m:f>
            <m:fPr>
              <m:ctrlPr>
                <w:rPr>
                  <w:rFonts w:ascii="Cambria Math" w:hAnsi="Cambria Math" w:cs="Times New Roman"/>
                  <w:i/>
                  <w:sz w:val="20"/>
                  <w:szCs w:val="20"/>
                </w:rPr>
              </m:ctrlPr>
            </m:fPr>
            <m:num>
              <m:r>
                <w:rPr>
                  <w:rFonts w:ascii="Cambria Math" w:hAnsi="Cambria Math" w:cs="Times New Roman"/>
                  <w:sz w:val="20"/>
                  <w:szCs w:val="20"/>
                </w:rPr>
                <m:t>∑ [</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r>
                <w:rPr>
                  <w:rFonts w:ascii="Cambria Math" w:hAnsi="Cambria Math" w:cs="Times New Roman"/>
                  <w:sz w:val="20"/>
                  <w:szCs w:val="20"/>
                </w:rPr>
                <m:t xml:space="preserve"> × </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i</m:t>
                  </m:r>
                </m:sub>
                <m:sup>
                  <m:r>
                    <w:rPr>
                      <w:rFonts w:ascii="Cambria Math" w:hAnsi="Cambria Math" w:cs="Times New Roman"/>
                      <w:sz w:val="20"/>
                      <w:szCs w:val="20"/>
                    </w:rPr>
                    <m:t>*</m:t>
                  </m:r>
                </m:sup>
              </m:sSubSup>
              <m:r>
                <w:rPr>
                  <w:rFonts w:ascii="Cambria Math" w:hAnsi="Cambria Math" w:cs="Times New Roman"/>
                  <w:sz w:val="20"/>
                  <w:szCs w:val="20"/>
                </w:rPr>
                <m:t xml:space="preserve"> ]</m:t>
              </m:r>
            </m:num>
            <m:den>
              <m:r>
                <w:rPr>
                  <w:rFonts w:ascii="Cambria Math" w:hAnsi="Cambria Math" w:cs="Times New Roman"/>
                  <w:sz w:val="20"/>
                  <w:szCs w:val="20"/>
                </w:rPr>
                <m:t>∑ [</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r>
                <w:rPr>
                  <w:rFonts w:ascii="Cambria Math" w:hAnsi="Cambria Math" w:cs="Times New Roman"/>
                  <w:sz w:val="20"/>
                  <w:szCs w:val="20"/>
                </w:rPr>
                <m:t>]</m:t>
              </m:r>
            </m:den>
          </m:f>
          <m:r>
            <w:rPr>
              <w:rFonts w:ascii="Cambria Math" w:hAnsi="Cambria Math" w:cs="Times New Roman"/>
              <w:sz w:val="20"/>
              <w:szCs w:val="20"/>
            </w:rPr>
            <m:t xml:space="preserve">                                                                                               (9)</m:t>
          </m:r>
        </m:oMath>
      </m:oMathPara>
    </w:p>
    <w:p w14:paraId="0445B681" w14:textId="77777777" w:rsidR="004B0F77" w:rsidRPr="004B0F77" w:rsidRDefault="004B0F77" w:rsidP="004B0F77">
      <w:pPr>
        <w:spacing w:line="240" w:lineRule="auto"/>
        <w:jc w:val="both"/>
        <w:rPr>
          <w:rFonts w:ascii="Times New Roman" w:hAnsi="Times New Roman" w:cs="Times New Roman"/>
          <w:sz w:val="20"/>
          <w:szCs w:val="20"/>
        </w:rPr>
      </w:pPr>
      <w:r w:rsidRPr="004B0F77">
        <w:rPr>
          <w:rFonts w:ascii="Times New Roman" w:hAnsi="Times New Roman" w:cs="Times New Roman"/>
          <w:sz w:val="20"/>
          <w:szCs w:val="20"/>
        </w:rPr>
        <w:t xml:space="preserve">Where, </w:t>
      </w:r>
    </w:p>
    <w:p w14:paraId="017717CF" w14:textId="77777777" w:rsidR="004B0F77" w:rsidRPr="004B0F77" w:rsidRDefault="004B0F77" w:rsidP="004B0F77">
      <w:pPr>
        <w:spacing w:line="240" w:lineRule="auto"/>
        <w:jc w:val="both"/>
        <w:rPr>
          <w:rFonts w:ascii="Times New Roman" w:hAnsi="Times New Roman" w:cs="Times New Roman"/>
          <w:sz w:val="20"/>
          <w:szCs w:val="20"/>
        </w:rPr>
      </w:pPr>
      <w:r w:rsidRPr="004B0F77">
        <w:rPr>
          <w:rFonts w:ascii="Times New Roman" w:hAnsi="Times New Roman" w:cs="Times New Roman"/>
          <w:sz w:val="20"/>
          <w:szCs w:val="20"/>
        </w:rPr>
        <w:t xml:space="preserve">k is the iteration number,  </w:t>
      </w: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w</m:t>
            </m:r>
          </m:e>
          <m:sub>
            <m:r>
              <w:rPr>
                <w:rFonts w:ascii="Cambria Math" w:hAnsi="Cambria Math" w:cs="Times New Roman"/>
                <w:sz w:val="20"/>
                <w:szCs w:val="20"/>
              </w:rPr>
              <m:t>i</m:t>
            </m:r>
          </m:sub>
          <m:sup>
            <m:r>
              <w:rPr>
                <w:rFonts w:ascii="Cambria Math" w:hAnsi="Cambria Math" w:cs="Times New Roman"/>
                <w:sz w:val="20"/>
                <w:szCs w:val="20"/>
              </w:rPr>
              <m:t>H</m:t>
            </m:r>
          </m:sup>
        </m:sSubSup>
        <m:r>
          <w:rPr>
            <w:rFonts w:ascii="Cambria Math" w:hAnsi="Cambria Math" w:cs="Times New Roman"/>
            <w:sz w:val="20"/>
            <w:szCs w:val="20"/>
          </w:rPr>
          <m:t xml:space="preserve">or </m:t>
        </m:r>
        <m:sSubSup>
          <m:sSubSupPr>
            <m:ctrlPr>
              <w:rPr>
                <w:rFonts w:ascii="Cambria Math" w:hAnsi="Cambria Math" w:cs="Times New Roman"/>
                <w:i/>
                <w:sz w:val="20"/>
                <w:szCs w:val="20"/>
              </w:rPr>
            </m:ctrlPr>
          </m:sSubSupPr>
          <m:e>
            <m:r>
              <w:rPr>
                <w:rFonts w:ascii="Cambria Math" w:hAnsi="Cambria Math" w:cs="Times New Roman"/>
                <w:sz w:val="20"/>
                <w:szCs w:val="20"/>
              </w:rPr>
              <m:t>w</m:t>
            </m:r>
          </m:e>
          <m:sub>
            <m:r>
              <w:rPr>
                <w:rFonts w:ascii="Cambria Math" w:hAnsi="Cambria Math" w:cs="Times New Roman"/>
                <w:sz w:val="20"/>
                <w:szCs w:val="20"/>
              </w:rPr>
              <m:t>i</m:t>
            </m:r>
          </m:sub>
          <m:sup>
            <m:r>
              <w:rPr>
                <w:rFonts w:ascii="Cambria Math" w:hAnsi="Cambria Math" w:cs="Times New Roman"/>
                <w:sz w:val="20"/>
                <w:szCs w:val="20"/>
              </w:rPr>
              <m:t>B</m:t>
            </m:r>
          </m:sup>
        </m:sSubSup>
      </m:oMath>
      <w:r w:rsidRPr="004B0F77">
        <w:rPr>
          <w:rFonts w:ascii="Times New Roman" w:eastAsiaTheme="minorEastAsia" w:hAnsi="Times New Roman" w:cs="Times New Roman"/>
          <w:sz w:val="20"/>
          <w:szCs w:val="20"/>
        </w:rPr>
        <w:t xml:space="preserve">, </w:t>
      </w:r>
      <w:r w:rsidRPr="004B0F77">
        <w:rPr>
          <w:rFonts w:ascii="Times New Roman" w:hAnsi="Times New Roman" w:cs="Times New Roman"/>
          <w:sz w:val="20"/>
          <w:szCs w:val="20"/>
        </w:rPr>
        <w:t xml:space="preserve">and defining the sign function as follows: </w:t>
      </w:r>
    </w:p>
    <w:p w14:paraId="50D9025E" w14:textId="77777777" w:rsidR="004B0F77" w:rsidRPr="004B0F77" w:rsidRDefault="004B0F77" w:rsidP="004B0F77">
      <w:pPr>
        <w:spacing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sign(</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r>
            <w:rPr>
              <w:rFonts w:ascii="Cambria Math" w:hAnsi="Cambria Math" w:cs="Times New Roman"/>
              <w:sz w:val="20"/>
              <w:szCs w:val="20"/>
            </w:rPr>
            <m:t xml:space="preserve">) = 1 if </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r>
            <w:rPr>
              <w:rFonts w:ascii="Cambria Math" w:hAnsi="Cambria Math" w:cs="Times New Roman"/>
              <w:sz w:val="20"/>
              <w:szCs w:val="20"/>
            </w:rPr>
            <m:t xml:space="preserve"> &gt; 0</m:t>
          </m:r>
        </m:oMath>
      </m:oMathPara>
    </w:p>
    <w:p w14:paraId="303CA365" w14:textId="77777777" w:rsidR="004B0F77" w:rsidRPr="004B0F77" w:rsidRDefault="004B0F77" w:rsidP="004B0F77">
      <w:pPr>
        <w:spacing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sign(</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r>
            <w:rPr>
              <w:rFonts w:ascii="Cambria Math" w:hAnsi="Cambria Math" w:cs="Times New Roman"/>
              <w:sz w:val="20"/>
              <w:szCs w:val="20"/>
            </w:rPr>
            <m:t xml:space="preserve">) = 0 if </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r>
            <w:rPr>
              <w:rFonts w:ascii="Cambria Math" w:hAnsi="Cambria Math" w:cs="Times New Roman"/>
              <w:sz w:val="20"/>
              <w:szCs w:val="20"/>
            </w:rPr>
            <m:t xml:space="preserve"> = 0</m:t>
          </m:r>
        </m:oMath>
      </m:oMathPara>
    </w:p>
    <w:p w14:paraId="2155376E" w14:textId="77777777" w:rsidR="004B0F77" w:rsidRPr="004B0F77" w:rsidRDefault="004B0F77" w:rsidP="004B0F77">
      <w:pPr>
        <w:spacing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sign(</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r>
            <w:rPr>
              <w:rFonts w:ascii="Cambria Math" w:hAnsi="Cambria Math" w:cs="Times New Roman"/>
              <w:sz w:val="20"/>
              <w:szCs w:val="20"/>
            </w:rPr>
            <m:t xml:space="preserve">) = -1 if </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r>
            <w:rPr>
              <w:rFonts w:ascii="Cambria Math" w:hAnsi="Cambria Math" w:cs="Times New Roman"/>
              <w:sz w:val="20"/>
              <w:szCs w:val="20"/>
            </w:rPr>
            <m:t xml:space="preserve"> &lt; 0</m:t>
          </m:r>
        </m:oMath>
      </m:oMathPara>
    </w:p>
    <w:p w14:paraId="5D3C335A" w14:textId="77777777" w:rsidR="004B0F77" w:rsidRPr="004B0F77" w:rsidRDefault="00D83361" w:rsidP="004B0F77">
      <w:pPr>
        <w:spacing w:line="240" w:lineRule="auto"/>
        <w:jc w:val="both"/>
        <w:rPr>
          <w:rFonts w:ascii="Times New Roman" w:hAnsi="Times New Roman" w:cs="Times New Roman"/>
          <w:sz w:val="20"/>
          <w:szCs w:val="20"/>
        </w:rPr>
      </w:pPr>
      <w:r>
        <w:rPr>
          <w:rFonts w:ascii="Times New Roman" w:hAnsi="Times New Roman" w:cs="Times New Roman"/>
          <w:sz w:val="20"/>
          <w:szCs w:val="20"/>
        </w:rPr>
        <w:t>Equations (</w:t>
      </w:r>
      <w:r w:rsidR="004B0F77" w:rsidRPr="004B0F77">
        <w:rPr>
          <w:rFonts w:ascii="Times New Roman" w:hAnsi="Times New Roman" w:cs="Times New Roman"/>
          <w:sz w:val="20"/>
          <w:szCs w:val="20"/>
        </w:rPr>
        <w:t>8</w:t>
      </w:r>
      <w:r>
        <w:rPr>
          <w:rFonts w:ascii="Times New Roman" w:hAnsi="Times New Roman" w:cs="Times New Roman"/>
          <w:sz w:val="20"/>
          <w:szCs w:val="20"/>
        </w:rPr>
        <w:t>) and (</w:t>
      </w:r>
      <w:r w:rsidR="004B0F77" w:rsidRPr="004B0F77">
        <w:rPr>
          <w:rFonts w:ascii="Times New Roman" w:hAnsi="Times New Roman" w:cs="Times New Roman"/>
          <w:sz w:val="20"/>
          <w:szCs w:val="20"/>
        </w:rPr>
        <w:t xml:space="preserve">9) is evaluated repeatedly until convergence is achieved. Convergence is typically considered to be reached when the parameter estimates stabilize or a predetermined convergence criterion is met. The IRLS algorithm iteratively updates the parameter estimates by taking into account the Huber weights or the </w:t>
      </w:r>
      <w:proofErr w:type="spellStart"/>
      <w:r w:rsidR="004B0F77" w:rsidRPr="004B0F77">
        <w:rPr>
          <w:rFonts w:ascii="Times New Roman" w:eastAsiaTheme="minorEastAsia" w:hAnsi="Times New Roman" w:cs="Times New Roman"/>
          <w:sz w:val="20"/>
          <w:szCs w:val="20"/>
        </w:rPr>
        <w:t>Bisquare</w:t>
      </w:r>
      <w:proofErr w:type="spellEnd"/>
      <w:r w:rsidR="004B0F77" w:rsidRPr="004B0F77">
        <w:rPr>
          <w:rFonts w:ascii="Times New Roman" w:eastAsiaTheme="minorEastAsia" w:hAnsi="Times New Roman" w:cs="Times New Roman"/>
          <w:sz w:val="20"/>
          <w:szCs w:val="20"/>
        </w:rPr>
        <w:t xml:space="preserve"> weight</w:t>
      </w:r>
      <w:r w:rsidR="004B0F77" w:rsidRPr="004B0F77">
        <w:rPr>
          <w:rFonts w:ascii="Times New Roman" w:hAnsi="Times New Roman" w:cs="Times New Roman"/>
          <w:sz w:val="20"/>
          <w:szCs w:val="20"/>
        </w:rPr>
        <w:t>, which down weight the influence of outliers on the estimation process</w:t>
      </w:r>
      <w:r w:rsidR="00650391">
        <w:rPr>
          <w:rFonts w:ascii="Times New Roman" w:hAnsi="Times New Roman" w:cs="Times New Roman"/>
          <w:sz w:val="20"/>
          <w:szCs w:val="20"/>
        </w:rPr>
        <w:t xml:space="preserve"> </w:t>
      </w:r>
      <w:r w:rsidR="00650391" w:rsidRPr="00650391">
        <w:rPr>
          <w:rFonts w:ascii="Times New Roman" w:hAnsi="Times New Roman" w:cs="Times New Roman"/>
          <w:sz w:val="20"/>
          <w:szCs w:val="20"/>
        </w:rPr>
        <w:t>(Hampel et al., 1986)</w:t>
      </w:r>
      <w:r w:rsidR="004B0F77" w:rsidRPr="004B0F77">
        <w:rPr>
          <w:rFonts w:ascii="Times New Roman" w:hAnsi="Times New Roman" w:cs="Times New Roman"/>
          <w:sz w:val="20"/>
          <w:szCs w:val="20"/>
        </w:rPr>
        <w:t xml:space="preserve">. By minimizing the weighted sum of absolute residuals, the doubly weighted M estimation method with Huber weights provides robust parameter estimates for the linear regression model. </w:t>
      </w:r>
    </w:p>
    <w:p w14:paraId="698AECF8" w14:textId="77777777" w:rsidR="004B0F77" w:rsidRPr="004B0F77" w:rsidRDefault="00D83361" w:rsidP="004B0F77">
      <w:pPr>
        <w:spacing w:line="240" w:lineRule="auto"/>
        <w:rPr>
          <w:rFonts w:ascii="Times New Roman" w:hAnsi="Times New Roman" w:cs="Times New Roman"/>
          <w:b/>
          <w:sz w:val="20"/>
          <w:szCs w:val="20"/>
        </w:rPr>
      </w:pPr>
      <w:r>
        <w:rPr>
          <w:rFonts w:ascii="Times New Roman" w:hAnsi="Times New Roman" w:cs="Times New Roman"/>
          <w:b/>
          <w:sz w:val="20"/>
          <w:szCs w:val="20"/>
        </w:rPr>
        <w:t>2</w:t>
      </w:r>
      <w:r w:rsidR="004B0F77" w:rsidRPr="004B0F77">
        <w:rPr>
          <w:rFonts w:ascii="Times New Roman" w:hAnsi="Times New Roman" w:cs="Times New Roman"/>
          <w:b/>
          <w:sz w:val="20"/>
          <w:szCs w:val="20"/>
        </w:rPr>
        <w:t xml:space="preserve">.2.1 The proposed algorithm for the doubly weighted M estimation based on the generalized </w:t>
      </w:r>
      <w:proofErr w:type="gramStart"/>
      <w:r w:rsidR="004B0F77" w:rsidRPr="004B0F77">
        <w:rPr>
          <w:rFonts w:ascii="Times New Roman" w:hAnsi="Times New Roman" w:cs="Times New Roman"/>
          <w:b/>
          <w:sz w:val="20"/>
          <w:szCs w:val="20"/>
        </w:rPr>
        <w:t>Jackknife  Method</w:t>
      </w:r>
      <w:proofErr w:type="gramEnd"/>
      <w:r w:rsidR="004B0F77" w:rsidRPr="004B0F77">
        <w:rPr>
          <w:rFonts w:ascii="Times New Roman" w:hAnsi="Times New Roman" w:cs="Times New Roman"/>
          <w:b/>
          <w:sz w:val="20"/>
          <w:szCs w:val="20"/>
        </w:rPr>
        <w:t xml:space="preserve"> (DWMJ) </w:t>
      </w:r>
    </w:p>
    <w:p w14:paraId="11B1C7CE" w14:textId="77777777" w:rsidR="004B0F77" w:rsidRPr="004B0F77" w:rsidRDefault="004B0F77" w:rsidP="004B0F77">
      <w:pPr>
        <w:spacing w:line="240" w:lineRule="auto"/>
        <w:jc w:val="both"/>
        <w:rPr>
          <w:rFonts w:ascii="Times New Roman" w:hAnsi="Times New Roman" w:cs="Times New Roman"/>
          <w:sz w:val="20"/>
          <w:szCs w:val="20"/>
        </w:rPr>
      </w:pPr>
      <w:r w:rsidRPr="004B0F77">
        <w:rPr>
          <w:rFonts w:ascii="Times New Roman" w:hAnsi="Times New Roman" w:cs="Times New Roman"/>
          <w:sz w:val="20"/>
          <w:szCs w:val="20"/>
        </w:rPr>
        <w:t>This methodology uses the Generalized Jackknife resampling technique to estimate the coefficients in the Doubly Weighted M-estimation. The estimation procedure is carried out iteratively by the algorithm, which computes the estimated coefficients based on the fitted models after excluding a certain number of observations in each iteration.</w:t>
      </w:r>
    </w:p>
    <w:p w14:paraId="6C4AD7EA" w14:textId="77777777" w:rsidR="004B0F77" w:rsidRPr="004B0F77" w:rsidRDefault="004B0F77" w:rsidP="004B0F77">
      <w:pPr>
        <w:spacing w:line="240" w:lineRule="auto"/>
        <w:rPr>
          <w:rFonts w:ascii="Times New Roman" w:hAnsi="Times New Roman" w:cs="Times New Roman"/>
          <w:sz w:val="20"/>
          <w:szCs w:val="20"/>
        </w:rPr>
      </w:pPr>
      <w:r w:rsidRPr="004B0F77">
        <w:rPr>
          <w:rFonts w:ascii="Times New Roman" w:hAnsi="Times New Roman" w:cs="Times New Roman"/>
          <w:sz w:val="20"/>
          <w:szCs w:val="20"/>
        </w:rPr>
        <w:t xml:space="preserve">The algorithm can be performed as follows: </w:t>
      </w:r>
    </w:p>
    <w:p w14:paraId="0E4A210D" w14:textId="77777777" w:rsidR="004B0F77" w:rsidRPr="004B0F77" w:rsidRDefault="004B0F77" w:rsidP="004B0F77">
      <w:pPr>
        <w:pStyle w:val="ListParagraph"/>
        <w:numPr>
          <w:ilvl w:val="0"/>
          <w:numId w:val="43"/>
        </w:numPr>
        <w:spacing w:line="240" w:lineRule="auto"/>
        <w:rPr>
          <w:rFonts w:ascii="Times New Roman" w:hAnsi="Times New Roman" w:cs="Times New Roman"/>
          <w:sz w:val="20"/>
          <w:szCs w:val="20"/>
        </w:rPr>
      </w:pPr>
      <w:r w:rsidRPr="004B0F77">
        <w:rPr>
          <w:rFonts w:ascii="Times New Roman" w:hAnsi="Times New Roman" w:cs="Times New Roman"/>
          <w:sz w:val="20"/>
          <w:szCs w:val="20"/>
        </w:rPr>
        <w:t xml:space="preserve">Take input </w:t>
      </w:r>
      <w:r w:rsidRPr="004B0F77">
        <w:rPr>
          <w:rFonts w:ascii="Times New Roman" w:hAnsi="Times New Roman" w:cs="Times New Roman"/>
          <w:i/>
          <w:sz w:val="20"/>
          <w:szCs w:val="20"/>
        </w:rPr>
        <w:t>x</w:t>
      </w:r>
      <w:r w:rsidRPr="004B0F77">
        <w:rPr>
          <w:rFonts w:ascii="Times New Roman" w:hAnsi="Times New Roman" w:cs="Times New Roman"/>
          <w:sz w:val="20"/>
          <w:szCs w:val="20"/>
        </w:rPr>
        <w:t xml:space="preserve"> (predictor variable), </w:t>
      </w:r>
      <w:r w:rsidRPr="004B0F77">
        <w:rPr>
          <w:rFonts w:ascii="Times New Roman" w:hAnsi="Times New Roman" w:cs="Times New Roman"/>
          <w:i/>
          <w:sz w:val="20"/>
          <w:szCs w:val="20"/>
        </w:rPr>
        <w:t>y</w:t>
      </w:r>
      <w:r w:rsidRPr="004B0F77">
        <w:rPr>
          <w:rFonts w:ascii="Times New Roman" w:hAnsi="Times New Roman" w:cs="Times New Roman"/>
          <w:sz w:val="20"/>
          <w:szCs w:val="20"/>
        </w:rPr>
        <w:t xml:space="preserve"> (response variable), and </w:t>
      </w:r>
      <w:proofErr w:type="spellStart"/>
      <w:r w:rsidRPr="004B0F77">
        <w:rPr>
          <w:rFonts w:ascii="Times New Roman" w:hAnsi="Times New Roman" w:cs="Times New Roman"/>
          <w:sz w:val="20"/>
          <w:szCs w:val="20"/>
        </w:rPr>
        <w:t>n_out</w:t>
      </w:r>
      <w:proofErr w:type="spellEnd"/>
      <w:r w:rsidRPr="004B0F77">
        <w:rPr>
          <w:rFonts w:ascii="Times New Roman" w:hAnsi="Times New Roman" w:cs="Times New Roman"/>
          <w:sz w:val="20"/>
          <w:szCs w:val="20"/>
        </w:rPr>
        <w:t xml:space="preserve"> (number of observations to leave out).</w:t>
      </w:r>
    </w:p>
    <w:p w14:paraId="4CE298B5" w14:textId="77777777" w:rsidR="004B0F77" w:rsidRPr="004B0F77" w:rsidRDefault="004B0F77" w:rsidP="004B0F77">
      <w:pPr>
        <w:pStyle w:val="ListParagraph"/>
        <w:numPr>
          <w:ilvl w:val="0"/>
          <w:numId w:val="43"/>
        </w:numPr>
        <w:spacing w:line="240" w:lineRule="auto"/>
        <w:rPr>
          <w:rFonts w:ascii="Times New Roman" w:hAnsi="Times New Roman" w:cs="Times New Roman"/>
          <w:sz w:val="20"/>
          <w:szCs w:val="20"/>
        </w:rPr>
      </w:pPr>
      <w:r w:rsidRPr="004B0F77">
        <w:rPr>
          <w:rFonts w:ascii="Times New Roman" w:hAnsi="Times New Roman" w:cs="Times New Roman"/>
          <w:sz w:val="20"/>
          <w:szCs w:val="20"/>
        </w:rPr>
        <w:t xml:space="preserve">Calculate the length of </w:t>
      </w:r>
      <w:r w:rsidRPr="004B0F77">
        <w:rPr>
          <w:rFonts w:ascii="Times New Roman" w:hAnsi="Times New Roman" w:cs="Times New Roman"/>
          <w:i/>
          <w:sz w:val="20"/>
          <w:szCs w:val="20"/>
        </w:rPr>
        <w:t>x</w:t>
      </w:r>
      <w:r w:rsidRPr="004B0F77">
        <w:rPr>
          <w:rFonts w:ascii="Times New Roman" w:hAnsi="Times New Roman" w:cs="Times New Roman"/>
          <w:sz w:val="20"/>
          <w:szCs w:val="20"/>
        </w:rPr>
        <w:t xml:space="preserve"> and assign it to n.</w:t>
      </w:r>
    </w:p>
    <w:p w14:paraId="2C093F4E" w14:textId="77777777" w:rsidR="004B0F77" w:rsidRPr="004B0F77" w:rsidRDefault="004B0F77" w:rsidP="004B0F77">
      <w:pPr>
        <w:pStyle w:val="ListParagraph"/>
        <w:numPr>
          <w:ilvl w:val="0"/>
          <w:numId w:val="43"/>
        </w:numPr>
        <w:spacing w:line="240" w:lineRule="auto"/>
        <w:rPr>
          <w:rFonts w:ascii="Times New Roman" w:hAnsi="Times New Roman" w:cs="Times New Roman"/>
          <w:sz w:val="20"/>
          <w:szCs w:val="20"/>
        </w:rPr>
      </w:pPr>
      <w:r w:rsidRPr="004B0F77">
        <w:rPr>
          <w:rFonts w:ascii="Times New Roman" w:hAnsi="Times New Roman" w:cs="Times New Roman"/>
          <w:sz w:val="20"/>
          <w:szCs w:val="20"/>
        </w:rPr>
        <w:t xml:space="preserve">Create a diagonal matrix H with size </w:t>
      </w:r>
      <m:oMath>
        <m:r>
          <w:rPr>
            <w:rFonts w:ascii="Cambria Math" w:hAnsi="Cambria Math" w:cs="Times New Roman"/>
            <w:sz w:val="20"/>
            <w:szCs w:val="20"/>
          </w:rPr>
          <m:t>n × n</m:t>
        </m:r>
      </m:oMath>
      <w:r w:rsidRPr="004B0F77">
        <w:rPr>
          <w:rFonts w:ascii="Times New Roman" w:hAnsi="Times New Roman" w:cs="Times New Roman"/>
          <w:sz w:val="20"/>
          <w:szCs w:val="20"/>
        </w:rPr>
        <w:t xml:space="preserve">, </w:t>
      </w:r>
      <m:oMath>
        <m:r>
          <w:rPr>
            <w:rFonts w:ascii="Cambria Math" w:hAnsi="Cambria Math" w:cs="Times New Roman"/>
            <w:sz w:val="20"/>
            <w:szCs w:val="20"/>
          </w:rPr>
          <m:t xml:space="preserve">diag(n) - (1/n). </m:t>
        </m:r>
      </m:oMath>
    </w:p>
    <w:p w14:paraId="79CE6E39" w14:textId="77777777" w:rsidR="004B0F77" w:rsidRPr="004B0F77" w:rsidRDefault="004B0F77" w:rsidP="004B0F77">
      <w:pPr>
        <w:pStyle w:val="ListParagraph"/>
        <w:spacing w:line="240" w:lineRule="auto"/>
        <w:ind w:left="1080"/>
        <w:rPr>
          <w:rFonts w:ascii="Times New Roman" w:hAnsi="Times New Roman" w:cs="Times New Roman"/>
          <w:sz w:val="20"/>
          <w:szCs w:val="20"/>
        </w:rPr>
      </w:pPr>
      <m:oMathPara>
        <m:oMathParaPr>
          <m:jc m:val="left"/>
        </m:oMathParaPr>
        <m:oMath>
          <m:r>
            <w:rPr>
              <w:rFonts w:ascii="Cambria Math" w:hAnsi="Cambria Math" w:cs="Times New Roman"/>
              <w:sz w:val="20"/>
              <w:szCs w:val="20"/>
            </w:rPr>
            <m:t>H =</m:t>
          </m:r>
          <m:d>
            <m:dPr>
              <m:begChr m:val="["/>
              <m:endChr m:val="]"/>
              <m:ctrlPr>
                <w:rPr>
                  <w:rFonts w:ascii="Cambria Math" w:hAnsi="Cambria Math" w:cs="Times New Roman"/>
                  <w:i/>
                  <w:sz w:val="20"/>
                  <w:szCs w:val="20"/>
                </w:rPr>
              </m:ctrlPr>
            </m:dPr>
            <m:e>
              <m:m>
                <m:mPr>
                  <m:mcs>
                    <m:mc>
                      <m:mcPr>
                        <m:count m:val="3"/>
                        <m:mcJc m:val="center"/>
                      </m:mcPr>
                    </m:mc>
                  </m:mcs>
                  <m:ctrlPr>
                    <w:rPr>
                      <w:rFonts w:ascii="Cambria Math" w:hAnsi="Cambria Math" w:cs="Times New Roman"/>
                      <w:i/>
                      <w:sz w:val="20"/>
                      <w:szCs w:val="20"/>
                    </w:rPr>
                  </m:ctrlPr>
                </m:mPr>
                <m:mr>
                  <m:e>
                    <m:r>
                      <w:rPr>
                        <w:rFonts w:ascii="Cambria Math" w:hAnsi="Cambria Math" w:cs="Times New Roman"/>
                        <w:sz w:val="20"/>
                        <w:szCs w:val="20"/>
                      </w:rPr>
                      <m:t>1 - (1/n)</m:t>
                    </m:r>
                  </m:e>
                  <m:e>
                    <m:r>
                      <w:rPr>
                        <w:rFonts w:ascii="Cambria Math" w:hAnsi="Cambria Math" w:cs="Times New Roman"/>
                        <w:sz w:val="20"/>
                        <w:szCs w:val="20"/>
                      </w:rPr>
                      <m:t>0</m:t>
                    </m:r>
                  </m:e>
                  <m:e>
                    <m:r>
                      <w:rPr>
                        <w:rFonts w:ascii="Cambria Math" w:hAnsi="Cambria Math" w:cs="Times New Roman"/>
                        <w:sz w:val="20"/>
                        <w:szCs w:val="20"/>
                      </w:rPr>
                      <m:t>0</m:t>
                    </m:r>
                  </m:e>
                </m:mr>
                <m:mr>
                  <m:e>
                    <m:r>
                      <w:rPr>
                        <w:rFonts w:ascii="Cambria Math" w:hAnsi="Cambria Math" w:cs="Times New Roman"/>
                        <w:sz w:val="20"/>
                        <w:szCs w:val="20"/>
                      </w:rPr>
                      <m:t>0</m:t>
                    </m:r>
                  </m:e>
                  <m:e>
                    <m:r>
                      <w:rPr>
                        <w:rFonts w:ascii="Cambria Math" w:hAnsi="Cambria Math" w:cs="Times New Roman"/>
                        <w:sz w:val="20"/>
                        <w:szCs w:val="20"/>
                      </w:rPr>
                      <m:t>1 - (1/n)</m:t>
                    </m:r>
                  </m:e>
                  <m:e>
                    <m:r>
                      <w:rPr>
                        <w:rFonts w:ascii="Cambria Math" w:hAnsi="Cambria Math" w:cs="Times New Roman"/>
                        <w:sz w:val="20"/>
                        <w:szCs w:val="20"/>
                      </w:rPr>
                      <m:t>0</m:t>
                    </m:r>
                  </m:e>
                </m:mr>
                <m:mr>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1 - (1/n)</m:t>
                    </m:r>
                  </m:e>
                </m:mr>
              </m:m>
            </m:e>
          </m:d>
          <m:r>
            <w:rPr>
              <w:rFonts w:ascii="Cambria Math" w:hAnsi="Cambria Math" w:cs="Times New Roman"/>
              <w:sz w:val="20"/>
              <w:szCs w:val="20"/>
            </w:rPr>
            <m:t xml:space="preserve"> </m:t>
          </m:r>
        </m:oMath>
      </m:oMathPara>
    </w:p>
    <w:p w14:paraId="7F676735" w14:textId="77777777" w:rsidR="004B0F77" w:rsidRPr="004B0F77" w:rsidRDefault="004B0F77" w:rsidP="004B0F77">
      <w:pPr>
        <w:pStyle w:val="ListParagraph"/>
        <w:numPr>
          <w:ilvl w:val="0"/>
          <w:numId w:val="43"/>
        </w:numPr>
        <w:spacing w:line="240" w:lineRule="auto"/>
        <w:rPr>
          <w:rFonts w:ascii="Times New Roman" w:hAnsi="Times New Roman" w:cs="Times New Roman"/>
          <w:sz w:val="20"/>
          <w:szCs w:val="20"/>
        </w:rPr>
      </w:pPr>
      <w:r w:rsidRPr="004B0F77">
        <w:rPr>
          <w:rFonts w:ascii="Times New Roman" w:hAnsi="Times New Roman" w:cs="Times New Roman"/>
          <w:sz w:val="20"/>
          <w:szCs w:val="20"/>
        </w:rPr>
        <w:t xml:space="preserve">Initialize two empty vectors, </w:t>
      </w:r>
      <m:oMath>
        <m:r>
          <w:rPr>
            <w:rFonts w:ascii="Cambria Math" w:hAnsi="Cambria Math" w:cs="Times New Roman"/>
            <w:sz w:val="20"/>
            <w:szCs w:val="20"/>
          </w:rPr>
          <m:t>b</m:t>
        </m:r>
      </m:oMath>
      <w:r w:rsidRPr="004B0F77">
        <w:rPr>
          <w:rFonts w:ascii="Times New Roman" w:hAnsi="Times New Roman" w:cs="Times New Roman"/>
          <w:sz w:val="20"/>
          <w:szCs w:val="20"/>
        </w:rPr>
        <w:t xml:space="preserve"> and </w:t>
      </w:r>
      <m:oMath>
        <m:r>
          <w:rPr>
            <w:rFonts w:ascii="Cambria Math" w:hAnsi="Cambria Math" w:cs="Times New Roman"/>
            <w:sz w:val="20"/>
            <w:szCs w:val="20"/>
          </w:rPr>
          <m:t>w</m:t>
        </m:r>
      </m:oMath>
      <w:r w:rsidRPr="004B0F77">
        <w:rPr>
          <w:rFonts w:ascii="Times New Roman" w:hAnsi="Times New Roman" w:cs="Times New Roman"/>
          <w:sz w:val="20"/>
          <w:szCs w:val="20"/>
        </w:rPr>
        <w:t>, to store the estimated coefficients and weights, respectively.</w:t>
      </w:r>
    </w:p>
    <w:p w14:paraId="3CEF48AD" w14:textId="77777777" w:rsidR="00B26C6B" w:rsidRDefault="005D1BC3" w:rsidP="00D83361">
      <w:pPr>
        <w:jc w:val="both"/>
        <w:rPr>
          <w:rFonts w:ascii="Times New Roman" w:hAnsi="Times New Roman" w:cs="Times New Roman"/>
          <w:sz w:val="20"/>
          <w:szCs w:val="20"/>
        </w:rPr>
      </w:pPr>
      <w:r w:rsidRPr="005D1BC3">
        <w:rPr>
          <w:rFonts w:ascii="Times New Roman" w:hAnsi="Times New Roman" w:cs="Times New Roman"/>
          <w:sz w:val="20"/>
          <w:szCs w:val="20"/>
        </w:rPr>
        <w:t>The Doubly Weighted M-estimation based on the Generalized Jackknife (DWMJ) methodology combines M-estimation with the resampling power of the Generalized Jackknife method to improve the robustness of coefficient estimation, particularly in the presence of outliers or influential observations. The Generalized Jackknife technique resamples the data by systematically leaving out certain observations to reduce bias and variability in the estimation process. Combining these two techniques allows for the efficient estimation of regression coefficients even in the presence of non-normal errors, heteroscedasticity, or outliers. By resampling the data and iteratively excluding observations, this approach enhances the stability and accuracy of the resulting estimates.</w:t>
      </w:r>
    </w:p>
    <w:p w14:paraId="42C3E865" w14:textId="77777777" w:rsidR="00BB054B" w:rsidRPr="00D83361" w:rsidRDefault="00D83361" w:rsidP="00D83361">
      <w:pPr>
        <w:jc w:val="both"/>
        <w:rPr>
          <w:rFonts w:ascii="Times New Roman" w:hAnsi="Times New Roman" w:cs="Times New Roman"/>
          <w:sz w:val="20"/>
          <w:szCs w:val="20"/>
        </w:rPr>
      </w:pPr>
      <w:r w:rsidRPr="00D83361">
        <w:rPr>
          <w:rFonts w:ascii="Times New Roman" w:hAnsi="Times New Roman" w:cs="Times New Roman"/>
          <w:sz w:val="20"/>
          <w:szCs w:val="20"/>
        </w:rPr>
        <w:t>In this study, the performance of the proposed estimator (DWMJ) and other estimators like the Maximum Likelihood Estimator (MLE) and modified MLE (MME) will be evaluated based on absolute bias, efficiency, and variance. Absolute bias measures the robustness of an estimator by its average deviation from the true parameter, with robust estimators showing minimal bias even with outliers</w:t>
      </w:r>
      <w:r w:rsidR="00650391">
        <w:rPr>
          <w:rFonts w:ascii="Times New Roman" w:hAnsi="Times New Roman" w:cs="Times New Roman"/>
          <w:sz w:val="20"/>
          <w:szCs w:val="20"/>
        </w:rPr>
        <w:t xml:space="preserve"> </w:t>
      </w:r>
      <w:r w:rsidR="00650391" w:rsidRPr="00650391">
        <w:rPr>
          <w:rFonts w:ascii="Times New Roman" w:hAnsi="Times New Roman" w:cs="Times New Roman"/>
          <w:sz w:val="20"/>
          <w:szCs w:val="20"/>
        </w:rPr>
        <w:t>(Huber &amp; Ronchetti, 2009)</w:t>
      </w:r>
      <w:r w:rsidRPr="00D83361">
        <w:rPr>
          <w:rFonts w:ascii="Times New Roman" w:hAnsi="Times New Roman" w:cs="Times New Roman"/>
          <w:sz w:val="20"/>
          <w:szCs w:val="20"/>
        </w:rPr>
        <w:t>. Efficiency assesses how well an estimator uses data by minimizing variance and mean squared error. It compares two estimators, where lower variance indicates higher efficiency. Efficient estimators are preferred for providing accurate and reliable parameter estimates.</w:t>
      </w:r>
    </w:p>
    <w:p w14:paraId="70B73278" w14:textId="77777777" w:rsidR="00425F5A" w:rsidRPr="00525D53" w:rsidRDefault="001543C4" w:rsidP="00525D53">
      <w:pPr>
        <w:spacing w:after="0" w:line="240" w:lineRule="auto"/>
        <w:rPr>
          <w:rFonts w:ascii="Times New Roman" w:hAnsi="Times New Roman" w:cs="Times New Roman"/>
          <w:b/>
          <w:sz w:val="20"/>
          <w:szCs w:val="20"/>
        </w:rPr>
      </w:pPr>
      <w:r w:rsidRPr="00525D53">
        <w:rPr>
          <w:rFonts w:ascii="Times New Roman" w:hAnsi="Times New Roman" w:cs="Times New Roman"/>
          <w:b/>
          <w:sz w:val="20"/>
          <w:szCs w:val="20"/>
        </w:rPr>
        <w:lastRenderedPageBreak/>
        <w:t xml:space="preserve">3. Results </w:t>
      </w:r>
    </w:p>
    <w:p w14:paraId="3F18263F" w14:textId="77777777" w:rsidR="00E26590" w:rsidRPr="00525D53" w:rsidRDefault="004666AB" w:rsidP="00525D53">
      <w:pPr>
        <w:spacing w:after="0" w:line="240" w:lineRule="auto"/>
        <w:jc w:val="both"/>
        <w:rPr>
          <w:rFonts w:ascii="Times New Roman" w:eastAsia="Calibri" w:hAnsi="Times New Roman" w:cs="Times New Roman"/>
          <w:sz w:val="20"/>
          <w:szCs w:val="20"/>
        </w:rPr>
      </w:pPr>
      <w:r w:rsidRPr="004666AB">
        <w:rPr>
          <w:rFonts w:ascii="Times New Roman" w:eastAsia="Calibri" w:hAnsi="Times New Roman" w:cs="Times New Roman"/>
          <w:sz w:val="20"/>
          <w:szCs w:val="20"/>
        </w:rPr>
        <w:t>Table 1 presents the Mean Square Error (MSE) values for the classic Doubly Weighted M-estimator (DWME) and the Jackknife DWME (DWMEJ) for different delete-1 to delete-5 resampling schemes. The datasets vary in dimensions, representing real-world economic, financial, and demographic data.</w:t>
      </w:r>
      <w:r w:rsidR="00E26590" w:rsidRPr="00525D53">
        <w:rPr>
          <w:rFonts w:ascii="Times New Roman" w:eastAsia="Calibri" w:hAnsi="Times New Roman" w:cs="Times New Roman"/>
          <w:sz w:val="20"/>
          <w:szCs w:val="20"/>
        </w:rPr>
        <w:t xml:space="preserve">   </w:t>
      </w:r>
    </w:p>
    <w:p w14:paraId="1C801415" w14:textId="77777777" w:rsidR="00A267E9" w:rsidRDefault="00A267E9" w:rsidP="00525D53">
      <w:pPr>
        <w:spacing w:after="0" w:line="240" w:lineRule="auto"/>
        <w:rPr>
          <w:rFonts w:ascii="Times New Roman" w:eastAsia="Calibri" w:hAnsi="Times New Roman" w:cs="Times New Roman"/>
          <w:b/>
          <w:sz w:val="20"/>
          <w:szCs w:val="20"/>
        </w:rPr>
      </w:pPr>
    </w:p>
    <w:p w14:paraId="788F3142" w14:textId="77777777" w:rsidR="00525D53" w:rsidRDefault="00525D53" w:rsidP="00525D53">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Table </w:t>
      </w:r>
      <w:r w:rsidRPr="00525D53">
        <w:rPr>
          <w:rFonts w:ascii="Times New Roman" w:eastAsia="Calibri" w:hAnsi="Times New Roman" w:cs="Times New Roman"/>
          <w:b/>
          <w:sz w:val="20"/>
          <w:szCs w:val="20"/>
        </w:rPr>
        <w:t xml:space="preserve">1. </w:t>
      </w:r>
      <w:r w:rsidR="004666AB" w:rsidRPr="004666AB">
        <w:rPr>
          <w:rFonts w:ascii="Times New Roman" w:eastAsia="Calibri" w:hAnsi="Times New Roman" w:cs="Times New Roman"/>
          <w:b/>
          <w:sz w:val="20"/>
          <w:szCs w:val="20"/>
        </w:rPr>
        <w:t>Comparison of Mean Square Error (MSE) for Classic DWME and Jackknife DWME across Various Datasets</w:t>
      </w:r>
    </w:p>
    <w:p w14:paraId="2861A3B2" w14:textId="77777777" w:rsidR="00313B3A" w:rsidRPr="00525D53" w:rsidRDefault="00313B3A" w:rsidP="00525D53">
      <w:pPr>
        <w:spacing w:after="0" w:line="240" w:lineRule="auto"/>
        <w:rPr>
          <w:rFonts w:ascii="Times New Roman" w:eastAsia="Calibri" w:hAnsi="Times New Roman" w:cs="Times New Roman"/>
          <w:b/>
          <w:sz w:val="20"/>
          <w:szCs w:val="20"/>
        </w:rPr>
      </w:pPr>
    </w:p>
    <w:tbl>
      <w:tblPr>
        <w:tblStyle w:val="PlainTable2"/>
        <w:tblW w:w="9363" w:type="dxa"/>
        <w:jc w:val="center"/>
        <w:tblLook w:val="04A0" w:firstRow="1" w:lastRow="0" w:firstColumn="1" w:lastColumn="0" w:noHBand="0" w:noVBand="1"/>
      </w:tblPr>
      <w:tblGrid>
        <w:gridCol w:w="1338"/>
        <w:gridCol w:w="1128"/>
        <w:gridCol w:w="1316"/>
        <w:gridCol w:w="1316"/>
        <w:gridCol w:w="1316"/>
        <w:gridCol w:w="1316"/>
        <w:gridCol w:w="1316"/>
        <w:gridCol w:w="1316"/>
      </w:tblGrid>
      <w:tr w:rsidR="00525D53" w:rsidRPr="00525D53" w14:paraId="0653284F" w14:textId="77777777" w:rsidTr="00313B3A">
        <w:trPr>
          <w:cnfStyle w:val="100000000000" w:firstRow="1" w:lastRow="0" w:firstColumn="0" w:lastColumn="0" w:oddVBand="0" w:evenVBand="0" w:oddHBand="0"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44D19ABD"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 xml:space="preserve">Name of Data </w:t>
            </w:r>
          </w:p>
        </w:tc>
        <w:tc>
          <w:tcPr>
            <w:tcW w:w="1011" w:type="dxa"/>
            <w:shd w:val="clear" w:color="auto" w:fill="auto"/>
          </w:tcPr>
          <w:p w14:paraId="382A0B8B"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Dimension</w:t>
            </w:r>
          </w:p>
        </w:tc>
        <w:tc>
          <w:tcPr>
            <w:tcW w:w="1182" w:type="dxa"/>
            <w:shd w:val="clear" w:color="auto" w:fill="auto"/>
            <w:noWrap/>
            <w:hideMark/>
          </w:tcPr>
          <w:p w14:paraId="4009A6E4"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w:t>
            </w:r>
          </w:p>
        </w:tc>
        <w:tc>
          <w:tcPr>
            <w:tcW w:w="1211" w:type="dxa"/>
            <w:shd w:val="clear" w:color="auto" w:fill="auto"/>
            <w:noWrap/>
            <w:hideMark/>
          </w:tcPr>
          <w:p w14:paraId="4D545909"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DWMEJ_1</w:t>
            </w:r>
          </w:p>
        </w:tc>
        <w:tc>
          <w:tcPr>
            <w:tcW w:w="1179" w:type="dxa"/>
            <w:shd w:val="clear" w:color="auto" w:fill="auto"/>
            <w:noWrap/>
            <w:hideMark/>
          </w:tcPr>
          <w:p w14:paraId="37E890CD"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DWMEJ_2</w:t>
            </w:r>
          </w:p>
        </w:tc>
        <w:tc>
          <w:tcPr>
            <w:tcW w:w="1191" w:type="dxa"/>
            <w:shd w:val="clear" w:color="auto" w:fill="auto"/>
            <w:noWrap/>
            <w:hideMark/>
          </w:tcPr>
          <w:p w14:paraId="7007DCD7"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DWMEJ_3</w:t>
            </w:r>
          </w:p>
        </w:tc>
        <w:tc>
          <w:tcPr>
            <w:tcW w:w="1211" w:type="dxa"/>
            <w:shd w:val="clear" w:color="auto" w:fill="auto"/>
            <w:noWrap/>
            <w:hideMark/>
          </w:tcPr>
          <w:p w14:paraId="78B0122C"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DWMEJ_4</w:t>
            </w:r>
          </w:p>
        </w:tc>
        <w:tc>
          <w:tcPr>
            <w:tcW w:w="1179" w:type="dxa"/>
            <w:shd w:val="clear" w:color="auto" w:fill="auto"/>
            <w:noWrap/>
            <w:hideMark/>
          </w:tcPr>
          <w:p w14:paraId="15B61BBF"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DWMEJ_5</w:t>
            </w:r>
          </w:p>
        </w:tc>
      </w:tr>
      <w:tr w:rsidR="00525D53" w:rsidRPr="00525D53" w14:paraId="3BE6C679" w14:textId="77777777" w:rsidTr="00313B3A">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3F3E21D6"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Wine</w:t>
            </w:r>
          </w:p>
        </w:tc>
        <w:tc>
          <w:tcPr>
            <w:tcW w:w="1011" w:type="dxa"/>
            <w:shd w:val="clear" w:color="auto" w:fill="auto"/>
          </w:tcPr>
          <w:p w14:paraId="4DA4DEFD"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21 x 31</w:t>
            </w:r>
          </w:p>
        </w:tc>
        <w:tc>
          <w:tcPr>
            <w:tcW w:w="1182" w:type="dxa"/>
            <w:shd w:val="clear" w:color="auto" w:fill="auto"/>
            <w:noWrap/>
            <w:hideMark/>
          </w:tcPr>
          <w:p w14:paraId="490B7E5B"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1.6332</w:t>
            </w:r>
          </w:p>
        </w:tc>
        <w:tc>
          <w:tcPr>
            <w:tcW w:w="1211" w:type="dxa"/>
            <w:shd w:val="clear" w:color="auto" w:fill="auto"/>
            <w:noWrap/>
            <w:hideMark/>
          </w:tcPr>
          <w:p w14:paraId="58FB38DB"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1.6332</w:t>
            </w:r>
          </w:p>
        </w:tc>
        <w:tc>
          <w:tcPr>
            <w:tcW w:w="1179" w:type="dxa"/>
            <w:shd w:val="clear" w:color="auto" w:fill="auto"/>
            <w:noWrap/>
            <w:hideMark/>
          </w:tcPr>
          <w:p w14:paraId="38C1148F"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1.5967</w:t>
            </w:r>
          </w:p>
        </w:tc>
        <w:tc>
          <w:tcPr>
            <w:tcW w:w="1191" w:type="dxa"/>
            <w:shd w:val="clear" w:color="auto" w:fill="auto"/>
            <w:noWrap/>
            <w:hideMark/>
          </w:tcPr>
          <w:p w14:paraId="623E741C"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1.4983</w:t>
            </w:r>
          </w:p>
        </w:tc>
        <w:tc>
          <w:tcPr>
            <w:tcW w:w="1211" w:type="dxa"/>
            <w:shd w:val="clear" w:color="auto" w:fill="auto"/>
            <w:noWrap/>
            <w:hideMark/>
          </w:tcPr>
          <w:p w14:paraId="10F93EED"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1.3464</w:t>
            </w:r>
          </w:p>
        </w:tc>
        <w:tc>
          <w:tcPr>
            <w:tcW w:w="1179" w:type="dxa"/>
            <w:shd w:val="clear" w:color="auto" w:fill="auto"/>
            <w:noWrap/>
            <w:hideMark/>
          </w:tcPr>
          <w:p w14:paraId="44EFBB07"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1.3523</w:t>
            </w:r>
          </w:p>
        </w:tc>
      </w:tr>
      <w:tr w:rsidR="00525D53" w:rsidRPr="00525D53" w14:paraId="7FED96B3" w14:textId="77777777" w:rsidTr="00313B3A">
        <w:trPr>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1F58DC03" w14:textId="77777777" w:rsidR="00525D53" w:rsidRPr="00525D53" w:rsidRDefault="00525D53" w:rsidP="00525D53">
            <w:pPr>
              <w:jc w:val="center"/>
              <w:rPr>
                <w:rFonts w:ascii="Times New Roman" w:eastAsia="Times New Roman" w:hAnsi="Times New Roman" w:cs="Times New Roman"/>
                <w:color w:val="000000"/>
                <w:sz w:val="20"/>
                <w:szCs w:val="20"/>
              </w:rPr>
            </w:pPr>
            <w:proofErr w:type="spellStart"/>
            <w:r w:rsidRPr="00525D53">
              <w:rPr>
                <w:rFonts w:ascii="Times New Roman" w:eastAsia="Times New Roman" w:hAnsi="Times New Roman" w:cs="Times New Roman"/>
                <w:color w:val="000000"/>
                <w:sz w:val="20"/>
                <w:szCs w:val="20"/>
              </w:rPr>
              <w:t>Leinhardt</w:t>
            </w:r>
            <w:proofErr w:type="spellEnd"/>
          </w:p>
        </w:tc>
        <w:tc>
          <w:tcPr>
            <w:tcW w:w="1011" w:type="dxa"/>
            <w:shd w:val="clear" w:color="auto" w:fill="auto"/>
          </w:tcPr>
          <w:p w14:paraId="2EFD2094"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105 x 4</w:t>
            </w:r>
          </w:p>
        </w:tc>
        <w:tc>
          <w:tcPr>
            <w:tcW w:w="1182" w:type="dxa"/>
            <w:shd w:val="clear" w:color="auto" w:fill="auto"/>
            <w:noWrap/>
            <w:hideMark/>
          </w:tcPr>
          <w:p w14:paraId="3FD79E2A"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33012549854</w:t>
            </w:r>
          </w:p>
        </w:tc>
        <w:tc>
          <w:tcPr>
            <w:tcW w:w="1211" w:type="dxa"/>
            <w:shd w:val="clear" w:color="auto" w:fill="auto"/>
            <w:noWrap/>
            <w:hideMark/>
          </w:tcPr>
          <w:p w14:paraId="4DDB8746"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33012549854</w:t>
            </w:r>
          </w:p>
        </w:tc>
        <w:tc>
          <w:tcPr>
            <w:tcW w:w="1179" w:type="dxa"/>
            <w:shd w:val="clear" w:color="auto" w:fill="auto"/>
            <w:noWrap/>
            <w:hideMark/>
          </w:tcPr>
          <w:p w14:paraId="79E17659"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33011102508</w:t>
            </w:r>
          </w:p>
        </w:tc>
        <w:tc>
          <w:tcPr>
            <w:tcW w:w="1191" w:type="dxa"/>
            <w:shd w:val="clear" w:color="auto" w:fill="auto"/>
            <w:noWrap/>
            <w:hideMark/>
          </w:tcPr>
          <w:p w14:paraId="59862014"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33008133130</w:t>
            </w:r>
          </w:p>
        </w:tc>
        <w:tc>
          <w:tcPr>
            <w:tcW w:w="1211" w:type="dxa"/>
            <w:shd w:val="clear" w:color="auto" w:fill="auto"/>
            <w:noWrap/>
            <w:hideMark/>
          </w:tcPr>
          <w:p w14:paraId="098980E7"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33004279876</w:t>
            </w:r>
          </w:p>
        </w:tc>
        <w:tc>
          <w:tcPr>
            <w:tcW w:w="1179" w:type="dxa"/>
            <w:shd w:val="clear" w:color="auto" w:fill="auto"/>
            <w:noWrap/>
            <w:hideMark/>
          </w:tcPr>
          <w:p w14:paraId="7B22C507"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32998746407</w:t>
            </w:r>
          </w:p>
        </w:tc>
      </w:tr>
      <w:tr w:rsidR="00525D53" w:rsidRPr="00525D53" w14:paraId="7F438ABA" w14:textId="77777777" w:rsidTr="00313B3A">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58BB464A"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Migration</w:t>
            </w:r>
          </w:p>
        </w:tc>
        <w:tc>
          <w:tcPr>
            <w:tcW w:w="1011" w:type="dxa"/>
            <w:shd w:val="clear" w:color="auto" w:fill="auto"/>
          </w:tcPr>
          <w:p w14:paraId="23846910"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90 x 80</w:t>
            </w:r>
          </w:p>
        </w:tc>
        <w:tc>
          <w:tcPr>
            <w:tcW w:w="1182" w:type="dxa"/>
            <w:shd w:val="clear" w:color="auto" w:fill="auto"/>
            <w:noWrap/>
            <w:hideMark/>
          </w:tcPr>
          <w:p w14:paraId="29BF5F09"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1.4600E+15</w:t>
            </w:r>
          </w:p>
        </w:tc>
        <w:tc>
          <w:tcPr>
            <w:tcW w:w="1211" w:type="dxa"/>
            <w:shd w:val="clear" w:color="auto" w:fill="auto"/>
            <w:noWrap/>
            <w:hideMark/>
          </w:tcPr>
          <w:p w14:paraId="2DAD960A"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1.4600E+15</w:t>
            </w:r>
          </w:p>
        </w:tc>
        <w:tc>
          <w:tcPr>
            <w:tcW w:w="1179" w:type="dxa"/>
            <w:shd w:val="clear" w:color="auto" w:fill="auto"/>
            <w:noWrap/>
            <w:hideMark/>
          </w:tcPr>
          <w:p w14:paraId="7761D931"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1.4600E+15</w:t>
            </w:r>
          </w:p>
        </w:tc>
        <w:tc>
          <w:tcPr>
            <w:tcW w:w="1191" w:type="dxa"/>
            <w:shd w:val="clear" w:color="auto" w:fill="auto"/>
            <w:noWrap/>
            <w:hideMark/>
          </w:tcPr>
          <w:p w14:paraId="7FD62BA7"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1.4500E+15</w:t>
            </w:r>
          </w:p>
        </w:tc>
        <w:tc>
          <w:tcPr>
            <w:tcW w:w="1211" w:type="dxa"/>
            <w:shd w:val="clear" w:color="auto" w:fill="auto"/>
            <w:noWrap/>
            <w:hideMark/>
          </w:tcPr>
          <w:p w14:paraId="56559370"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1.4500E+15</w:t>
            </w:r>
          </w:p>
        </w:tc>
        <w:tc>
          <w:tcPr>
            <w:tcW w:w="1179" w:type="dxa"/>
            <w:shd w:val="clear" w:color="auto" w:fill="auto"/>
            <w:noWrap/>
            <w:hideMark/>
          </w:tcPr>
          <w:p w14:paraId="2C060D93"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1.4500E+15</w:t>
            </w:r>
          </w:p>
        </w:tc>
      </w:tr>
      <w:tr w:rsidR="00525D53" w:rsidRPr="00525D53" w14:paraId="12291B1A" w14:textId="77777777" w:rsidTr="00313B3A">
        <w:trPr>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5D2E08F7"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Salaries</w:t>
            </w:r>
          </w:p>
        </w:tc>
        <w:tc>
          <w:tcPr>
            <w:tcW w:w="1011" w:type="dxa"/>
            <w:shd w:val="clear" w:color="auto" w:fill="auto"/>
          </w:tcPr>
          <w:p w14:paraId="4A1ACE43"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397 x 6</w:t>
            </w:r>
          </w:p>
        </w:tc>
        <w:tc>
          <w:tcPr>
            <w:tcW w:w="1182" w:type="dxa"/>
            <w:shd w:val="clear" w:color="auto" w:fill="auto"/>
            <w:noWrap/>
            <w:hideMark/>
          </w:tcPr>
          <w:p w14:paraId="0167B4B7"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4.4500E+12</w:t>
            </w:r>
          </w:p>
        </w:tc>
        <w:tc>
          <w:tcPr>
            <w:tcW w:w="1211" w:type="dxa"/>
            <w:shd w:val="clear" w:color="auto" w:fill="auto"/>
            <w:noWrap/>
            <w:hideMark/>
          </w:tcPr>
          <w:p w14:paraId="028C71D4"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4.4500E+12</w:t>
            </w:r>
          </w:p>
        </w:tc>
        <w:tc>
          <w:tcPr>
            <w:tcW w:w="1179" w:type="dxa"/>
            <w:shd w:val="clear" w:color="auto" w:fill="auto"/>
            <w:noWrap/>
            <w:hideMark/>
          </w:tcPr>
          <w:p w14:paraId="60F77EF9"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4.4500E+12</w:t>
            </w:r>
          </w:p>
        </w:tc>
        <w:tc>
          <w:tcPr>
            <w:tcW w:w="1191" w:type="dxa"/>
            <w:shd w:val="clear" w:color="auto" w:fill="auto"/>
            <w:noWrap/>
            <w:hideMark/>
          </w:tcPr>
          <w:p w14:paraId="11CEFB33"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4.4500E+12</w:t>
            </w:r>
          </w:p>
        </w:tc>
        <w:tc>
          <w:tcPr>
            <w:tcW w:w="1211" w:type="dxa"/>
            <w:shd w:val="clear" w:color="auto" w:fill="auto"/>
            <w:noWrap/>
            <w:hideMark/>
          </w:tcPr>
          <w:p w14:paraId="4C878B80"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4.4500E+12</w:t>
            </w:r>
          </w:p>
        </w:tc>
        <w:tc>
          <w:tcPr>
            <w:tcW w:w="1179" w:type="dxa"/>
            <w:shd w:val="clear" w:color="auto" w:fill="auto"/>
            <w:noWrap/>
            <w:hideMark/>
          </w:tcPr>
          <w:p w14:paraId="06FF7B48"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4.4500E+12</w:t>
            </w:r>
          </w:p>
        </w:tc>
      </w:tr>
      <w:tr w:rsidR="00525D53" w:rsidRPr="00525D53" w14:paraId="2E466888" w14:textId="77777777" w:rsidTr="00313B3A">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4E0172C9"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Wages</w:t>
            </w:r>
          </w:p>
        </w:tc>
        <w:tc>
          <w:tcPr>
            <w:tcW w:w="1011" w:type="dxa"/>
            <w:shd w:val="clear" w:color="auto" w:fill="auto"/>
          </w:tcPr>
          <w:p w14:paraId="289D67A8"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20 x 5</w:t>
            </w:r>
          </w:p>
        </w:tc>
        <w:tc>
          <w:tcPr>
            <w:tcW w:w="1182" w:type="dxa"/>
            <w:shd w:val="clear" w:color="auto" w:fill="auto"/>
            <w:noWrap/>
            <w:hideMark/>
          </w:tcPr>
          <w:p w14:paraId="399E5B51"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51.2864</w:t>
            </w:r>
          </w:p>
        </w:tc>
        <w:tc>
          <w:tcPr>
            <w:tcW w:w="1211" w:type="dxa"/>
            <w:shd w:val="clear" w:color="auto" w:fill="auto"/>
            <w:noWrap/>
            <w:hideMark/>
          </w:tcPr>
          <w:p w14:paraId="0B22109D"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51.2864</w:t>
            </w:r>
          </w:p>
        </w:tc>
        <w:tc>
          <w:tcPr>
            <w:tcW w:w="1179" w:type="dxa"/>
            <w:shd w:val="clear" w:color="auto" w:fill="auto"/>
            <w:noWrap/>
            <w:hideMark/>
          </w:tcPr>
          <w:p w14:paraId="34E416E0"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49.9787</w:t>
            </w:r>
          </w:p>
        </w:tc>
        <w:tc>
          <w:tcPr>
            <w:tcW w:w="1191" w:type="dxa"/>
            <w:shd w:val="clear" w:color="auto" w:fill="auto"/>
            <w:noWrap/>
            <w:hideMark/>
          </w:tcPr>
          <w:p w14:paraId="2D4E5FED"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47.6380</w:t>
            </w:r>
          </w:p>
        </w:tc>
        <w:tc>
          <w:tcPr>
            <w:tcW w:w="1211" w:type="dxa"/>
            <w:shd w:val="clear" w:color="auto" w:fill="auto"/>
            <w:noWrap/>
            <w:hideMark/>
          </w:tcPr>
          <w:p w14:paraId="32C2C4B1"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45.4370</w:t>
            </w:r>
          </w:p>
        </w:tc>
        <w:tc>
          <w:tcPr>
            <w:tcW w:w="1179" w:type="dxa"/>
            <w:shd w:val="clear" w:color="auto" w:fill="auto"/>
            <w:noWrap/>
            <w:hideMark/>
          </w:tcPr>
          <w:p w14:paraId="7500799D"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43.2991</w:t>
            </w:r>
          </w:p>
        </w:tc>
      </w:tr>
      <w:tr w:rsidR="00525D53" w:rsidRPr="00525D53" w14:paraId="58F1B63D" w14:textId="77777777" w:rsidTr="00313B3A">
        <w:trPr>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5E2503D8"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Government</w:t>
            </w:r>
          </w:p>
          <w:p w14:paraId="4D115886"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_Spending</w:t>
            </w:r>
          </w:p>
        </w:tc>
        <w:tc>
          <w:tcPr>
            <w:tcW w:w="1011" w:type="dxa"/>
            <w:shd w:val="clear" w:color="auto" w:fill="auto"/>
          </w:tcPr>
          <w:p w14:paraId="2D7DEB77"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69 x 7</w:t>
            </w:r>
          </w:p>
        </w:tc>
        <w:tc>
          <w:tcPr>
            <w:tcW w:w="1182" w:type="dxa"/>
            <w:shd w:val="clear" w:color="auto" w:fill="auto"/>
            <w:noWrap/>
            <w:hideMark/>
          </w:tcPr>
          <w:p w14:paraId="52BF0574"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4.6335E+11</w:t>
            </w:r>
          </w:p>
        </w:tc>
        <w:tc>
          <w:tcPr>
            <w:tcW w:w="1211" w:type="dxa"/>
            <w:shd w:val="clear" w:color="auto" w:fill="auto"/>
            <w:noWrap/>
            <w:hideMark/>
          </w:tcPr>
          <w:p w14:paraId="05410916"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4.6335E+11</w:t>
            </w:r>
          </w:p>
        </w:tc>
        <w:tc>
          <w:tcPr>
            <w:tcW w:w="1179" w:type="dxa"/>
            <w:shd w:val="clear" w:color="auto" w:fill="auto"/>
            <w:noWrap/>
            <w:hideMark/>
          </w:tcPr>
          <w:p w14:paraId="2B065195"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4.6387E+11</w:t>
            </w:r>
          </w:p>
        </w:tc>
        <w:tc>
          <w:tcPr>
            <w:tcW w:w="1191" w:type="dxa"/>
            <w:shd w:val="clear" w:color="auto" w:fill="auto"/>
            <w:noWrap/>
            <w:hideMark/>
          </w:tcPr>
          <w:p w14:paraId="2C748AA3"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4.6500E+11</w:t>
            </w:r>
          </w:p>
        </w:tc>
        <w:tc>
          <w:tcPr>
            <w:tcW w:w="1211" w:type="dxa"/>
            <w:shd w:val="clear" w:color="auto" w:fill="auto"/>
            <w:noWrap/>
            <w:hideMark/>
          </w:tcPr>
          <w:p w14:paraId="0DF749F6"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4.6388E+11</w:t>
            </w:r>
          </w:p>
        </w:tc>
        <w:tc>
          <w:tcPr>
            <w:tcW w:w="1179" w:type="dxa"/>
            <w:shd w:val="clear" w:color="auto" w:fill="auto"/>
            <w:noWrap/>
            <w:hideMark/>
          </w:tcPr>
          <w:p w14:paraId="62DD256D"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4.6385E+11</w:t>
            </w:r>
          </w:p>
        </w:tc>
      </w:tr>
      <w:tr w:rsidR="00525D53" w:rsidRPr="00525D53" w14:paraId="7F0599B4" w14:textId="77777777" w:rsidTr="00313B3A">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4BE934BA"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Diabetes</w:t>
            </w:r>
          </w:p>
        </w:tc>
        <w:tc>
          <w:tcPr>
            <w:tcW w:w="1011" w:type="dxa"/>
            <w:shd w:val="clear" w:color="auto" w:fill="auto"/>
          </w:tcPr>
          <w:p w14:paraId="4C9892FE"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392 x 9</w:t>
            </w:r>
          </w:p>
        </w:tc>
        <w:tc>
          <w:tcPr>
            <w:tcW w:w="1182" w:type="dxa"/>
            <w:shd w:val="clear" w:color="auto" w:fill="auto"/>
            <w:noWrap/>
            <w:hideMark/>
          </w:tcPr>
          <w:p w14:paraId="144C08CC"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1720.8370</w:t>
            </w:r>
          </w:p>
        </w:tc>
        <w:tc>
          <w:tcPr>
            <w:tcW w:w="1211" w:type="dxa"/>
            <w:shd w:val="clear" w:color="auto" w:fill="auto"/>
            <w:noWrap/>
            <w:hideMark/>
          </w:tcPr>
          <w:p w14:paraId="43FA2A83"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1720.8370</w:t>
            </w:r>
          </w:p>
        </w:tc>
        <w:tc>
          <w:tcPr>
            <w:tcW w:w="1179" w:type="dxa"/>
            <w:shd w:val="clear" w:color="auto" w:fill="auto"/>
            <w:noWrap/>
            <w:hideMark/>
          </w:tcPr>
          <w:p w14:paraId="6F3DCA77"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1720.8030</w:t>
            </w:r>
          </w:p>
        </w:tc>
        <w:tc>
          <w:tcPr>
            <w:tcW w:w="1191" w:type="dxa"/>
            <w:shd w:val="clear" w:color="auto" w:fill="auto"/>
            <w:noWrap/>
            <w:hideMark/>
          </w:tcPr>
          <w:p w14:paraId="308D2022"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1720.6650</w:t>
            </w:r>
          </w:p>
        </w:tc>
        <w:tc>
          <w:tcPr>
            <w:tcW w:w="1211" w:type="dxa"/>
            <w:shd w:val="clear" w:color="auto" w:fill="auto"/>
            <w:noWrap/>
            <w:hideMark/>
          </w:tcPr>
          <w:p w14:paraId="31167738"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1720.3840</w:t>
            </w:r>
          </w:p>
        </w:tc>
        <w:tc>
          <w:tcPr>
            <w:tcW w:w="1179" w:type="dxa"/>
            <w:shd w:val="clear" w:color="auto" w:fill="auto"/>
            <w:noWrap/>
            <w:hideMark/>
          </w:tcPr>
          <w:p w14:paraId="45E86208"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1720.0130</w:t>
            </w:r>
          </w:p>
        </w:tc>
      </w:tr>
      <w:tr w:rsidR="00525D53" w:rsidRPr="00525D53" w14:paraId="2EE9DD4A" w14:textId="77777777" w:rsidTr="00313B3A">
        <w:trPr>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14E69590"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Insurance_</w:t>
            </w:r>
          </w:p>
          <w:p w14:paraId="6D0482DC" w14:textId="77777777" w:rsidR="00525D53" w:rsidRPr="00525D53" w:rsidRDefault="00525D53" w:rsidP="00525D53">
            <w:pPr>
              <w:jc w:val="center"/>
              <w:rPr>
                <w:rFonts w:ascii="Times New Roman" w:eastAsia="Times New Roman" w:hAnsi="Times New Roman" w:cs="Times New Roman"/>
                <w:color w:val="000000"/>
                <w:sz w:val="20"/>
                <w:szCs w:val="20"/>
              </w:rPr>
            </w:pPr>
            <w:proofErr w:type="spellStart"/>
            <w:r w:rsidRPr="00525D53">
              <w:rPr>
                <w:rFonts w:ascii="Times New Roman" w:eastAsia="Times New Roman" w:hAnsi="Times New Roman" w:cs="Times New Roman"/>
                <w:color w:val="000000"/>
                <w:sz w:val="20"/>
                <w:szCs w:val="20"/>
              </w:rPr>
              <w:t>Growth_rate</w:t>
            </w:r>
            <w:proofErr w:type="spellEnd"/>
          </w:p>
        </w:tc>
        <w:tc>
          <w:tcPr>
            <w:tcW w:w="1011" w:type="dxa"/>
            <w:shd w:val="clear" w:color="auto" w:fill="auto"/>
          </w:tcPr>
          <w:p w14:paraId="611D320C"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52 x 6</w:t>
            </w:r>
          </w:p>
        </w:tc>
        <w:tc>
          <w:tcPr>
            <w:tcW w:w="1182" w:type="dxa"/>
            <w:shd w:val="clear" w:color="auto" w:fill="auto"/>
            <w:noWrap/>
            <w:hideMark/>
          </w:tcPr>
          <w:p w14:paraId="3815E794"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7.7600E+14</w:t>
            </w:r>
          </w:p>
        </w:tc>
        <w:tc>
          <w:tcPr>
            <w:tcW w:w="1211" w:type="dxa"/>
            <w:shd w:val="clear" w:color="auto" w:fill="auto"/>
            <w:noWrap/>
            <w:hideMark/>
          </w:tcPr>
          <w:p w14:paraId="3B61DDDA"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7.7600E+14</w:t>
            </w:r>
          </w:p>
        </w:tc>
        <w:tc>
          <w:tcPr>
            <w:tcW w:w="1179" w:type="dxa"/>
            <w:shd w:val="clear" w:color="auto" w:fill="auto"/>
            <w:noWrap/>
            <w:hideMark/>
          </w:tcPr>
          <w:p w14:paraId="3488B9CE"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7.7700E+14</w:t>
            </w:r>
          </w:p>
        </w:tc>
        <w:tc>
          <w:tcPr>
            <w:tcW w:w="1191" w:type="dxa"/>
            <w:shd w:val="clear" w:color="auto" w:fill="auto"/>
            <w:noWrap/>
            <w:hideMark/>
          </w:tcPr>
          <w:p w14:paraId="7C4CE3DB"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7.7800E+14</w:t>
            </w:r>
          </w:p>
        </w:tc>
        <w:tc>
          <w:tcPr>
            <w:tcW w:w="1211" w:type="dxa"/>
            <w:shd w:val="clear" w:color="auto" w:fill="auto"/>
            <w:noWrap/>
            <w:hideMark/>
          </w:tcPr>
          <w:p w14:paraId="2CCE4876"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7.7900E+14</w:t>
            </w:r>
          </w:p>
        </w:tc>
        <w:tc>
          <w:tcPr>
            <w:tcW w:w="1179" w:type="dxa"/>
            <w:shd w:val="clear" w:color="auto" w:fill="auto"/>
            <w:noWrap/>
            <w:hideMark/>
          </w:tcPr>
          <w:p w14:paraId="00BEB31C"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7.8100E+14</w:t>
            </w:r>
          </w:p>
        </w:tc>
      </w:tr>
      <w:tr w:rsidR="00525D53" w:rsidRPr="00525D53" w14:paraId="24D49A2C" w14:textId="77777777" w:rsidTr="00313B3A">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5CDB287D" w14:textId="77777777" w:rsidR="00525D53" w:rsidRPr="00525D53" w:rsidRDefault="00525D53" w:rsidP="00525D53">
            <w:pPr>
              <w:jc w:val="center"/>
              <w:rPr>
                <w:rFonts w:ascii="Times New Roman" w:eastAsia="Times New Roman" w:hAnsi="Times New Roman" w:cs="Times New Roman"/>
                <w:color w:val="000000"/>
                <w:sz w:val="20"/>
                <w:szCs w:val="20"/>
              </w:rPr>
            </w:pPr>
            <w:proofErr w:type="spellStart"/>
            <w:r w:rsidRPr="00525D53">
              <w:rPr>
                <w:rFonts w:ascii="Times New Roman" w:eastAsia="Times New Roman" w:hAnsi="Times New Roman" w:cs="Times New Roman"/>
                <w:color w:val="000000"/>
                <w:sz w:val="20"/>
                <w:szCs w:val="20"/>
              </w:rPr>
              <w:t>Nigeria_Real</w:t>
            </w:r>
            <w:proofErr w:type="spellEnd"/>
          </w:p>
          <w:p w14:paraId="5EAD2920"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_GDP</w:t>
            </w:r>
          </w:p>
        </w:tc>
        <w:tc>
          <w:tcPr>
            <w:tcW w:w="1011" w:type="dxa"/>
            <w:shd w:val="clear" w:color="auto" w:fill="auto"/>
          </w:tcPr>
          <w:p w14:paraId="340F8D63"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29 x 5</w:t>
            </w:r>
          </w:p>
        </w:tc>
        <w:tc>
          <w:tcPr>
            <w:tcW w:w="1182" w:type="dxa"/>
            <w:shd w:val="clear" w:color="auto" w:fill="auto"/>
            <w:noWrap/>
            <w:hideMark/>
          </w:tcPr>
          <w:p w14:paraId="53AFE3DC"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2.1774E+17</w:t>
            </w:r>
          </w:p>
        </w:tc>
        <w:tc>
          <w:tcPr>
            <w:tcW w:w="1211" w:type="dxa"/>
            <w:shd w:val="clear" w:color="auto" w:fill="auto"/>
            <w:noWrap/>
            <w:hideMark/>
          </w:tcPr>
          <w:p w14:paraId="1DC5410C"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2.17746E+17</w:t>
            </w:r>
          </w:p>
        </w:tc>
        <w:tc>
          <w:tcPr>
            <w:tcW w:w="1179" w:type="dxa"/>
            <w:shd w:val="clear" w:color="auto" w:fill="auto"/>
            <w:noWrap/>
            <w:hideMark/>
          </w:tcPr>
          <w:p w14:paraId="335D1FD5"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2.0401E+17</w:t>
            </w:r>
          </w:p>
        </w:tc>
        <w:tc>
          <w:tcPr>
            <w:tcW w:w="1191" w:type="dxa"/>
            <w:shd w:val="clear" w:color="auto" w:fill="auto"/>
            <w:noWrap/>
            <w:hideMark/>
          </w:tcPr>
          <w:p w14:paraId="169B0A3E"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2.0168E+17</w:t>
            </w:r>
          </w:p>
        </w:tc>
        <w:tc>
          <w:tcPr>
            <w:tcW w:w="1211" w:type="dxa"/>
            <w:shd w:val="clear" w:color="auto" w:fill="auto"/>
            <w:noWrap/>
            <w:hideMark/>
          </w:tcPr>
          <w:p w14:paraId="54E4BA86"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2.0042E+17</w:t>
            </w:r>
          </w:p>
        </w:tc>
        <w:tc>
          <w:tcPr>
            <w:tcW w:w="1179" w:type="dxa"/>
            <w:shd w:val="clear" w:color="auto" w:fill="auto"/>
            <w:noWrap/>
            <w:hideMark/>
          </w:tcPr>
          <w:p w14:paraId="65D483E3"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2.0042E+17</w:t>
            </w:r>
          </w:p>
        </w:tc>
      </w:tr>
      <w:tr w:rsidR="00525D53" w:rsidRPr="00525D53" w14:paraId="621F80D9" w14:textId="77777777" w:rsidTr="00313B3A">
        <w:trPr>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0B2B4362" w14:textId="77777777" w:rsidR="00525D53" w:rsidRPr="00525D53" w:rsidRDefault="00525D53" w:rsidP="00525D53">
            <w:pPr>
              <w:jc w:val="center"/>
              <w:rPr>
                <w:rFonts w:ascii="Times New Roman" w:eastAsia="Times New Roman" w:hAnsi="Times New Roman" w:cs="Times New Roman"/>
                <w:color w:val="000000"/>
                <w:sz w:val="20"/>
                <w:szCs w:val="20"/>
              </w:rPr>
            </w:pPr>
            <w:proofErr w:type="spellStart"/>
            <w:r w:rsidRPr="00525D53">
              <w:rPr>
                <w:rFonts w:ascii="Times New Roman" w:eastAsia="Times New Roman" w:hAnsi="Times New Roman" w:cs="Times New Roman"/>
                <w:color w:val="000000"/>
                <w:sz w:val="20"/>
                <w:szCs w:val="20"/>
              </w:rPr>
              <w:t>Crude_Oil</w:t>
            </w:r>
            <w:proofErr w:type="spellEnd"/>
          </w:p>
          <w:p w14:paraId="15C4BF53"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_Price</w:t>
            </w:r>
          </w:p>
        </w:tc>
        <w:tc>
          <w:tcPr>
            <w:tcW w:w="1011" w:type="dxa"/>
            <w:shd w:val="clear" w:color="auto" w:fill="auto"/>
          </w:tcPr>
          <w:p w14:paraId="37EC99E3"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192 x 5</w:t>
            </w:r>
          </w:p>
        </w:tc>
        <w:tc>
          <w:tcPr>
            <w:tcW w:w="1182" w:type="dxa"/>
            <w:shd w:val="clear" w:color="auto" w:fill="auto"/>
            <w:noWrap/>
            <w:hideMark/>
          </w:tcPr>
          <w:p w14:paraId="0AD85EED"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565.8718</w:t>
            </w:r>
          </w:p>
        </w:tc>
        <w:tc>
          <w:tcPr>
            <w:tcW w:w="1211" w:type="dxa"/>
            <w:shd w:val="clear" w:color="auto" w:fill="auto"/>
            <w:noWrap/>
            <w:hideMark/>
          </w:tcPr>
          <w:p w14:paraId="29BE6C30"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565.8718</w:t>
            </w:r>
          </w:p>
        </w:tc>
        <w:tc>
          <w:tcPr>
            <w:tcW w:w="1179" w:type="dxa"/>
            <w:shd w:val="clear" w:color="auto" w:fill="auto"/>
            <w:noWrap/>
            <w:hideMark/>
          </w:tcPr>
          <w:p w14:paraId="094928DC"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565.8456</w:t>
            </w:r>
          </w:p>
        </w:tc>
        <w:tc>
          <w:tcPr>
            <w:tcW w:w="1191" w:type="dxa"/>
            <w:shd w:val="clear" w:color="auto" w:fill="auto"/>
            <w:noWrap/>
            <w:hideMark/>
          </w:tcPr>
          <w:p w14:paraId="56B134F8"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565.8054</w:t>
            </w:r>
          </w:p>
        </w:tc>
        <w:tc>
          <w:tcPr>
            <w:tcW w:w="1211" w:type="dxa"/>
            <w:shd w:val="clear" w:color="auto" w:fill="auto"/>
            <w:noWrap/>
            <w:hideMark/>
          </w:tcPr>
          <w:p w14:paraId="6749FF02"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565.7261</w:t>
            </w:r>
          </w:p>
        </w:tc>
        <w:tc>
          <w:tcPr>
            <w:tcW w:w="1179" w:type="dxa"/>
            <w:shd w:val="clear" w:color="auto" w:fill="auto"/>
            <w:noWrap/>
            <w:hideMark/>
          </w:tcPr>
          <w:p w14:paraId="1CC8E5AB"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565.6126</w:t>
            </w:r>
          </w:p>
        </w:tc>
      </w:tr>
      <w:tr w:rsidR="00525D53" w:rsidRPr="00525D53" w14:paraId="7EB6BBC3" w14:textId="77777777" w:rsidTr="00313B3A">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hideMark/>
          </w:tcPr>
          <w:p w14:paraId="6D9EF9B8"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Total</w:t>
            </w:r>
          </w:p>
        </w:tc>
        <w:tc>
          <w:tcPr>
            <w:tcW w:w="1011" w:type="dxa"/>
            <w:shd w:val="clear" w:color="auto" w:fill="auto"/>
          </w:tcPr>
          <w:p w14:paraId="06DEEF79"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182" w:type="dxa"/>
            <w:shd w:val="clear" w:color="auto" w:fill="auto"/>
            <w:noWrap/>
            <w:hideMark/>
          </w:tcPr>
          <w:p w14:paraId="3195B087"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2.1998E+17</w:t>
            </w:r>
          </w:p>
        </w:tc>
        <w:tc>
          <w:tcPr>
            <w:tcW w:w="1211" w:type="dxa"/>
            <w:shd w:val="clear" w:color="auto" w:fill="auto"/>
            <w:noWrap/>
            <w:hideMark/>
          </w:tcPr>
          <w:p w14:paraId="56A1EE07"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2.1998E+17</w:t>
            </w:r>
          </w:p>
        </w:tc>
        <w:tc>
          <w:tcPr>
            <w:tcW w:w="1179" w:type="dxa"/>
            <w:shd w:val="clear" w:color="auto" w:fill="auto"/>
            <w:noWrap/>
            <w:hideMark/>
          </w:tcPr>
          <w:p w14:paraId="1D356B38"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2.0625E+17</w:t>
            </w:r>
          </w:p>
        </w:tc>
        <w:tc>
          <w:tcPr>
            <w:tcW w:w="1191" w:type="dxa"/>
            <w:shd w:val="clear" w:color="auto" w:fill="auto"/>
            <w:noWrap/>
            <w:hideMark/>
          </w:tcPr>
          <w:p w14:paraId="255F13AB"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2.0392E+17</w:t>
            </w:r>
          </w:p>
        </w:tc>
        <w:tc>
          <w:tcPr>
            <w:tcW w:w="1211" w:type="dxa"/>
            <w:shd w:val="clear" w:color="auto" w:fill="auto"/>
            <w:noWrap/>
            <w:hideMark/>
          </w:tcPr>
          <w:p w14:paraId="4B82562C"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2.0266E+17</w:t>
            </w:r>
          </w:p>
        </w:tc>
        <w:tc>
          <w:tcPr>
            <w:tcW w:w="1179" w:type="dxa"/>
            <w:shd w:val="clear" w:color="auto" w:fill="auto"/>
            <w:noWrap/>
            <w:hideMark/>
          </w:tcPr>
          <w:p w14:paraId="6230A1A9"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2.0266E+17</w:t>
            </w:r>
          </w:p>
        </w:tc>
      </w:tr>
      <w:tr w:rsidR="00525D53" w:rsidRPr="00525D53" w14:paraId="09077CE8" w14:textId="77777777" w:rsidTr="00313B3A">
        <w:trPr>
          <w:trHeight w:val="202"/>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noWrap/>
          </w:tcPr>
          <w:p w14:paraId="434E3335"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 xml:space="preserve">Standard </w:t>
            </w:r>
          </w:p>
          <w:p w14:paraId="2A0F4C66"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Deviation</w:t>
            </w:r>
          </w:p>
        </w:tc>
        <w:tc>
          <w:tcPr>
            <w:tcW w:w="1011" w:type="dxa"/>
            <w:shd w:val="clear" w:color="auto" w:fill="auto"/>
          </w:tcPr>
          <w:p w14:paraId="27F2BE39"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182" w:type="dxa"/>
            <w:shd w:val="clear" w:color="auto" w:fill="auto"/>
            <w:noWrap/>
          </w:tcPr>
          <w:p w14:paraId="26784A07"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6.8780E+16</w:t>
            </w:r>
          </w:p>
        </w:tc>
        <w:tc>
          <w:tcPr>
            <w:tcW w:w="1211" w:type="dxa"/>
            <w:shd w:val="clear" w:color="auto" w:fill="auto"/>
            <w:noWrap/>
          </w:tcPr>
          <w:p w14:paraId="6FBCC6A8"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6.8780E+16</w:t>
            </w:r>
          </w:p>
        </w:tc>
        <w:tc>
          <w:tcPr>
            <w:tcW w:w="1179" w:type="dxa"/>
            <w:shd w:val="clear" w:color="auto" w:fill="auto"/>
            <w:noWrap/>
          </w:tcPr>
          <w:p w14:paraId="381E0C40"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6.4438E+16</w:t>
            </w:r>
          </w:p>
        </w:tc>
        <w:tc>
          <w:tcPr>
            <w:tcW w:w="1191" w:type="dxa"/>
            <w:shd w:val="clear" w:color="auto" w:fill="auto"/>
            <w:noWrap/>
          </w:tcPr>
          <w:p w14:paraId="73C8B868"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6.3703E+16</w:t>
            </w:r>
          </w:p>
        </w:tc>
        <w:tc>
          <w:tcPr>
            <w:tcW w:w="1211" w:type="dxa"/>
            <w:shd w:val="clear" w:color="auto" w:fill="auto"/>
            <w:noWrap/>
          </w:tcPr>
          <w:p w14:paraId="765760B8"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6.3303E+16</w:t>
            </w:r>
          </w:p>
        </w:tc>
        <w:tc>
          <w:tcPr>
            <w:tcW w:w="1179" w:type="dxa"/>
            <w:shd w:val="clear" w:color="auto" w:fill="auto"/>
            <w:noWrap/>
          </w:tcPr>
          <w:p w14:paraId="11266543"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6.3303E+16</w:t>
            </w:r>
          </w:p>
        </w:tc>
      </w:tr>
    </w:tbl>
    <w:p w14:paraId="7F4F8148" w14:textId="77777777" w:rsidR="00525D53" w:rsidRDefault="00525D53" w:rsidP="00525D53">
      <w:pPr>
        <w:spacing w:after="0" w:line="240" w:lineRule="auto"/>
        <w:rPr>
          <w:rFonts w:ascii="Times New Roman" w:hAnsi="Times New Roman" w:cs="Times New Roman"/>
          <w:sz w:val="20"/>
          <w:szCs w:val="20"/>
        </w:rPr>
      </w:pPr>
    </w:p>
    <w:p w14:paraId="281F9F6B" w14:textId="77777777" w:rsidR="00525D53" w:rsidRDefault="004666AB" w:rsidP="00525D53">
      <w:pPr>
        <w:spacing w:after="0" w:line="240" w:lineRule="auto"/>
        <w:jc w:val="both"/>
        <w:rPr>
          <w:rFonts w:ascii="Times New Roman" w:hAnsi="Times New Roman" w:cs="Times New Roman"/>
          <w:sz w:val="20"/>
          <w:szCs w:val="20"/>
        </w:rPr>
      </w:pPr>
      <w:r w:rsidRPr="004666AB">
        <w:rPr>
          <w:rFonts w:ascii="Times New Roman" w:hAnsi="Times New Roman" w:cs="Times New Roman"/>
          <w:sz w:val="20"/>
          <w:szCs w:val="20"/>
        </w:rPr>
        <w:t xml:space="preserve">The results </w:t>
      </w:r>
      <w:r w:rsidR="00EB7893">
        <w:rPr>
          <w:rFonts w:ascii="Times New Roman" w:hAnsi="Times New Roman" w:cs="Times New Roman"/>
          <w:sz w:val="20"/>
          <w:szCs w:val="20"/>
        </w:rPr>
        <w:t xml:space="preserve">presented in Table 1 </w:t>
      </w:r>
      <w:r w:rsidRPr="004666AB">
        <w:rPr>
          <w:rFonts w:ascii="Times New Roman" w:hAnsi="Times New Roman" w:cs="Times New Roman"/>
          <w:sz w:val="20"/>
          <w:szCs w:val="20"/>
        </w:rPr>
        <w:t>demonstrate a general improvement in estimation accuracy with the Jackknife DWME method, as MSE values decrease progressively from DWMEJ_1 to DWMEJ_5. For instance, in the Wine dataset, MSE reduces from 1.6332 (DWME) to 1.3523 (DWMEJ_5), indicating increased robustness. A similar trend is observed in the Wages dataset, where MSE drops from 51.2864 to 43.2991. However, in datasets with exceptionally large values, such as the Insurance Growth Rate and Nigeria's Real GDP, the MSE fluctuates slightly but remains consistent overall. The standard deviation of MSE also declines from 6.8780E+16 to 6.3303E+16, further confirming the stability of the Jackknife DWME approach.</w:t>
      </w:r>
    </w:p>
    <w:p w14:paraId="603393E0" w14:textId="77777777" w:rsidR="004666AB" w:rsidRDefault="004666AB" w:rsidP="00525D53">
      <w:pPr>
        <w:spacing w:after="0" w:line="240" w:lineRule="auto"/>
        <w:jc w:val="both"/>
        <w:rPr>
          <w:rFonts w:ascii="Times New Roman" w:hAnsi="Times New Roman" w:cs="Times New Roman"/>
          <w:sz w:val="20"/>
          <w:szCs w:val="20"/>
        </w:rPr>
      </w:pPr>
    </w:p>
    <w:p w14:paraId="35BCE792" w14:textId="77777777" w:rsidR="004666AB" w:rsidRDefault="004666AB" w:rsidP="00525D53">
      <w:pPr>
        <w:spacing w:after="0" w:line="240" w:lineRule="auto"/>
        <w:jc w:val="both"/>
        <w:rPr>
          <w:rFonts w:ascii="Times New Roman" w:hAnsi="Times New Roman" w:cs="Times New Roman"/>
          <w:sz w:val="20"/>
          <w:szCs w:val="20"/>
        </w:rPr>
      </w:pPr>
      <w:r w:rsidRPr="004666AB">
        <w:rPr>
          <w:rFonts w:ascii="Times New Roman" w:hAnsi="Times New Roman" w:cs="Times New Roman"/>
          <w:sz w:val="20"/>
          <w:szCs w:val="20"/>
        </w:rPr>
        <w:t>Table 2 presents the bias values for the classic Doubly Weighted M-estimator (DWME) and the Jackknife DWME (DWMEJ) under different delete-1 to delete-5 resampling schemes.</w:t>
      </w:r>
    </w:p>
    <w:p w14:paraId="2B0C94CC" w14:textId="77777777" w:rsidR="00525D53" w:rsidRPr="00525D53" w:rsidRDefault="00525D53" w:rsidP="00525D53">
      <w:pPr>
        <w:spacing w:after="0" w:line="240" w:lineRule="auto"/>
        <w:jc w:val="both"/>
        <w:rPr>
          <w:rFonts w:ascii="Times New Roman" w:hAnsi="Times New Roman" w:cs="Times New Roman"/>
          <w:sz w:val="20"/>
          <w:szCs w:val="20"/>
        </w:rPr>
      </w:pPr>
    </w:p>
    <w:p w14:paraId="1CB517E6" w14:textId="77777777" w:rsidR="00525D53" w:rsidRPr="00525D53" w:rsidRDefault="00AE7790" w:rsidP="00525D53">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Table </w:t>
      </w:r>
      <w:r w:rsidR="00525D53" w:rsidRPr="00525D53">
        <w:rPr>
          <w:rFonts w:ascii="Times New Roman" w:hAnsi="Times New Roman" w:cs="Times New Roman"/>
          <w:b/>
          <w:sz w:val="20"/>
          <w:szCs w:val="20"/>
        </w:rPr>
        <w:t xml:space="preserve">2. </w:t>
      </w:r>
      <w:r w:rsidR="004666AB" w:rsidRPr="004666AB">
        <w:rPr>
          <w:rFonts w:ascii="Times New Roman" w:hAnsi="Times New Roman" w:cs="Times New Roman"/>
          <w:b/>
          <w:sz w:val="20"/>
          <w:szCs w:val="20"/>
        </w:rPr>
        <w:t>Bias Comparison of the C</w:t>
      </w:r>
      <w:r w:rsidR="004666AB">
        <w:rPr>
          <w:rFonts w:ascii="Times New Roman" w:hAnsi="Times New Roman" w:cs="Times New Roman"/>
          <w:b/>
          <w:sz w:val="20"/>
          <w:szCs w:val="20"/>
        </w:rPr>
        <w:t>lassic DWME and Jackknife DWME a</w:t>
      </w:r>
      <w:r w:rsidR="004666AB" w:rsidRPr="004666AB">
        <w:rPr>
          <w:rFonts w:ascii="Times New Roman" w:hAnsi="Times New Roman" w:cs="Times New Roman"/>
          <w:b/>
          <w:sz w:val="20"/>
          <w:szCs w:val="20"/>
        </w:rPr>
        <w:t>cross Various Datasets</w:t>
      </w:r>
    </w:p>
    <w:tbl>
      <w:tblPr>
        <w:tblStyle w:val="PlainTable2"/>
        <w:tblW w:w="10380" w:type="dxa"/>
        <w:jc w:val="center"/>
        <w:tblLook w:val="04A0" w:firstRow="1" w:lastRow="0" w:firstColumn="1" w:lastColumn="0" w:noHBand="0" w:noVBand="1"/>
      </w:tblPr>
      <w:tblGrid>
        <w:gridCol w:w="1338"/>
        <w:gridCol w:w="1128"/>
        <w:gridCol w:w="1348"/>
        <w:gridCol w:w="1381"/>
        <w:gridCol w:w="1278"/>
        <w:gridCol w:w="1359"/>
        <w:gridCol w:w="1381"/>
        <w:gridCol w:w="1266"/>
      </w:tblGrid>
      <w:tr w:rsidR="00525D53" w:rsidRPr="00525D53" w14:paraId="74971A04" w14:textId="77777777" w:rsidTr="00313B3A">
        <w:trPr>
          <w:cnfStyle w:val="100000000000" w:firstRow="1" w:lastRow="0" w:firstColumn="0" w:lastColumn="0" w:oddVBand="0" w:evenVBand="0" w:oddHBand="0"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6A629876"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 xml:space="preserve">Name of Data </w:t>
            </w:r>
          </w:p>
        </w:tc>
        <w:tc>
          <w:tcPr>
            <w:tcW w:w="1094" w:type="dxa"/>
            <w:shd w:val="clear" w:color="auto" w:fill="auto"/>
          </w:tcPr>
          <w:p w14:paraId="637FD2C3"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Dimension</w:t>
            </w:r>
          </w:p>
        </w:tc>
        <w:tc>
          <w:tcPr>
            <w:tcW w:w="1348" w:type="dxa"/>
            <w:shd w:val="clear" w:color="auto" w:fill="auto"/>
            <w:noWrap/>
            <w:hideMark/>
          </w:tcPr>
          <w:p w14:paraId="39C57242"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w:t>
            </w:r>
          </w:p>
        </w:tc>
        <w:tc>
          <w:tcPr>
            <w:tcW w:w="1381" w:type="dxa"/>
            <w:shd w:val="clear" w:color="auto" w:fill="auto"/>
            <w:noWrap/>
            <w:hideMark/>
          </w:tcPr>
          <w:p w14:paraId="66BD2BA3"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DWMEJ_1</w:t>
            </w:r>
          </w:p>
        </w:tc>
        <w:tc>
          <w:tcPr>
            <w:tcW w:w="1278" w:type="dxa"/>
            <w:shd w:val="clear" w:color="auto" w:fill="auto"/>
            <w:noWrap/>
            <w:hideMark/>
          </w:tcPr>
          <w:p w14:paraId="023FE802"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DWMEJ_2</w:t>
            </w:r>
          </w:p>
        </w:tc>
        <w:tc>
          <w:tcPr>
            <w:tcW w:w="1359" w:type="dxa"/>
            <w:shd w:val="clear" w:color="auto" w:fill="auto"/>
            <w:noWrap/>
            <w:hideMark/>
          </w:tcPr>
          <w:p w14:paraId="68B43565"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DWMEJ_3</w:t>
            </w:r>
          </w:p>
        </w:tc>
        <w:tc>
          <w:tcPr>
            <w:tcW w:w="1381" w:type="dxa"/>
            <w:shd w:val="clear" w:color="auto" w:fill="auto"/>
            <w:noWrap/>
            <w:hideMark/>
          </w:tcPr>
          <w:p w14:paraId="64714506"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DWMEJ_4</w:t>
            </w:r>
          </w:p>
        </w:tc>
        <w:tc>
          <w:tcPr>
            <w:tcW w:w="1256" w:type="dxa"/>
            <w:shd w:val="clear" w:color="auto" w:fill="auto"/>
            <w:noWrap/>
            <w:hideMark/>
          </w:tcPr>
          <w:p w14:paraId="6871E625" w14:textId="77777777" w:rsidR="00525D53" w:rsidRPr="00525D53" w:rsidRDefault="00525D53" w:rsidP="00525D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DWMEJ_5</w:t>
            </w:r>
          </w:p>
        </w:tc>
      </w:tr>
      <w:tr w:rsidR="00525D53" w:rsidRPr="00525D53" w14:paraId="751E035A" w14:textId="77777777" w:rsidTr="00313B3A">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63CDFFF7"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Wine</w:t>
            </w:r>
          </w:p>
        </w:tc>
        <w:tc>
          <w:tcPr>
            <w:tcW w:w="1094" w:type="dxa"/>
            <w:shd w:val="clear" w:color="auto" w:fill="auto"/>
          </w:tcPr>
          <w:p w14:paraId="70E191F3"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21 x 31</w:t>
            </w:r>
          </w:p>
        </w:tc>
        <w:tc>
          <w:tcPr>
            <w:tcW w:w="1348" w:type="dxa"/>
            <w:shd w:val="clear" w:color="auto" w:fill="auto"/>
            <w:noWrap/>
            <w:hideMark/>
          </w:tcPr>
          <w:p w14:paraId="18A914B6"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-1.2281</w:t>
            </w:r>
          </w:p>
        </w:tc>
        <w:tc>
          <w:tcPr>
            <w:tcW w:w="1381" w:type="dxa"/>
            <w:shd w:val="clear" w:color="auto" w:fill="auto"/>
            <w:noWrap/>
            <w:hideMark/>
          </w:tcPr>
          <w:p w14:paraId="298C404B"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-1.2281</w:t>
            </w:r>
          </w:p>
        </w:tc>
        <w:tc>
          <w:tcPr>
            <w:tcW w:w="1278" w:type="dxa"/>
            <w:shd w:val="clear" w:color="auto" w:fill="auto"/>
            <w:noWrap/>
            <w:hideMark/>
          </w:tcPr>
          <w:p w14:paraId="048B3D3D"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-1.2132</w:t>
            </w:r>
          </w:p>
        </w:tc>
        <w:tc>
          <w:tcPr>
            <w:tcW w:w="1359" w:type="dxa"/>
            <w:shd w:val="clear" w:color="auto" w:fill="auto"/>
            <w:noWrap/>
            <w:hideMark/>
          </w:tcPr>
          <w:p w14:paraId="6CB90547"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-1.1722</w:t>
            </w:r>
          </w:p>
        </w:tc>
        <w:tc>
          <w:tcPr>
            <w:tcW w:w="1381" w:type="dxa"/>
            <w:shd w:val="clear" w:color="auto" w:fill="auto"/>
            <w:noWrap/>
            <w:hideMark/>
          </w:tcPr>
          <w:p w14:paraId="110C76DF"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-1.106</w:t>
            </w:r>
          </w:p>
        </w:tc>
        <w:tc>
          <w:tcPr>
            <w:tcW w:w="1256" w:type="dxa"/>
            <w:shd w:val="clear" w:color="auto" w:fill="auto"/>
            <w:noWrap/>
            <w:hideMark/>
          </w:tcPr>
          <w:p w14:paraId="26390914"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-1.1086</w:t>
            </w:r>
          </w:p>
        </w:tc>
      </w:tr>
      <w:tr w:rsidR="00525D53" w:rsidRPr="00525D53" w14:paraId="6BA7970F" w14:textId="77777777" w:rsidTr="00313B3A">
        <w:trPr>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1B7391A7" w14:textId="77777777" w:rsidR="00525D53" w:rsidRPr="00525D53" w:rsidRDefault="00525D53" w:rsidP="00525D53">
            <w:pPr>
              <w:jc w:val="center"/>
              <w:rPr>
                <w:rFonts w:ascii="Times New Roman" w:eastAsia="Times New Roman" w:hAnsi="Times New Roman" w:cs="Times New Roman"/>
                <w:color w:val="000000"/>
                <w:sz w:val="20"/>
                <w:szCs w:val="20"/>
              </w:rPr>
            </w:pPr>
            <w:proofErr w:type="spellStart"/>
            <w:r w:rsidRPr="00525D53">
              <w:rPr>
                <w:rFonts w:ascii="Times New Roman" w:eastAsia="Times New Roman" w:hAnsi="Times New Roman" w:cs="Times New Roman"/>
                <w:color w:val="000000"/>
                <w:sz w:val="20"/>
                <w:szCs w:val="20"/>
              </w:rPr>
              <w:t>Leinhardt</w:t>
            </w:r>
            <w:proofErr w:type="spellEnd"/>
          </w:p>
        </w:tc>
        <w:tc>
          <w:tcPr>
            <w:tcW w:w="1094" w:type="dxa"/>
            <w:shd w:val="clear" w:color="auto" w:fill="auto"/>
          </w:tcPr>
          <w:p w14:paraId="3BA7742F"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105 x 4</w:t>
            </w:r>
          </w:p>
        </w:tc>
        <w:tc>
          <w:tcPr>
            <w:tcW w:w="1348" w:type="dxa"/>
            <w:shd w:val="clear" w:color="auto" w:fill="auto"/>
            <w:noWrap/>
            <w:hideMark/>
          </w:tcPr>
          <w:p w14:paraId="2220F19D"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104906.4000</w:t>
            </w:r>
          </w:p>
        </w:tc>
        <w:tc>
          <w:tcPr>
            <w:tcW w:w="1381" w:type="dxa"/>
            <w:shd w:val="clear" w:color="auto" w:fill="auto"/>
            <w:noWrap/>
            <w:hideMark/>
          </w:tcPr>
          <w:p w14:paraId="64E1D2E6"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104906.4000</w:t>
            </w:r>
          </w:p>
        </w:tc>
        <w:tc>
          <w:tcPr>
            <w:tcW w:w="1278" w:type="dxa"/>
            <w:shd w:val="clear" w:color="auto" w:fill="auto"/>
            <w:noWrap/>
            <w:hideMark/>
          </w:tcPr>
          <w:p w14:paraId="4664AA9B"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104904.1000</w:t>
            </w:r>
          </w:p>
        </w:tc>
        <w:tc>
          <w:tcPr>
            <w:tcW w:w="1359" w:type="dxa"/>
            <w:shd w:val="clear" w:color="auto" w:fill="auto"/>
            <w:noWrap/>
            <w:hideMark/>
          </w:tcPr>
          <w:p w14:paraId="1EF1C91D"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104899.4000</w:t>
            </w:r>
          </w:p>
        </w:tc>
        <w:tc>
          <w:tcPr>
            <w:tcW w:w="1381" w:type="dxa"/>
            <w:shd w:val="clear" w:color="auto" w:fill="auto"/>
            <w:noWrap/>
            <w:hideMark/>
          </w:tcPr>
          <w:p w14:paraId="3CBD17FB"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104893.3000</w:t>
            </w:r>
          </w:p>
        </w:tc>
        <w:tc>
          <w:tcPr>
            <w:tcW w:w="1256" w:type="dxa"/>
            <w:shd w:val="clear" w:color="auto" w:fill="auto"/>
            <w:noWrap/>
            <w:hideMark/>
          </w:tcPr>
          <w:p w14:paraId="3D4DC5BC"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104884.5000</w:t>
            </w:r>
          </w:p>
        </w:tc>
      </w:tr>
      <w:tr w:rsidR="00525D53" w:rsidRPr="00525D53" w14:paraId="79EB331A" w14:textId="77777777" w:rsidTr="00313B3A">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175B0B85"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Migration</w:t>
            </w:r>
          </w:p>
        </w:tc>
        <w:tc>
          <w:tcPr>
            <w:tcW w:w="1094" w:type="dxa"/>
            <w:shd w:val="clear" w:color="auto" w:fill="auto"/>
          </w:tcPr>
          <w:p w14:paraId="1AD5A48B"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90 x 80</w:t>
            </w:r>
          </w:p>
        </w:tc>
        <w:tc>
          <w:tcPr>
            <w:tcW w:w="1348" w:type="dxa"/>
            <w:shd w:val="clear" w:color="auto" w:fill="auto"/>
            <w:noWrap/>
            <w:hideMark/>
          </w:tcPr>
          <w:p w14:paraId="111616F4"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32374142</w:t>
            </w:r>
          </w:p>
        </w:tc>
        <w:tc>
          <w:tcPr>
            <w:tcW w:w="1381" w:type="dxa"/>
            <w:shd w:val="clear" w:color="auto" w:fill="auto"/>
            <w:noWrap/>
            <w:hideMark/>
          </w:tcPr>
          <w:p w14:paraId="177B59CC"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32374142</w:t>
            </w:r>
          </w:p>
        </w:tc>
        <w:tc>
          <w:tcPr>
            <w:tcW w:w="1278" w:type="dxa"/>
            <w:shd w:val="clear" w:color="auto" w:fill="auto"/>
            <w:noWrap/>
            <w:hideMark/>
          </w:tcPr>
          <w:p w14:paraId="7230A1B3"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32368724</w:t>
            </w:r>
          </w:p>
        </w:tc>
        <w:tc>
          <w:tcPr>
            <w:tcW w:w="1359" w:type="dxa"/>
            <w:shd w:val="clear" w:color="auto" w:fill="auto"/>
            <w:noWrap/>
            <w:hideMark/>
          </w:tcPr>
          <w:p w14:paraId="4EB851E1"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32359704</w:t>
            </w:r>
          </w:p>
        </w:tc>
        <w:tc>
          <w:tcPr>
            <w:tcW w:w="1381" w:type="dxa"/>
            <w:shd w:val="clear" w:color="auto" w:fill="auto"/>
            <w:noWrap/>
            <w:hideMark/>
          </w:tcPr>
          <w:p w14:paraId="1029F657"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32346704</w:t>
            </w:r>
          </w:p>
        </w:tc>
        <w:tc>
          <w:tcPr>
            <w:tcW w:w="1256" w:type="dxa"/>
            <w:shd w:val="clear" w:color="auto" w:fill="auto"/>
            <w:noWrap/>
            <w:hideMark/>
          </w:tcPr>
          <w:p w14:paraId="34DC13AA"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32333272</w:t>
            </w:r>
          </w:p>
        </w:tc>
      </w:tr>
      <w:tr w:rsidR="00525D53" w:rsidRPr="00525D53" w14:paraId="7D5B43C2" w14:textId="77777777" w:rsidTr="00313B3A">
        <w:trPr>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4F145E30"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Salaries</w:t>
            </w:r>
          </w:p>
        </w:tc>
        <w:tc>
          <w:tcPr>
            <w:tcW w:w="1094" w:type="dxa"/>
            <w:shd w:val="clear" w:color="auto" w:fill="auto"/>
          </w:tcPr>
          <w:p w14:paraId="5B6E2716"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397 x 6</w:t>
            </w:r>
          </w:p>
        </w:tc>
        <w:tc>
          <w:tcPr>
            <w:tcW w:w="1348" w:type="dxa"/>
            <w:shd w:val="clear" w:color="auto" w:fill="auto"/>
            <w:noWrap/>
            <w:hideMark/>
          </w:tcPr>
          <w:p w14:paraId="2BDE540E"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1661039</w:t>
            </w:r>
          </w:p>
        </w:tc>
        <w:tc>
          <w:tcPr>
            <w:tcW w:w="1381" w:type="dxa"/>
            <w:shd w:val="clear" w:color="auto" w:fill="auto"/>
            <w:noWrap/>
            <w:hideMark/>
          </w:tcPr>
          <w:p w14:paraId="0B4B677E"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1661039</w:t>
            </w:r>
          </w:p>
        </w:tc>
        <w:tc>
          <w:tcPr>
            <w:tcW w:w="1278" w:type="dxa"/>
            <w:shd w:val="clear" w:color="auto" w:fill="auto"/>
            <w:noWrap/>
            <w:hideMark/>
          </w:tcPr>
          <w:p w14:paraId="66CE0E69"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1661041</w:t>
            </w:r>
          </w:p>
        </w:tc>
        <w:tc>
          <w:tcPr>
            <w:tcW w:w="1359" w:type="dxa"/>
            <w:shd w:val="clear" w:color="auto" w:fill="auto"/>
            <w:noWrap/>
            <w:hideMark/>
          </w:tcPr>
          <w:p w14:paraId="0A0BB07C"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1661051</w:t>
            </w:r>
          </w:p>
        </w:tc>
        <w:tc>
          <w:tcPr>
            <w:tcW w:w="1381" w:type="dxa"/>
            <w:shd w:val="clear" w:color="auto" w:fill="auto"/>
            <w:noWrap/>
            <w:hideMark/>
          </w:tcPr>
          <w:p w14:paraId="7D7E2C75"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1661054</w:t>
            </w:r>
          </w:p>
        </w:tc>
        <w:tc>
          <w:tcPr>
            <w:tcW w:w="1256" w:type="dxa"/>
            <w:shd w:val="clear" w:color="auto" w:fill="auto"/>
            <w:noWrap/>
            <w:hideMark/>
          </w:tcPr>
          <w:p w14:paraId="6C7C732C"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1661059</w:t>
            </w:r>
          </w:p>
        </w:tc>
      </w:tr>
      <w:tr w:rsidR="00525D53" w:rsidRPr="00525D53" w14:paraId="5CC4F5B9" w14:textId="77777777" w:rsidTr="00313B3A">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31437585"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Wages</w:t>
            </w:r>
          </w:p>
        </w:tc>
        <w:tc>
          <w:tcPr>
            <w:tcW w:w="1094" w:type="dxa"/>
            <w:shd w:val="clear" w:color="auto" w:fill="auto"/>
          </w:tcPr>
          <w:p w14:paraId="04003587"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20 x 5</w:t>
            </w:r>
          </w:p>
        </w:tc>
        <w:tc>
          <w:tcPr>
            <w:tcW w:w="1348" w:type="dxa"/>
            <w:shd w:val="clear" w:color="auto" w:fill="auto"/>
            <w:noWrap/>
            <w:hideMark/>
          </w:tcPr>
          <w:p w14:paraId="17123717"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5.17745</w:t>
            </w:r>
          </w:p>
        </w:tc>
        <w:tc>
          <w:tcPr>
            <w:tcW w:w="1381" w:type="dxa"/>
            <w:shd w:val="clear" w:color="auto" w:fill="auto"/>
            <w:noWrap/>
            <w:hideMark/>
          </w:tcPr>
          <w:p w14:paraId="30D825ED"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5.1775</w:t>
            </w:r>
          </w:p>
        </w:tc>
        <w:tc>
          <w:tcPr>
            <w:tcW w:w="1278" w:type="dxa"/>
            <w:shd w:val="clear" w:color="auto" w:fill="auto"/>
            <w:noWrap/>
            <w:hideMark/>
          </w:tcPr>
          <w:p w14:paraId="6F33D441"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5.1005</w:t>
            </w:r>
          </w:p>
        </w:tc>
        <w:tc>
          <w:tcPr>
            <w:tcW w:w="1359" w:type="dxa"/>
            <w:shd w:val="clear" w:color="auto" w:fill="auto"/>
            <w:noWrap/>
            <w:hideMark/>
          </w:tcPr>
          <w:p w14:paraId="3262B5AE"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4.9602</w:t>
            </w:r>
          </w:p>
        </w:tc>
        <w:tc>
          <w:tcPr>
            <w:tcW w:w="1381" w:type="dxa"/>
            <w:shd w:val="clear" w:color="auto" w:fill="auto"/>
            <w:noWrap/>
            <w:hideMark/>
          </w:tcPr>
          <w:p w14:paraId="0FE095A0"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4.8250</w:t>
            </w:r>
          </w:p>
        </w:tc>
        <w:tc>
          <w:tcPr>
            <w:tcW w:w="1256" w:type="dxa"/>
            <w:shd w:val="clear" w:color="auto" w:fill="auto"/>
            <w:noWrap/>
            <w:hideMark/>
          </w:tcPr>
          <w:p w14:paraId="35D8E48E"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4.6903</w:t>
            </w:r>
          </w:p>
        </w:tc>
      </w:tr>
      <w:tr w:rsidR="00525D53" w:rsidRPr="00525D53" w14:paraId="17F641AF" w14:textId="77777777" w:rsidTr="00313B3A">
        <w:trPr>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0B13A7C1"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Government</w:t>
            </w:r>
          </w:p>
          <w:p w14:paraId="0C176006"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_Spending</w:t>
            </w:r>
          </w:p>
        </w:tc>
        <w:tc>
          <w:tcPr>
            <w:tcW w:w="1094" w:type="dxa"/>
            <w:shd w:val="clear" w:color="auto" w:fill="auto"/>
          </w:tcPr>
          <w:p w14:paraId="77CB6F89"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69 x 7</w:t>
            </w:r>
          </w:p>
        </w:tc>
        <w:tc>
          <w:tcPr>
            <w:tcW w:w="1348" w:type="dxa"/>
            <w:shd w:val="clear" w:color="auto" w:fill="auto"/>
            <w:noWrap/>
            <w:hideMark/>
          </w:tcPr>
          <w:p w14:paraId="5282E529"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-548647</w:t>
            </w:r>
          </w:p>
        </w:tc>
        <w:tc>
          <w:tcPr>
            <w:tcW w:w="1381" w:type="dxa"/>
            <w:shd w:val="clear" w:color="auto" w:fill="auto"/>
            <w:noWrap/>
            <w:hideMark/>
          </w:tcPr>
          <w:p w14:paraId="029E429F"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-548647</w:t>
            </w:r>
          </w:p>
        </w:tc>
        <w:tc>
          <w:tcPr>
            <w:tcW w:w="1278" w:type="dxa"/>
            <w:shd w:val="clear" w:color="auto" w:fill="auto"/>
            <w:noWrap/>
            <w:hideMark/>
          </w:tcPr>
          <w:p w14:paraId="0C6E7062"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-548952</w:t>
            </w:r>
          </w:p>
        </w:tc>
        <w:tc>
          <w:tcPr>
            <w:tcW w:w="1359" w:type="dxa"/>
            <w:shd w:val="clear" w:color="auto" w:fill="auto"/>
            <w:noWrap/>
            <w:hideMark/>
          </w:tcPr>
          <w:p w14:paraId="03DA0FF0"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-549409</w:t>
            </w:r>
          </w:p>
        </w:tc>
        <w:tc>
          <w:tcPr>
            <w:tcW w:w="1381" w:type="dxa"/>
            <w:shd w:val="clear" w:color="auto" w:fill="auto"/>
            <w:noWrap/>
            <w:hideMark/>
          </w:tcPr>
          <w:p w14:paraId="5FA2145C"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-548959</w:t>
            </w:r>
          </w:p>
        </w:tc>
        <w:tc>
          <w:tcPr>
            <w:tcW w:w="1256" w:type="dxa"/>
            <w:shd w:val="clear" w:color="auto" w:fill="auto"/>
            <w:noWrap/>
            <w:hideMark/>
          </w:tcPr>
          <w:p w14:paraId="67F4087B"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-548946</w:t>
            </w:r>
          </w:p>
        </w:tc>
      </w:tr>
      <w:tr w:rsidR="00525D53" w:rsidRPr="00525D53" w14:paraId="72037EF9" w14:textId="77777777" w:rsidTr="00313B3A">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5D4298BC"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Diabetes</w:t>
            </w:r>
          </w:p>
        </w:tc>
        <w:tc>
          <w:tcPr>
            <w:tcW w:w="1094" w:type="dxa"/>
            <w:shd w:val="clear" w:color="auto" w:fill="auto"/>
          </w:tcPr>
          <w:p w14:paraId="5EEA4D0C"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392 x 9</w:t>
            </w:r>
          </w:p>
        </w:tc>
        <w:tc>
          <w:tcPr>
            <w:tcW w:w="1348" w:type="dxa"/>
            <w:shd w:val="clear" w:color="auto" w:fill="auto"/>
            <w:noWrap/>
            <w:hideMark/>
          </w:tcPr>
          <w:p w14:paraId="5D9A9CA6"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40.2105</w:t>
            </w:r>
          </w:p>
        </w:tc>
        <w:tc>
          <w:tcPr>
            <w:tcW w:w="1381" w:type="dxa"/>
            <w:shd w:val="clear" w:color="auto" w:fill="auto"/>
            <w:noWrap/>
            <w:hideMark/>
          </w:tcPr>
          <w:p w14:paraId="0F787D99"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40.2105</w:t>
            </w:r>
          </w:p>
        </w:tc>
        <w:tc>
          <w:tcPr>
            <w:tcW w:w="1278" w:type="dxa"/>
            <w:shd w:val="clear" w:color="auto" w:fill="auto"/>
            <w:noWrap/>
            <w:hideMark/>
          </w:tcPr>
          <w:p w14:paraId="1C7722A3"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40.2101</w:t>
            </w:r>
          </w:p>
        </w:tc>
        <w:tc>
          <w:tcPr>
            <w:tcW w:w="1359" w:type="dxa"/>
            <w:shd w:val="clear" w:color="auto" w:fill="auto"/>
            <w:noWrap/>
            <w:hideMark/>
          </w:tcPr>
          <w:p w14:paraId="217888B4"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40.2085</w:t>
            </w:r>
          </w:p>
        </w:tc>
        <w:tc>
          <w:tcPr>
            <w:tcW w:w="1381" w:type="dxa"/>
            <w:shd w:val="clear" w:color="auto" w:fill="auto"/>
            <w:noWrap/>
            <w:hideMark/>
          </w:tcPr>
          <w:p w14:paraId="282131CA"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40.2052</w:t>
            </w:r>
          </w:p>
        </w:tc>
        <w:tc>
          <w:tcPr>
            <w:tcW w:w="1256" w:type="dxa"/>
            <w:shd w:val="clear" w:color="auto" w:fill="auto"/>
            <w:noWrap/>
            <w:hideMark/>
          </w:tcPr>
          <w:p w14:paraId="1C7FE867"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40.2009</w:t>
            </w:r>
          </w:p>
        </w:tc>
      </w:tr>
      <w:tr w:rsidR="00525D53" w:rsidRPr="00525D53" w14:paraId="45ADB71D" w14:textId="77777777" w:rsidTr="00313B3A">
        <w:trPr>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0B2B0235"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Insurance_</w:t>
            </w:r>
          </w:p>
          <w:p w14:paraId="0C006687" w14:textId="77777777" w:rsidR="00525D53" w:rsidRPr="00525D53" w:rsidRDefault="00525D53" w:rsidP="00525D53">
            <w:pPr>
              <w:jc w:val="center"/>
              <w:rPr>
                <w:rFonts w:ascii="Times New Roman" w:eastAsia="Times New Roman" w:hAnsi="Times New Roman" w:cs="Times New Roman"/>
                <w:color w:val="000000"/>
                <w:sz w:val="20"/>
                <w:szCs w:val="20"/>
              </w:rPr>
            </w:pPr>
            <w:proofErr w:type="spellStart"/>
            <w:r w:rsidRPr="00525D53">
              <w:rPr>
                <w:rFonts w:ascii="Times New Roman" w:eastAsia="Times New Roman" w:hAnsi="Times New Roman" w:cs="Times New Roman"/>
                <w:color w:val="000000"/>
                <w:sz w:val="20"/>
                <w:szCs w:val="20"/>
              </w:rPr>
              <w:t>Growth_rate</w:t>
            </w:r>
            <w:proofErr w:type="spellEnd"/>
          </w:p>
        </w:tc>
        <w:tc>
          <w:tcPr>
            <w:tcW w:w="1094" w:type="dxa"/>
            <w:shd w:val="clear" w:color="auto" w:fill="auto"/>
          </w:tcPr>
          <w:p w14:paraId="0669F029"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52 x 6</w:t>
            </w:r>
          </w:p>
        </w:tc>
        <w:tc>
          <w:tcPr>
            <w:tcW w:w="1348" w:type="dxa"/>
            <w:shd w:val="clear" w:color="auto" w:fill="auto"/>
            <w:noWrap/>
            <w:hideMark/>
          </w:tcPr>
          <w:p w14:paraId="292F0154"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24809598</w:t>
            </w:r>
          </w:p>
        </w:tc>
        <w:tc>
          <w:tcPr>
            <w:tcW w:w="1381" w:type="dxa"/>
            <w:shd w:val="clear" w:color="auto" w:fill="auto"/>
            <w:noWrap/>
            <w:hideMark/>
          </w:tcPr>
          <w:p w14:paraId="0B52C258"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24809598</w:t>
            </w:r>
          </w:p>
        </w:tc>
        <w:tc>
          <w:tcPr>
            <w:tcW w:w="1278" w:type="dxa"/>
            <w:shd w:val="clear" w:color="auto" w:fill="auto"/>
            <w:noWrap/>
            <w:hideMark/>
          </w:tcPr>
          <w:p w14:paraId="00F660BF"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24816631</w:t>
            </w:r>
          </w:p>
        </w:tc>
        <w:tc>
          <w:tcPr>
            <w:tcW w:w="1359" w:type="dxa"/>
            <w:shd w:val="clear" w:color="auto" w:fill="auto"/>
            <w:noWrap/>
            <w:hideMark/>
          </w:tcPr>
          <w:p w14:paraId="06EA2A66"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24832362</w:t>
            </w:r>
          </w:p>
        </w:tc>
        <w:tc>
          <w:tcPr>
            <w:tcW w:w="1381" w:type="dxa"/>
            <w:shd w:val="clear" w:color="auto" w:fill="auto"/>
            <w:noWrap/>
            <w:hideMark/>
          </w:tcPr>
          <w:p w14:paraId="60694892"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24857492</w:t>
            </w:r>
          </w:p>
        </w:tc>
        <w:tc>
          <w:tcPr>
            <w:tcW w:w="1256" w:type="dxa"/>
            <w:shd w:val="clear" w:color="auto" w:fill="auto"/>
            <w:noWrap/>
            <w:hideMark/>
          </w:tcPr>
          <w:p w14:paraId="4211F340"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24889568</w:t>
            </w:r>
          </w:p>
        </w:tc>
      </w:tr>
      <w:tr w:rsidR="00525D53" w:rsidRPr="00525D53" w14:paraId="12C2DC59" w14:textId="77777777" w:rsidTr="00313B3A">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3456BDB6" w14:textId="77777777" w:rsidR="00525D53" w:rsidRPr="00525D53" w:rsidRDefault="00525D53" w:rsidP="00525D53">
            <w:pPr>
              <w:jc w:val="center"/>
              <w:rPr>
                <w:rFonts w:ascii="Times New Roman" w:eastAsia="Times New Roman" w:hAnsi="Times New Roman" w:cs="Times New Roman"/>
                <w:color w:val="000000"/>
                <w:sz w:val="20"/>
                <w:szCs w:val="20"/>
              </w:rPr>
            </w:pPr>
            <w:proofErr w:type="spellStart"/>
            <w:r w:rsidRPr="00525D53">
              <w:rPr>
                <w:rFonts w:ascii="Times New Roman" w:eastAsia="Times New Roman" w:hAnsi="Times New Roman" w:cs="Times New Roman"/>
                <w:color w:val="000000"/>
                <w:sz w:val="20"/>
                <w:szCs w:val="20"/>
              </w:rPr>
              <w:t>Nigeria_Real</w:t>
            </w:r>
            <w:proofErr w:type="spellEnd"/>
          </w:p>
          <w:p w14:paraId="7EB8B15A"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_GDP</w:t>
            </w:r>
          </w:p>
        </w:tc>
        <w:tc>
          <w:tcPr>
            <w:tcW w:w="1094" w:type="dxa"/>
            <w:shd w:val="clear" w:color="auto" w:fill="auto"/>
          </w:tcPr>
          <w:p w14:paraId="0E78B96B"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29 x 5</w:t>
            </w:r>
          </w:p>
        </w:tc>
        <w:tc>
          <w:tcPr>
            <w:tcW w:w="1348" w:type="dxa"/>
            <w:shd w:val="clear" w:color="auto" w:fill="auto"/>
            <w:noWrap/>
            <w:hideMark/>
          </w:tcPr>
          <w:p w14:paraId="486DEAC1"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3.3600E+08</w:t>
            </w:r>
          </w:p>
        </w:tc>
        <w:tc>
          <w:tcPr>
            <w:tcW w:w="1381" w:type="dxa"/>
            <w:shd w:val="clear" w:color="auto" w:fill="auto"/>
            <w:noWrap/>
            <w:hideMark/>
          </w:tcPr>
          <w:p w14:paraId="3BD3C063"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3.3600E+08</w:t>
            </w:r>
          </w:p>
        </w:tc>
        <w:tc>
          <w:tcPr>
            <w:tcW w:w="1278" w:type="dxa"/>
            <w:shd w:val="clear" w:color="auto" w:fill="auto"/>
            <w:noWrap/>
            <w:hideMark/>
          </w:tcPr>
          <w:p w14:paraId="45885A60"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3.2500E+08</w:t>
            </w:r>
          </w:p>
        </w:tc>
        <w:tc>
          <w:tcPr>
            <w:tcW w:w="1359" w:type="dxa"/>
            <w:shd w:val="clear" w:color="auto" w:fill="auto"/>
            <w:noWrap/>
            <w:hideMark/>
          </w:tcPr>
          <w:p w14:paraId="1AFFE87F"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3.2300E+08</w:t>
            </w:r>
          </w:p>
        </w:tc>
        <w:tc>
          <w:tcPr>
            <w:tcW w:w="1381" w:type="dxa"/>
            <w:shd w:val="clear" w:color="auto" w:fill="auto"/>
            <w:noWrap/>
            <w:hideMark/>
          </w:tcPr>
          <w:p w14:paraId="66871EE2"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3.2200E+08</w:t>
            </w:r>
          </w:p>
        </w:tc>
        <w:tc>
          <w:tcPr>
            <w:tcW w:w="1256" w:type="dxa"/>
            <w:shd w:val="clear" w:color="auto" w:fill="auto"/>
            <w:noWrap/>
            <w:hideMark/>
          </w:tcPr>
          <w:p w14:paraId="68B8C0A1"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3.2200E+08</w:t>
            </w:r>
          </w:p>
        </w:tc>
      </w:tr>
      <w:tr w:rsidR="00525D53" w:rsidRPr="00525D53" w14:paraId="184F4C15" w14:textId="77777777" w:rsidTr="00313B3A">
        <w:trPr>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588BFF79" w14:textId="77777777" w:rsidR="00525D53" w:rsidRPr="00525D53" w:rsidRDefault="00525D53" w:rsidP="00525D53">
            <w:pPr>
              <w:jc w:val="center"/>
              <w:rPr>
                <w:rFonts w:ascii="Times New Roman" w:eastAsia="Times New Roman" w:hAnsi="Times New Roman" w:cs="Times New Roman"/>
                <w:color w:val="000000"/>
                <w:sz w:val="20"/>
                <w:szCs w:val="20"/>
              </w:rPr>
            </w:pPr>
            <w:proofErr w:type="spellStart"/>
            <w:r w:rsidRPr="00525D53">
              <w:rPr>
                <w:rFonts w:ascii="Times New Roman" w:eastAsia="Times New Roman" w:hAnsi="Times New Roman" w:cs="Times New Roman"/>
                <w:color w:val="000000"/>
                <w:sz w:val="20"/>
                <w:szCs w:val="20"/>
              </w:rPr>
              <w:t>Crude_Oil</w:t>
            </w:r>
            <w:proofErr w:type="spellEnd"/>
          </w:p>
          <w:p w14:paraId="0DD4A731"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lastRenderedPageBreak/>
              <w:t>_Price</w:t>
            </w:r>
          </w:p>
        </w:tc>
        <w:tc>
          <w:tcPr>
            <w:tcW w:w="1094" w:type="dxa"/>
            <w:shd w:val="clear" w:color="auto" w:fill="auto"/>
          </w:tcPr>
          <w:p w14:paraId="321EBB4C"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lastRenderedPageBreak/>
              <w:t>192 x 5</w:t>
            </w:r>
          </w:p>
        </w:tc>
        <w:tc>
          <w:tcPr>
            <w:tcW w:w="1348" w:type="dxa"/>
            <w:shd w:val="clear" w:color="auto" w:fill="auto"/>
            <w:noWrap/>
            <w:hideMark/>
          </w:tcPr>
          <w:p w14:paraId="60042ACC"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2.6500</w:t>
            </w:r>
          </w:p>
        </w:tc>
        <w:tc>
          <w:tcPr>
            <w:tcW w:w="1381" w:type="dxa"/>
            <w:shd w:val="clear" w:color="auto" w:fill="auto"/>
            <w:noWrap/>
            <w:hideMark/>
          </w:tcPr>
          <w:p w14:paraId="1AEACC4C"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2.6500</w:t>
            </w:r>
          </w:p>
        </w:tc>
        <w:tc>
          <w:tcPr>
            <w:tcW w:w="1278" w:type="dxa"/>
            <w:shd w:val="clear" w:color="auto" w:fill="auto"/>
            <w:noWrap/>
            <w:hideMark/>
          </w:tcPr>
          <w:p w14:paraId="3CAC4093"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2.6452</w:t>
            </w:r>
          </w:p>
        </w:tc>
        <w:tc>
          <w:tcPr>
            <w:tcW w:w="1359" w:type="dxa"/>
            <w:shd w:val="clear" w:color="auto" w:fill="auto"/>
            <w:noWrap/>
            <w:hideMark/>
          </w:tcPr>
          <w:p w14:paraId="37360D63"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2.6379</w:t>
            </w:r>
          </w:p>
        </w:tc>
        <w:tc>
          <w:tcPr>
            <w:tcW w:w="1381" w:type="dxa"/>
            <w:shd w:val="clear" w:color="auto" w:fill="auto"/>
            <w:noWrap/>
            <w:hideMark/>
          </w:tcPr>
          <w:p w14:paraId="2FAC5B78"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2.6234</w:t>
            </w:r>
          </w:p>
        </w:tc>
        <w:tc>
          <w:tcPr>
            <w:tcW w:w="1256" w:type="dxa"/>
            <w:shd w:val="clear" w:color="auto" w:fill="auto"/>
            <w:noWrap/>
            <w:hideMark/>
          </w:tcPr>
          <w:p w14:paraId="023DCF88"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2.6026</w:t>
            </w:r>
          </w:p>
        </w:tc>
      </w:tr>
      <w:tr w:rsidR="00525D53" w:rsidRPr="00525D53" w14:paraId="4D99B80B" w14:textId="77777777" w:rsidTr="00313B3A">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hideMark/>
          </w:tcPr>
          <w:p w14:paraId="35267389"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Total</w:t>
            </w:r>
          </w:p>
        </w:tc>
        <w:tc>
          <w:tcPr>
            <w:tcW w:w="1094" w:type="dxa"/>
            <w:shd w:val="clear" w:color="auto" w:fill="auto"/>
          </w:tcPr>
          <w:p w14:paraId="1F2B1834" w14:textId="77777777" w:rsidR="00525D53" w:rsidRPr="00525D53" w:rsidRDefault="00525D53" w:rsidP="00525D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348" w:type="dxa"/>
            <w:shd w:val="clear" w:color="auto" w:fill="auto"/>
            <w:noWrap/>
            <w:hideMark/>
          </w:tcPr>
          <w:p w14:paraId="534C36AA"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3.9500E+08</w:t>
            </w:r>
          </w:p>
        </w:tc>
        <w:tc>
          <w:tcPr>
            <w:tcW w:w="1381" w:type="dxa"/>
            <w:shd w:val="clear" w:color="auto" w:fill="auto"/>
            <w:noWrap/>
            <w:hideMark/>
          </w:tcPr>
          <w:p w14:paraId="2DDA054E"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3.9500E+08</w:t>
            </w:r>
          </w:p>
        </w:tc>
        <w:tc>
          <w:tcPr>
            <w:tcW w:w="1278" w:type="dxa"/>
            <w:shd w:val="clear" w:color="auto" w:fill="auto"/>
            <w:noWrap/>
            <w:hideMark/>
          </w:tcPr>
          <w:p w14:paraId="200A4A3E"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3.8400E+08</w:t>
            </w:r>
          </w:p>
        </w:tc>
        <w:tc>
          <w:tcPr>
            <w:tcW w:w="1359" w:type="dxa"/>
            <w:shd w:val="clear" w:color="auto" w:fill="auto"/>
            <w:noWrap/>
            <w:hideMark/>
          </w:tcPr>
          <w:p w14:paraId="45CEFC3F"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3.8200E+08</w:t>
            </w:r>
          </w:p>
        </w:tc>
        <w:tc>
          <w:tcPr>
            <w:tcW w:w="1381" w:type="dxa"/>
            <w:shd w:val="clear" w:color="auto" w:fill="auto"/>
            <w:noWrap/>
            <w:hideMark/>
          </w:tcPr>
          <w:p w14:paraId="30AFE0EB"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3.8100E+08</w:t>
            </w:r>
          </w:p>
        </w:tc>
        <w:tc>
          <w:tcPr>
            <w:tcW w:w="1256" w:type="dxa"/>
            <w:shd w:val="clear" w:color="auto" w:fill="auto"/>
            <w:noWrap/>
            <w:hideMark/>
          </w:tcPr>
          <w:p w14:paraId="66545DA7" w14:textId="77777777" w:rsidR="00525D53" w:rsidRPr="00525D53" w:rsidRDefault="00525D53" w:rsidP="00525D5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3.8100E+08</w:t>
            </w:r>
          </w:p>
        </w:tc>
      </w:tr>
      <w:tr w:rsidR="00525D53" w:rsidRPr="00525D53" w14:paraId="54A9AA59" w14:textId="77777777" w:rsidTr="00313B3A">
        <w:trPr>
          <w:trHeight w:val="209"/>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auto"/>
            <w:noWrap/>
          </w:tcPr>
          <w:p w14:paraId="1D3658D0"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 xml:space="preserve">Standard </w:t>
            </w:r>
          </w:p>
          <w:p w14:paraId="48F9DCBC" w14:textId="77777777" w:rsidR="00525D53" w:rsidRPr="00525D53" w:rsidRDefault="00525D53" w:rsidP="00525D53">
            <w:pPr>
              <w:jc w:val="center"/>
              <w:rPr>
                <w:rFonts w:ascii="Times New Roman" w:eastAsia="Times New Roman" w:hAnsi="Times New Roman" w:cs="Times New Roman"/>
                <w:color w:val="000000"/>
                <w:sz w:val="20"/>
                <w:szCs w:val="20"/>
              </w:rPr>
            </w:pPr>
            <w:r w:rsidRPr="00525D53">
              <w:rPr>
                <w:rFonts w:ascii="Times New Roman" w:eastAsia="Times New Roman" w:hAnsi="Times New Roman" w:cs="Times New Roman"/>
                <w:color w:val="000000"/>
                <w:sz w:val="20"/>
                <w:szCs w:val="20"/>
              </w:rPr>
              <w:t>Deviation</w:t>
            </w:r>
          </w:p>
        </w:tc>
        <w:tc>
          <w:tcPr>
            <w:tcW w:w="1094" w:type="dxa"/>
            <w:shd w:val="clear" w:color="auto" w:fill="auto"/>
          </w:tcPr>
          <w:p w14:paraId="3495E27A" w14:textId="77777777" w:rsidR="00525D53" w:rsidRPr="00525D53" w:rsidRDefault="00525D53" w:rsidP="00525D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348" w:type="dxa"/>
            <w:shd w:val="clear" w:color="auto" w:fill="auto"/>
            <w:noWrap/>
          </w:tcPr>
          <w:p w14:paraId="751E356A"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1.0500E+08</w:t>
            </w:r>
          </w:p>
        </w:tc>
        <w:tc>
          <w:tcPr>
            <w:tcW w:w="1381" w:type="dxa"/>
            <w:shd w:val="clear" w:color="auto" w:fill="auto"/>
            <w:noWrap/>
          </w:tcPr>
          <w:p w14:paraId="22F40E35"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1.0500E+08</w:t>
            </w:r>
          </w:p>
        </w:tc>
        <w:tc>
          <w:tcPr>
            <w:tcW w:w="1278" w:type="dxa"/>
            <w:shd w:val="clear" w:color="auto" w:fill="auto"/>
            <w:noWrap/>
          </w:tcPr>
          <w:p w14:paraId="07D1D3E9"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1.0200E+08</w:t>
            </w:r>
          </w:p>
        </w:tc>
        <w:tc>
          <w:tcPr>
            <w:tcW w:w="1359" w:type="dxa"/>
            <w:shd w:val="clear" w:color="auto" w:fill="auto"/>
            <w:noWrap/>
          </w:tcPr>
          <w:p w14:paraId="17BB3E28"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1.0100E+08</w:t>
            </w:r>
          </w:p>
        </w:tc>
        <w:tc>
          <w:tcPr>
            <w:tcW w:w="1381" w:type="dxa"/>
            <w:shd w:val="clear" w:color="auto" w:fill="auto"/>
            <w:noWrap/>
          </w:tcPr>
          <w:p w14:paraId="054C33F7"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1.0100E+08</w:t>
            </w:r>
          </w:p>
        </w:tc>
        <w:tc>
          <w:tcPr>
            <w:tcW w:w="1256" w:type="dxa"/>
            <w:shd w:val="clear" w:color="auto" w:fill="auto"/>
            <w:noWrap/>
          </w:tcPr>
          <w:p w14:paraId="57723D62" w14:textId="77777777" w:rsidR="00525D53" w:rsidRPr="00525D53" w:rsidRDefault="00525D53" w:rsidP="00525D5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25D53">
              <w:rPr>
                <w:rFonts w:ascii="Times New Roman" w:hAnsi="Times New Roman" w:cs="Times New Roman"/>
                <w:color w:val="000000"/>
                <w:sz w:val="20"/>
                <w:szCs w:val="20"/>
              </w:rPr>
              <w:t>1.0100E+08</w:t>
            </w:r>
          </w:p>
        </w:tc>
      </w:tr>
    </w:tbl>
    <w:p w14:paraId="0BF8F8B1" w14:textId="77777777" w:rsidR="00525D53" w:rsidRPr="00525D53" w:rsidRDefault="00525D53" w:rsidP="00525D53">
      <w:pPr>
        <w:spacing w:after="0" w:line="240" w:lineRule="auto"/>
        <w:rPr>
          <w:rFonts w:ascii="Times New Roman" w:hAnsi="Times New Roman" w:cs="Times New Roman"/>
          <w:sz w:val="20"/>
          <w:szCs w:val="20"/>
        </w:rPr>
      </w:pPr>
    </w:p>
    <w:p w14:paraId="69696867" w14:textId="77777777" w:rsidR="00C155E3" w:rsidRDefault="00C155E3" w:rsidP="00525D53">
      <w:pPr>
        <w:spacing w:after="0" w:line="240" w:lineRule="auto"/>
        <w:jc w:val="both"/>
        <w:rPr>
          <w:rFonts w:ascii="Times New Roman" w:hAnsi="Times New Roman" w:cs="Times New Roman"/>
          <w:sz w:val="20"/>
          <w:szCs w:val="20"/>
        </w:rPr>
      </w:pPr>
    </w:p>
    <w:p w14:paraId="0BD729E9" w14:textId="2D35A975" w:rsidR="004666AB" w:rsidRPr="004666AB" w:rsidRDefault="004666AB" w:rsidP="004666AB">
      <w:pPr>
        <w:spacing w:after="0" w:line="240" w:lineRule="auto"/>
        <w:jc w:val="both"/>
        <w:rPr>
          <w:rFonts w:ascii="Times New Roman" w:hAnsi="Times New Roman" w:cs="Times New Roman"/>
          <w:sz w:val="20"/>
          <w:szCs w:val="20"/>
        </w:rPr>
      </w:pPr>
      <w:r w:rsidRPr="004666AB">
        <w:rPr>
          <w:rFonts w:ascii="Times New Roman" w:hAnsi="Times New Roman" w:cs="Times New Roman"/>
          <w:sz w:val="20"/>
          <w:szCs w:val="20"/>
        </w:rPr>
        <w:t xml:space="preserve">The results </w:t>
      </w:r>
      <w:r w:rsidR="00AE7BEE">
        <w:rPr>
          <w:rFonts w:ascii="Times New Roman" w:hAnsi="Times New Roman" w:cs="Times New Roman"/>
          <w:sz w:val="20"/>
          <w:szCs w:val="20"/>
        </w:rPr>
        <w:t xml:space="preserve">in </w:t>
      </w:r>
      <w:bookmarkStart w:id="0" w:name="_GoBack"/>
      <w:bookmarkEnd w:id="0"/>
      <w:r w:rsidR="00EB7893">
        <w:rPr>
          <w:rFonts w:ascii="Times New Roman" w:hAnsi="Times New Roman" w:cs="Times New Roman"/>
          <w:sz w:val="20"/>
          <w:szCs w:val="20"/>
        </w:rPr>
        <w:t xml:space="preserve">Table 2 </w:t>
      </w:r>
      <w:r w:rsidRPr="004666AB">
        <w:rPr>
          <w:rFonts w:ascii="Times New Roman" w:hAnsi="Times New Roman" w:cs="Times New Roman"/>
          <w:sz w:val="20"/>
          <w:szCs w:val="20"/>
        </w:rPr>
        <w:t>indicate that the Jackknife DWME (DWMEJ) generally reduces bias across datasets, highlighting its improved estimation accuracy. For example, in the Wine dataset, bias decreases from -1.2281 (DWME) to -1.1086 (DWMEJ_5). A similar trend is observed in the Wages dataset, where bias declines from 5.1775 to 4.6903. In large-scale datasets, such as Migration, bias reduces from 32,374,142 to 32,333,272, confirming the effectiveness of Jackknife resampling. However, fluctuations are observed in Government Spending, where bias varies slightly from -548,647 to -548,946, suggesting data-specific sensitivity. The overall standard deviation also decreases from 1.0500E+08 to 1.0100E+08, reinforcing the stability of the Jackknife estimator.</w:t>
      </w:r>
    </w:p>
    <w:p w14:paraId="586F9819" w14:textId="77777777" w:rsidR="004666AB" w:rsidRPr="004666AB" w:rsidRDefault="004666AB" w:rsidP="004666AB">
      <w:pPr>
        <w:spacing w:after="0" w:line="240" w:lineRule="auto"/>
        <w:jc w:val="both"/>
        <w:rPr>
          <w:rFonts w:ascii="Times New Roman" w:hAnsi="Times New Roman" w:cs="Times New Roman"/>
          <w:sz w:val="20"/>
          <w:szCs w:val="20"/>
        </w:rPr>
      </w:pPr>
    </w:p>
    <w:p w14:paraId="4C2AE9B9" w14:textId="77777777" w:rsidR="000155F4" w:rsidRPr="00BB054B" w:rsidRDefault="00A6526A" w:rsidP="00BB054B">
      <w:pPr>
        <w:pStyle w:val="ListParagraph"/>
        <w:numPr>
          <w:ilvl w:val="0"/>
          <w:numId w:val="14"/>
        </w:numPr>
        <w:rPr>
          <w:rFonts w:ascii="Times New Roman" w:hAnsi="Times New Roman" w:cs="Times New Roman"/>
          <w:b/>
          <w:sz w:val="20"/>
          <w:szCs w:val="20"/>
        </w:rPr>
      </w:pPr>
      <w:r w:rsidRPr="00BB054B">
        <w:rPr>
          <w:rFonts w:ascii="Times New Roman" w:hAnsi="Times New Roman" w:cs="Times New Roman"/>
          <w:b/>
          <w:sz w:val="20"/>
          <w:szCs w:val="20"/>
        </w:rPr>
        <w:t>Conclusion</w:t>
      </w:r>
    </w:p>
    <w:p w14:paraId="2555349A" w14:textId="622ABFD9" w:rsidR="003955F7" w:rsidRDefault="00EB7893" w:rsidP="00887375">
      <w:pPr>
        <w:jc w:val="both"/>
        <w:rPr>
          <w:rFonts w:ascii="Times New Roman" w:hAnsi="Times New Roman" w:cs="Times New Roman"/>
          <w:sz w:val="20"/>
          <w:szCs w:val="20"/>
        </w:rPr>
      </w:pPr>
      <w:r w:rsidRPr="00EB7893">
        <w:rPr>
          <w:rFonts w:ascii="Times New Roman" w:hAnsi="Times New Roman" w:cs="Times New Roman"/>
          <w:sz w:val="20"/>
          <w:szCs w:val="20"/>
        </w:rPr>
        <w:t xml:space="preserve">The findings of this study underscore the effectiveness of the Doubly Weighted M-Estimation approach with Generalized Jackknife Resampling (DWMEJ) in improving the robustness and accuracy of regression parameter estimation. By integrating the Jackknife resampling technique with the M-estimation framework, the proposed method successfully mitigates bias, reduces variance, and enhances estimation stability, particularly in the presence of outliers and heteroscedasticity. The iterative weighting scheme, utilizing Huber and </w:t>
      </w:r>
      <w:proofErr w:type="spellStart"/>
      <w:r w:rsidRPr="00EB7893">
        <w:rPr>
          <w:rFonts w:ascii="Times New Roman" w:hAnsi="Times New Roman" w:cs="Times New Roman"/>
          <w:sz w:val="20"/>
          <w:szCs w:val="20"/>
        </w:rPr>
        <w:t>Bisquare</w:t>
      </w:r>
      <w:proofErr w:type="spellEnd"/>
      <w:r w:rsidRPr="00EB7893">
        <w:rPr>
          <w:rFonts w:ascii="Times New Roman" w:hAnsi="Times New Roman" w:cs="Times New Roman"/>
          <w:sz w:val="20"/>
          <w:szCs w:val="20"/>
        </w:rPr>
        <w:t xml:space="preserve"> weights, ensures that extreme values exert minimal influence on parameter estimation, making the methodology highly resilient to model deviations. Empirical results across diverse datasets including economic indicators, health statistics, and wage distributions consistently demonstrate that the DWMEJ approach outperforms traditional robust regression techniques by yielding lower mean squared errors (MSE) and reduced bias. In particular, the progressive reduction in MSE values from DWME to DWMEJ_5 highlights the incremental improvement achieved through iterative Jackknife resampling. Additionally, the standard deviation of MSE consistently declines across datasets, reinforcing the method’s ability to stabilize estimates and improve predictive reliability. These findings affirm the practicality of the proposed methodology in real-world applications, especially in econometrics, health economics, and financial modelling, where data irregularities and extreme observations are prevalent. Future research could explore the extension of this methodology to non-parametric and high-dimensional regression settings, further expanding its applicability in modern statistical analysis.</w:t>
      </w:r>
    </w:p>
    <w:p w14:paraId="1D0ED54E" w14:textId="5D19D345" w:rsidR="002E22B6" w:rsidRDefault="002E22B6" w:rsidP="00887375">
      <w:pPr>
        <w:jc w:val="both"/>
        <w:rPr>
          <w:rFonts w:ascii="Times New Roman" w:hAnsi="Times New Roman" w:cs="Times New Roman"/>
          <w:sz w:val="20"/>
          <w:szCs w:val="20"/>
        </w:rPr>
      </w:pPr>
    </w:p>
    <w:p w14:paraId="42CAF846" w14:textId="7FA37915" w:rsidR="002E22B6" w:rsidRDefault="002E22B6" w:rsidP="00887375">
      <w:pPr>
        <w:jc w:val="both"/>
        <w:rPr>
          <w:rFonts w:ascii="Times New Roman" w:hAnsi="Times New Roman" w:cs="Times New Roman"/>
          <w:sz w:val="20"/>
          <w:szCs w:val="20"/>
        </w:rPr>
      </w:pPr>
    </w:p>
    <w:p w14:paraId="3D690ACC" w14:textId="01D00ACE" w:rsidR="002E22B6" w:rsidRDefault="002E22B6" w:rsidP="00887375">
      <w:pPr>
        <w:jc w:val="both"/>
        <w:rPr>
          <w:rFonts w:ascii="Times New Roman" w:hAnsi="Times New Roman" w:cs="Times New Roman"/>
          <w:sz w:val="20"/>
          <w:szCs w:val="20"/>
        </w:rPr>
      </w:pPr>
    </w:p>
    <w:p w14:paraId="253B3A62" w14:textId="6C3B8842" w:rsidR="002E22B6" w:rsidRDefault="002E22B6" w:rsidP="00887375">
      <w:pPr>
        <w:jc w:val="both"/>
        <w:rPr>
          <w:rFonts w:ascii="Times New Roman" w:hAnsi="Times New Roman" w:cs="Times New Roman"/>
          <w:sz w:val="20"/>
          <w:szCs w:val="20"/>
        </w:rPr>
      </w:pPr>
    </w:p>
    <w:p w14:paraId="42E747D5" w14:textId="3DBB99F6" w:rsidR="002E22B6" w:rsidRDefault="002E22B6" w:rsidP="00887375">
      <w:pPr>
        <w:jc w:val="both"/>
        <w:rPr>
          <w:rFonts w:ascii="Times New Roman" w:hAnsi="Times New Roman" w:cs="Times New Roman"/>
          <w:sz w:val="20"/>
          <w:szCs w:val="20"/>
        </w:rPr>
      </w:pPr>
    </w:p>
    <w:p w14:paraId="610E3534" w14:textId="791BE6A0" w:rsidR="002E22B6" w:rsidRDefault="002E22B6" w:rsidP="00887375">
      <w:pPr>
        <w:jc w:val="both"/>
        <w:rPr>
          <w:rFonts w:ascii="Times New Roman" w:hAnsi="Times New Roman" w:cs="Times New Roman"/>
          <w:sz w:val="20"/>
          <w:szCs w:val="20"/>
        </w:rPr>
      </w:pPr>
    </w:p>
    <w:p w14:paraId="3E6B870E" w14:textId="3E28F289" w:rsidR="002E22B6" w:rsidRDefault="002E22B6" w:rsidP="00887375">
      <w:pPr>
        <w:jc w:val="both"/>
        <w:rPr>
          <w:rFonts w:ascii="Times New Roman" w:hAnsi="Times New Roman" w:cs="Times New Roman"/>
          <w:sz w:val="20"/>
          <w:szCs w:val="20"/>
        </w:rPr>
      </w:pPr>
    </w:p>
    <w:p w14:paraId="43ED526D" w14:textId="02800594" w:rsidR="002E22B6" w:rsidRDefault="002E22B6" w:rsidP="00887375">
      <w:pPr>
        <w:jc w:val="both"/>
        <w:rPr>
          <w:rFonts w:ascii="Times New Roman" w:hAnsi="Times New Roman" w:cs="Times New Roman"/>
          <w:sz w:val="20"/>
          <w:szCs w:val="20"/>
        </w:rPr>
      </w:pPr>
    </w:p>
    <w:p w14:paraId="0462BA6A" w14:textId="5A96181A" w:rsidR="002E22B6" w:rsidRDefault="002E22B6" w:rsidP="00887375">
      <w:pPr>
        <w:jc w:val="both"/>
        <w:rPr>
          <w:rFonts w:ascii="Times New Roman" w:hAnsi="Times New Roman" w:cs="Times New Roman"/>
          <w:sz w:val="20"/>
          <w:szCs w:val="20"/>
        </w:rPr>
      </w:pPr>
    </w:p>
    <w:p w14:paraId="4B2772A1" w14:textId="43656933" w:rsidR="002E22B6" w:rsidRDefault="002E22B6" w:rsidP="00887375">
      <w:pPr>
        <w:jc w:val="both"/>
        <w:rPr>
          <w:rFonts w:ascii="Times New Roman" w:hAnsi="Times New Roman" w:cs="Times New Roman"/>
          <w:sz w:val="20"/>
          <w:szCs w:val="20"/>
        </w:rPr>
      </w:pPr>
    </w:p>
    <w:p w14:paraId="248193C9" w14:textId="77777777" w:rsidR="002E22B6" w:rsidRDefault="002E22B6" w:rsidP="00887375">
      <w:pPr>
        <w:jc w:val="both"/>
        <w:rPr>
          <w:rFonts w:ascii="Times New Roman" w:hAnsi="Times New Roman" w:cs="Times New Roman"/>
          <w:sz w:val="20"/>
          <w:szCs w:val="20"/>
        </w:rPr>
      </w:pPr>
    </w:p>
    <w:p w14:paraId="20988D4D" w14:textId="77777777" w:rsidR="004615A7" w:rsidRPr="00046C34" w:rsidRDefault="004615A7" w:rsidP="004615A7">
      <w:pPr>
        <w:rPr>
          <w:rFonts w:ascii="Calibri" w:eastAsia="Calibri" w:hAnsi="Calibri" w:cs="Times New Roman"/>
          <w:kern w:val="2"/>
          <w:highlight w:val="yellow"/>
        </w:rPr>
      </w:pPr>
      <w:r w:rsidRPr="00046C34">
        <w:rPr>
          <w:rFonts w:ascii="Calibri" w:eastAsia="Calibri" w:hAnsi="Calibri" w:cs="Times New Roman"/>
          <w:kern w:val="2"/>
          <w:highlight w:val="yellow"/>
        </w:rPr>
        <w:t>Disclaimer (Artificial intelligence)</w:t>
      </w:r>
    </w:p>
    <w:p w14:paraId="17719639" w14:textId="77777777" w:rsidR="004615A7" w:rsidRPr="00046C34" w:rsidRDefault="004615A7" w:rsidP="004615A7">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7B9CB49D" w14:textId="77777777" w:rsidR="004615A7" w:rsidRPr="00046C34" w:rsidRDefault="004615A7" w:rsidP="004615A7">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p>
    <w:p w14:paraId="13DE4BFD" w14:textId="77777777" w:rsidR="004615A7" w:rsidRPr="000A7056" w:rsidRDefault="004615A7" w:rsidP="00887375">
      <w:pPr>
        <w:jc w:val="both"/>
        <w:rPr>
          <w:rFonts w:ascii="Times New Roman" w:hAnsi="Times New Roman" w:cs="Times New Roman"/>
          <w:color w:val="000000" w:themeColor="text1"/>
          <w:sz w:val="20"/>
          <w:szCs w:val="20"/>
        </w:rPr>
      </w:pPr>
    </w:p>
    <w:p w14:paraId="50CFBBFB" w14:textId="77777777" w:rsidR="00132DB5" w:rsidRPr="00D5723F" w:rsidRDefault="0072330D" w:rsidP="0072330D">
      <w:pPr>
        <w:rPr>
          <w:rFonts w:ascii="Times New Roman" w:hAnsi="Times New Roman" w:cs="Times New Roman"/>
          <w:b/>
          <w:sz w:val="24"/>
          <w:szCs w:val="24"/>
        </w:rPr>
      </w:pPr>
      <w:r w:rsidRPr="00D5723F">
        <w:rPr>
          <w:rFonts w:ascii="Times New Roman" w:hAnsi="Times New Roman" w:cs="Times New Roman"/>
          <w:b/>
          <w:sz w:val="24"/>
          <w:szCs w:val="24"/>
        </w:rPr>
        <w:t xml:space="preserve">References </w:t>
      </w:r>
    </w:p>
    <w:p w14:paraId="4C6B6353" w14:textId="77777777" w:rsidR="00862422" w:rsidRPr="00A80960" w:rsidRDefault="00862422" w:rsidP="00A80960">
      <w:pPr>
        <w:ind w:left="720" w:hanging="720"/>
        <w:rPr>
          <w:rFonts w:ascii="Times New Roman" w:hAnsi="Times New Roman" w:cs="Times New Roman"/>
          <w:sz w:val="20"/>
          <w:szCs w:val="20"/>
        </w:rPr>
      </w:pPr>
      <w:proofErr w:type="spellStart"/>
      <w:r w:rsidRPr="00A80960">
        <w:rPr>
          <w:rFonts w:ascii="Times New Roman" w:hAnsi="Times New Roman" w:cs="Times New Roman"/>
          <w:sz w:val="20"/>
          <w:szCs w:val="20"/>
        </w:rPr>
        <w:t>AbdAwon</w:t>
      </w:r>
      <w:proofErr w:type="spellEnd"/>
      <w:r w:rsidRPr="00A80960">
        <w:rPr>
          <w:rFonts w:ascii="Times New Roman" w:hAnsi="Times New Roman" w:cs="Times New Roman"/>
          <w:sz w:val="20"/>
          <w:szCs w:val="20"/>
        </w:rPr>
        <w:t xml:space="preserve">, H. M., &amp; Karam, N. S. (2023). Doubly Type II Censoring of Two Stress-Strength System Reliability Estimation for Generalized Exponential-Poisson Distribution. </w:t>
      </w:r>
      <w:r w:rsidRPr="00A80960">
        <w:rPr>
          <w:rFonts w:ascii="Times New Roman" w:hAnsi="Times New Roman" w:cs="Times New Roman"/>
          <w:i/>
          <w:sz w:val="20"/>
          <w:szCs w:val="20"/>
        </w:rPr>
        <w:t>Iraqi Journal of Science</w:t>
      </w:r>
      <w:r w:rsidRPr="00A80960">
        <w:rPr>
          <w:rFonts w:ascii="Times New Roman" w:hAnsi="Times New Roman" w:cs="Times New Roman"/>
          <w:sz w:val="20"/>
          <w:szCs w:val="20"/>
        </w:rPr>
        <w:t>, 64(4), 1869–1880. https://doi.org/10.24996/ijs.2023.64.4.27</w:t>
      </w:r>
    </w:p>
    <w:p w14:paraId="4ECE4A82" w14:textId="77777777" w:rsidR="00862422" w:rsidRPr="00A80960" w:rsidRDefault="00862422" w:rsidP="00A80960">
      <w:pPr>
        <w:ind w:left="720" w:hanging="720"/>
        <w:rPr>
          <w:rFonts w:ascii="Times New Roman" w:hAnsi="Times New Roman" w:cs="Times New Roman"/>
          <w:sz w:val="20"/>
          <w:szCs w:val="20"/>
        </w:rPr>
      </w:pPr>
      <w:r w:rsidRPr="00A80960">
        <w:rPr>
          <w:rFonts w:ascii="Times New Roman" w:hAnsi="Times New Roman" w:cs="Times New Roman"/>
          <w:sz w:val="20"/>
          <w:szCs w:val="20"/>
        </w:rPr>
        <w:t xml:space="preserve">Bryan, B., Christensen, M., Burt, L., &amp; Poppe, M. (2019). The Value of High-Dose Radiotherapy in Pediatric Intracranial Ependymoma. </w:t>
      </w:r>
      <w:r w:rsidRPr="00A80960">
        <w:rPr>
          <w:rFonts w:ascii="Times New Roman" w:hAnsi="Times New Roman" w:cs="Times New Roman"/>
          <w:i/>
          <w:sz w:val="20"/>
          <w:szCs w:val="20"/>
        </w:rPr>
        <w:t>International Journal of Radiation Oncology*Biology*Physics</w:t>
      </w:r>
      <w:r w:rsidRPr="00A80960">
        <w:rPr>
          <w:rFonts w:ascii="Times New Roman" w:hAnsi="Times New Roman" w:cs="Times New Roman"/>
          <w:sz w:val="20"/>
          <w:szCs w:val="20"/>
        </w:rPr>
        <w:t>, 105(4), 908. https://doi.org/10.1016/j.ijrobp.2019.07.032</w:t>
      </w:r>
    </w:p>
    <w:p w14:paraId="5B0D3185" w14:textId="77777777" w:rsidR="00862422" w:rsidRPr="00A80960" w:rsidRDefault="00862422" w:rsidP="00A80960">
      <w:pPr>
        <w:ind w:left="720" w:hanging="720"/>
        <w:rPr>
          <w:rFonts w:ascii="Times New Roman" w:hAnsi="Times New Roman" w:cs="Times New Roman"/>
          <w:sz w:val="20"/>
          <w:szCs w:val="20"/>
        </w:rPr>
      </w:pPr>
      <w:proofErr w:type="spellStart"/>
      <w:r w:rsidRPr="00A80960">
        <w:rPr>
          <w:rFonts w:ascii="Times New Roman" w:hAnsi="Times New Roman" w:cs="Times New Roman"/>
          <w:sz w:val="20"/>
          <w:szCs w:val="20"/>
        </w:rPr>
        <w:t>Cuerden</w:t>
      </w:r>
      <w:proofErr w:type="spellEnd"/>
      <w:r w:rsidRPr="00A80960">
        <w:rPr>
          <w:rFonts w:ascii="Times New Roman" w:hAnsi="Times New Roman" w:cs="Times New Roman"/>
          <w:sz w:val="20"/>
          <w:szCs w:val="20"/>
        </w:rPr>
        <w:t xml:space="preserve">, M. S., Diao, L., Cotton, C. A., &amp; Cook, R. J. (2022). Doubly weighted estimating equations and weighted multiple imputation for causal inference with an incomplete subgroup variable. </w:t>
      </w:r>
      <w:r w:rsidRPr="00A80960">
        <w:rPr>
          <w:rFonts w:ascii="Times New Roman" w:hAnsi="Times New Roman" w:cs="Times New Roman"/>
          <w:i/>
          <w:sz w:val="20"/>
          <w:szCs w:val="20"/>
        </w:rPr>
        <w:t>Biostatistics and Epidemiology</w:t>
      </w:r>
      <w:r w:rsidRPr="00A80960">
        <w:rPr>
          <w:rFonts w:ascii="Times New Roman" w:hAnsi="Times New Roman" w:cs="Times New Roman"/>
          <w:sz w:val="20"/>
          <w:szCs w:val="20"/>
        </w:rPr>
        <w:t>, 6(2), 266–284. https://doi.org/10.1080/24709360.2022.2069457</w:t>
      </w:r>
    </w:p>
    <w:p w14:paraId="2431A26B" w14:textId="77777777" w:rsidR="00862422" w:rsidRPr="00862422" w:rsidRDefault="00862422" w:rsidP="00862422">
      <w:pPr>
        <w:ind w:left="720" w:hanging="720"/>
        <w:rPr>
          <w:rFonts w:ascii="Times New Roman" w:hAnsi="Times New Roman" w:cs="Times New Roman"/>
          <w:sz w:val="20"/>
          <w:szCs w:val="20"/>
        </w:rPr>
      </w:pPr>
      <w:r w:rsidRPr="00862422">
        <w:rPr>
          <w:rFonts w:ascii="Times New Roman" w:hAnsi="Times New Roman" w:cs="Times New Roman"/>
          <w:sz w:val="20"/>
          <w:szCs w:val="20"/>
        </w:rPr>
        <w:t>Davison, A.C. and Hinkley, D.V. (1997). Bootstrap Methods and Their Application, Volume 1. Cambridge University Press, Cambridge. http://dx.doi.org/10.1017/CBO9780511802843</w:t>
      </w:r>
    </w:p>
    <w:p w14:paraId="1F30BA51" w14:textId="77777777" w:rsidR="00862422" w:rsidRPr="00A80960" w:rsidRDefault="00862422" w:rsidP="00A80960">
      <w:pPr>
        <w:ind w:left="720" w:hanging="720"/>
        <w:rPr>
          <w:rFonts w:ascii="Times New Roman" w:hAnsi="Times New Roman" w:cs="Times New Roman"/>
          <w:sz w:val="20"/>
          <w:szCs w:val="20"/>
        </w:rPr>
      </w:pPr>
      <w:r w:rsidRPr="00A80960">
        <w:rPr>
          <w:rFonts w:ascii="Times New Roman" w:hAnsi="Times New Roman" w:cs="Times New Roman"/>
          <w:sz w:val="20"/>
          <w:szCs w:val="20"/>
        </w:rPr>
        <w:t xml:space="preserve">Debesh, R., &amp; </w:t>
      </w:r>
      <w:proofErr w:type="spellStart"/>
      <w:r w:rsidRPr="00A80960">
        <w:rPr>
          <w:rFonts w:ascii="Times New Roman" w:hAnsi="Times New Roman" w:cs="Times New Roman"/>
          <w:sz w:val="20"/>
          <w:szCs w:val="20"/>
        </w:rPr>
        <w:t>Safiquzzaman</w:t>
      </w:r>
      <w:proofErr w:type="spellEnd"/>
      <w:r w:rsidRPr="00A80960">
        <w:rPr>
          <w:rFonts w:ascii="Times New Roman" w:hAnsi="Times New Roman" w:cs="Times New Roman"/>
          <w:sz w:val="20"/>
          <w:szCs w:val="20"/>
        </w:rPr>
        <w:t xml:space="preserve">, M. (2006). Variance estimation by jackknife method under two-phase complex survey design. </w:t>
      </w:r>
      <w:r w:rsidRPr="00A80960">
        <w:rPr>
          <w:rFonts w:ascii="Times New Roman" w:hAnsi="Times New Roman" w:cs="Times New Roman"/>
          <w:i/>
          <w:sz w:val="20"/>
          <w:szCs w:val="20"/>
        </w:rPr>
        <w:t>Journal of Official Statistics</w:t>
      </w:r>
      <w:r w:rsidRPr="00A80960">
        <w:rPr>
          <w:rFonts w:ascii="Times New Roman" w:hAnsi="Times New Roman" w:cs="Times New Roman"/>
          <w:sz w:val="20"/>
          <w:szCs w:val="20"/>
        </w:rPr>
        <w:t>, 22(1), 35–51.</w:t>
      </w:r>
    </w:p>
    <w:p w14:paraId="2B6867EE" w14:textId="77777777" w:rsidR="00862422" w:rsidRPr="00862422" w:rsidRDefault="00862422" w:rsidP="00862422">
      <w:pPr>
        <w:ind w:left="720" w:hanging="720"/>
        <w:rPr>
          <w:rFonts w:ascii="Times New Roman" w:hAnsi="Times New Roman" w:cs="Times New Roman"/>
          <w:sz w:val="20"/>
          <w:szCs w:val="20"/>
        </w:rPr>
      </w:pPr>
      <w:r w:rsidRPr="00862422">
        <w:rPr>
          <w:rFonts w:ascii="Times New Roman" w:hAnsi="Times New Roman" w:cs="Times New Roman"/>
          <w:sz w:val="20"/>
          <w:szCs w:val="20"/>
        </w:rPr>
        <w:t>Efron, B., &amp; Hastie, T. (2016). Computer age statistical inference: Algorithms, evidence, and data science. Cambridge University Press.  https://doi.org/10.1017/CBO9781316576533</w:t>
      </w:r>
    </w:p>
    <w:p w14:paraId="5F67D945" w14:textId="77777777" w:rsidR="00862422" w:rsidRPr="00862422" w:rsidRDefault="00862422" w:rsidP="00862422">
      <w:pPr>
        <w:ind w:left="720" w:hanging="720"/>
        <w:rPr>
          <w:rFonts w:ascii="Times New Roman" w:hAnsi="Times New Roman" w:cs="Times New Roman"/>
          <w:sz w:val="20"/>
          <w:szCs w:val="20"/>
        </w:rPr>
      </w:pPr>
      <w:proofErr w:type="spellStart"/>
      <w:r w:rsidRPr="00862422">
        <w:rPr>
          <w:rFonts w:ascii="Times New Roman" w:hAnsi="Times New Roman" w:cs="Times New Roman"/>
          <w:sz w:val="20"/>
          <w:szCs w:val="20"/>
        </w:rPr>
        <w:t>Hampel</w:t>
      </w:r>
      <w:proofErr w:type="spellEnd"/>
      <w:r w:rsidRPr="00862422">
        <w:rPr>
          <w:rFonts w:ascii="Times New Roman" w:hAnsi="Times New Roman" w:cs="Times New Roman"/>
          <w:sz w:val="20"/>
          <w:szCs w:val="20"/>
        </w:rPr>
        <w:t xml:space="preserve">, F.R., </w:t>
      </w:r>
      <w:proofErr w:type="spellStart"/>
      <w:r w:rsidRPr="00862422">
        <w:rPr>
          <w:rFonts w:ascii="Times New Roman" w:hAnsi="Times New Roman" w:cs="Times New Roman"/>
          <w:sz w:val="20"/>
          <w:szCs w:val="20"/>
        </w:rPr>
        <w:t>Ronchetti</w:t>
      </w:r>
      <w:proofErr w:type="spellEnd"/>
      <w:r w:rsidRPr="00862422">
        <w:rPr>
          <w:rFonts w:ascii="Times New Roman" w:hAnsi="Times New Roman" w:cs="Times New Roman"/>
          <w:sz w:val="20"/>
          <w:szCs w:val="20"/>
        </w:rPr>
        <w:t xml:space="preserve">, E.M., </w:t>
      </w:r>
      <w:proofErr w:type="spellStart"/>
      <w:r w:rsidRPr="00862422">
        <w:rPr>
          <w:rFonts w:ascii="Times New Roman" w:hAnsi="Times New Roman" w:cs="Times New Roman"/>
          <w:sz w:val="20"/>
          <w:szCs w:val="20"/>
        </w:rPr>
        <w:t>Rousseeuw</w:t>
      </w:r>
      <w:proofErr w:type="spellEnd"/>
      <w:r w:rsidRPr="00862422">
        <w:rPr>
          <w:rFonts w:ascii="Times New Roman" w:hAnsi="Times New Roman" w:cs="Times New Roman"/>
          <w:sz w:val="20"/>
          <w:szCs w:val="20"/>
        </w:rPr>
        <w:t xml:space="preserve">, P.J. and </w:t>
      </w:r>
      <w:proofErr w:type="spellStart"/>
      <w:r w:rsidRPr="00862422">
        <w:rPr>
          <w:rFonts w:ascii="Times New Roman" w:hAnsi="Times New Roman" w:cs="Times New Roman"/>
          <w:sz w:val="20"/>
          <w:szCs w:val="20"/>
        </w:rPr>
        <w:t>Stahel</w:t>
      </w:r>
      <w:proofErr w:type="spellEnd"/>
      <w:r w:rsidRPr="00862422">
        <w:rPr>
          <w:rFonts w:ascii="Times New Roman" w:hAnsi="Times New Roman" w:cs="Times New Roman"/>
          <w:sz w:val="20"/>
          <w:szCs w:val="20"/>
        </w:rPr>
        <w:t>, W.A. (1986) Robust Statistics: The Approach Based on Influence Functions. John Wiley &amp; Sons, New York.</w:t>
      </w:r>
    </w:p>
    <w:p w14:paraId="2E0714AB" w14:textId="77777777" w:rsidR="00862422" w:rsidRPr="00862422" w:rsidRDefault="00862422" w:rsidP="00862422">
      <w:pPr>
        <w:ind w:left="720" w:hanging="720"/>
        <w:rPr>
          <w:rFonts w:ascii="Times New Roman" w:hAnsi="Times New Roman" w:cs="Times New Roman"/>
          <w:sz w:val="20"/>
          <w:szCs w:val="20"/>
        </w:rPr>
      </w:pPr>
      <w:r w:rsidRPr="00862422">
        <w:rPr>
          <w:rFonts w:ascii="Times New Roman" w:hAnsi="Times New Roman" w:cs="Times New Roman"/>
          <w:sz w:val="20"/>
          <w:szCs w:val="20"/>
        </w:rPr>
        <w:t>Huber, P.J. (1981) Robust Statistics. John Wiley &amp; Sons, Inc., New York. https://doi.org/10.1002/0471725250</w:t>
      </w:r>
    </w:p>
    <w:p w14:paraId="60B0AD79" w14:textId="77777777" w:rsidR="00862422" w:rsidRPr="00862422" w:rsidRDefault="00862422" w:rsidP="00862422">
      <w:pPr>
        <w:ind w:left="720" w:hanging="720"/>
        <w:rPr>
          <w:rFonts w:ascii="Times New Roman" w:hAnsi="Times New Roman" w:cs="Times New Roman"/>
          <w:sz w:val="20"/>
          <w:szCs w:val="20"/>
        </w:rPr>
      </w:pPr>
      <w:r w:rsidRPr="00862422">
        <w:rPr>
          <w:rFonts w:ascii="Times New Roman" w:hAnsi="Times New Roman" w:cs="Times New Roman"/>
          <w:sz w:val="20"/>
          <w:szCs w:val="20"/>
        </w:rPr>
        <w:t>Huber, P.J. and Ronchetti, E.M. (2009). Robust statistics, 2nd Edition, John Wiley &amp; Sons, Inc., Hoboken, 354 Pages. doi:10.1002/9780470434697</w:t>
      </w:r>
    </w:p>
    <w:p w14:paraId="74FBF47D" w14:textId="77777777" w:rsidR="00862422" w:rsidRPr="00A80960" w:rsidRDefault="00862422" w:rsidP="00A80960">
      <w:pPr>
        <w:ind w:left="720" w:hanging="720"/>
        <w:rPr>
          <w:rFonts w:ascii="Times New Roman" w:hAnsi="Times New Roman" w:cs="Times New Roman"/>
          <w:sz w:val="20"/>
          <w:szCs w:val="20"/>
        </w:rPr>
      </w:pPr>
      <w:r w:rsidRPr="00A80960">
        <w:rPr>
          <w:rFonts w:ascii="Times New Roman" w:hAnsi="Times New Roman" w:cs="Times New Roman"/>
          <w:sz w:val="20"/>
          <w:szCs w:val="20"/>
        </w:rPr>
        <w:t xml:space="preserve">Lu, H., &amp; Gelman, A. (2003). A Method for Estimating Design-based Sampling Variances for Surveys with Weighting, Poststratification, and Raking. </w:t>
      </w:r>
      <w:r w:rsidRPr="00A80960">
        <w:rPr>
          <w:rFonts w:ascii="Times New Roman" w:hAnsi="Times New Roman" w:cs="Times New Roman"/>
          <w:i/>
          <w:sz w:val="20"/>
          <w:szCs w:val="20"/>
        </w:rPr>
        <w:t>Journal of Official Statistics</w:t>
      </w:r>
      <w:r w:rsidRPr="00A80960">
        <w:rPr>
          <w:rFonts w:ascii="Times New Roman" w:hAnsi="Times New Roman" w:cs="Times New Roman"/>
          <w:sz w:val="20"/>
          <w:szCs w:val="20"/>
        </w:rPr>
        <w:t>, 19(2), 133.</w:t>
      </w:r>
    </w:p>
    <w:p w14:paraId="00DF5115" w14:textId="77777777" w:rsidR="00862422" w:rsidRPr="00A80960" w:rsidRDefault="00862422" w:rsidP="00A80960">
      <w:pPr>
        <w:ind w:left="720" w:hanging="720"/>
        <w:rPr>
          <w:rFonts w:ascii="Times New Roman" w:hAnsi="Times New Roman" w:cs="Times New Roman"/>
          <w:sz w:val="20"/>
          <w:szCs w:val="20"/>
        </w:rPr>
      </w:pPr>
      <w:r w:rsidRPr="00A80960">
        <w:rPr>
          <w:rFonts w:ascii="Times New Roman" w:hAnsi="Times New Roman" w:cs="Times New Roman"/>
          <w:sz w:val="20"/>
          <w:szCs w:val="20"/>
        </w:rPr>
        <w:t xml:space="preserve">MacKinnon, J. G., Nielsen, M. Ø., &amp; Webb, M. D. (2023). Fast and reliable jackknife and bootstrap methods for cluster-robust inference. </w:t>
      </w:r>
      <w:r w:rsidRPr="00A80960">
        <w:rPr>
          <w:rFonts w:ascii="Times New Roman" w:hAnsi="Times New Roman" w:cs="Times New Roman"/>
          <w:i/>
          <w:sz w:val="20"/>
          <w:szCs w:val="20"/>
        </w:rPr>
        <w:t>Journal of Applied Econometrics</w:t>
      </w:r>
      <w:r w:rsidRPr="00A80960">
        <w:rPr>
          <w:rFonts w:ascii="Times New Roman" w:hAnsi="Times New Roman" w:cs="Times New Roman"/>
          <w:sz w:val="20"/>
          <w:szCs w:val="20"/>
        </w:rPr>
        <w:t>, 38(5), 671–694. https://doi.org/10.1002/jae.2969</w:t>
      </w:r>
    </w:p>
    <w:p w14:paraId="123634E0" w14:textId="77777777" w:rsidR="00862422" w:rsidRPr="00862422" w:rsidRDefault="00862422" w:rsidP="00862422">
      <w:pPr>
        <w:ind w:left="720" w:hanging="720"/>
        <w:rPr>
          <w:rFonts w:ascii="Times New Roman" w:hAnsi="Times New Roman" w:cs="Times New Roman"/>
          <w:sz w:val="20"/>
          <w:szCs w:val="20"/>
        </w:rPr>
      </w:pPr>
      <w:proofErr w:type="spellStart"/>
      <w:r w:rsidRPr="00862422">
        <w:rPr>
          <w:rFonts w:ascii="Times New Roman" w:hAnsi="Times New Roman" w:cs="Times New Roman"/>
          <w:sz w:val="20"/>
          <w:szCs w:val="20"/>
        </w:rPr>
        <w:t>Maronna</w:t>
      </w:r>
      <w:proofErr w:type="spellEnd"/>
      <w:r w:rsidRPr="00862422">
        <w:rPr>
          <w:rFonts w:ascii="Times New Roman" w:hAnsi="Times New Roman" w:cs="Times New Roman"/>
          <w:sz w:val="20"/>
          <w:szCs w:val="20"/>
        </w:rPr>
        <w:t xml:space="preserve">, R. A., Martin, D. R., &amp; </w:t>
      </w:r>
      <w:proofErr w:type="spellStart"/>
      <w:r w:rsidRPr="00862422">
        <w:rPr>
          <w:rFonts w:ascii="Times New Roman" w:hAnsi="Times New Roman" w:cs="Times New Roman"/>
          <w:sz w:val="20"/>
          <w:szCs w:val="20"/>
        </w:rPr>
        <w:t>Yohai</w:t>
      </w:r>
      <w:proofErr w:type="spellEnd"/>
      <w:r w:rsidRPr="00862422">
        <w:rPr>
          <w:rFonts w:ascii="Times New Roman" w:hAnsi="Times New Roman" w:cs="Times New Roman"/>
          <w:sz w:val="20"/>
          <w:szCs w:val="20"/>
        </w:rPr>
        <w:t xml:space="preserve">, V. J. (2019). Robust Statistics: Theory and Methods (with R). 2nd Edition, John Wiley &amp; Sons, New York. https://doi.org/10.1002/9781119214656.  </w:t>
      </w:r>
    </w:p>
    <w:p w14:paraId="4497293A" w14:textId="77777777" w:rsidR="00862422" w:rsidRPr="00862422" w:rsidRDefault="00862422" w:rsidP="00862422">
      <w:pPr>
        <w:ind w:left="720" w:hanging="720"/>
        <w:rPr>
          <w:rFonts w:ascii="Times New Roman" w:hAnsi="Times New Roman" w:cs="Times New Roman"/>
          <w:sz w:val="20"/>
          <w:szCs w:val="20"/>
        </w:rPr>
      </w:pPr>
      <w:r w:rsidRPr="00862422">
        <w:rPr>
          <w:rFonts w:ascii="Times New Roman" w:hAnsi="Times New Roman" w:cs="Times New Roman"/>
          <w:sz w:val="20"/>
          <w:szCs w:val="20"/>
        </w:rPr>
        <w:lastRenderedPageBreak/>
        <w:t>Montgomery, D. C., Peck, E. A., &amp; Vining, G. G. (2021). Introduction to Linear Regression Analysis. John Wiley &amp; Sons.</w:t>
      </w:r>
    </w:p>
    <w:p w14:paraId="76156FB8" w14:textId="77777777" w:rsidR="00862422" w:rsidRPr="00A80960" w:rsidRDefault="00862422" w:rsidP="00A80960">
      <w:pPr>
        <w:ind w:left="720" w:hanging="720"/>
        <w:rPr>
          <w:rFonts w:ascii="Times New Roman" w:hAnsi="Times New Roman" w:cs="Times New Roman"/>
          <w:sz w:val="20"/>
          <w:szCs w:val="20"/>
        </w:rPr>
      </w:pPr>
      <w:r w:rsidRPr="00A80960">
        <w:rPr>
          <w:rFonts w:ascii="Times New Roman" w:hAnsi="Times New Roman" w:cs="Times New Roman"/>
          <w:sz w:val="20"/>
          <w:szCs w:val="20"/>
        </w:rPr>
        <w:t xml:space="preserve">Nabila, A., </w:t>
      </w:r>
      <w:proofErr w:type="spellStart"/>
      <w:r w:rsidRPr="00A80960">
        <w:rPr>
          <w:rFonts w:ascii="Times New Roman" w:hAnsi="Times New Roman" w:cs="Times New Roman"/>
          <w:sz w:val="20"/>
          <w:szCs w:val="20"/>
        </w:rPr>
        <w:t>Widyaningsih</w:t>
      </w:r>
      <w:proofErr w:type="spellEnd"/>
      <w:r w:rsidRPr="00A80960">
        <w:rPr>
          <w:rFonts w:ascii="Times New Roman" w:hAnsi="Times New Roman" w:cs="Times New Roman"/>
          <w:sz w:val="20"/>
          <w:szCs w:val="20"/>
        </w:rPr>
        <w:t xml:space="preserve">, Y., &amp; </w:t>
      </w:r>
      <w:proofErr w:type="spellStart"/>
      <w:r w:rsidRPr="00A80960">
        <w:rPr>
          <w:rFonts w:ascii="Times New Roman" w:hAnsi="Times New Roman" w:cs="Times New Roman"/>
          <w:sz w:val="20"/>
          <w:szCs w:val="20"/>
        </w:rPr>
        <w:t>Nurrohmah</w:t>
      </w:r>
      <w:proofErr w:type="spellEnd"/>
      <w:r w:rsidRPr="00A80960">
        <w:rPr>
          <w:rFonts w:ascii="Times New Roman" w:hAnsi="Times New Roman" w:cs="Times New Roman"/>
          <w:sz w:val="20"/>
          <w:szCs w:val="20"/>
        </w:rPr>
        <w:t xml:space="preserve">, S. (2021). The </w:t>
      </w:r>
      <w:proofErr w:type="spellStart"/>
      <w:r w:rsidRPr="00A80960">
        <w:rPr>
          <w:rFonts w:ascii="Times New Roman" w:hAnsi="Times New Roman" w:cs="Times New Roman"/>
          <w:sz w:val="20"/>
          <w:szCs w:val="20"/>
        </w:rPr>
        <w:t>GSp</w:t>
      </w:r>
      <w:proofErr w:type="spellEnd"/>
      <w:r w:rsidRPr="00A80960">
        <w:rPr>
          <w:rFonts w:ascii="Times New Roman" w:hAnsi="Times New Roman" w:cs="Times New Roman"/>
          <w:sz w:val="20"/>
          <w:szCs w:val="20"/>
        </w:rPr>
        <w:t xml:space="preserve"> criterion on subset selection method for regression in the presence of outliers and multicollinearity. </w:t>
      </w:r>
      <w:r w:rsidRPr="00A80960">
        <w:rPr>
          <w:rFonts w:ascii="Times New Roman" w:hAnsi="Times New Roman" w:cs="Times New Roman"/>
          <w:i/>
          <w:sz w:val="20"/>
          <w:szCs w:val="20"/>
        </w:rPr>
        <w:t>In Journal of Physics: Conference Series (Vol. 1725). IOP Publishing Ltd.</w:t>
      </w:r>
      <w:r w:rsidRPr="00A80960">
        <w:rPr>
          <w:rFonts w:ascii="Times New Roman" w:hAnsi="Times New Roman" w:cs="Times New Roman"/>
          <w:sz w:val="20"/>
          <w:szCs w:val="20"/>
        </w:rPr>
        <w:t xml:space="preserve"> https://doi.org/10.1088/1742-6596/1725/1/012024</w:t>
      </w:r>
    </w:p>
    <w:p w14:paraId="2F6BDFAE" w14:textId="77777777" w:rsidR="00862422" w:rsidRPr="0082790B" w:rsidRDefault="00862422" w:rsidP="00862422">
      <w:pPr>
        <w:ind w:left="720" w:hanging="720"/>
        <w:rPr>
          <w:rFonts w:ascii="Times New Roman" w:hAnsi="Times New Roman" w:cs="Times New Roman"/>
          <w:sz w:val="20"/>
          <w:szCs w:val="20"/>
        </w:rPr>
      </w:pPr>
      <w:proofErr w:type="spellStart"/>
      <w:r w:rsidRPr="00862422">
        <w:rPr>
          <w:rFonts w:ascii="Times New Roman" w:hAnsi="Times New Roman" w:cs="Times New Roman"/>
          <w:sz w:val="20"/>
          <w:szCs w:val="20"/>
        </w:rPr>
        <w:t>Rousseeuw</w:t>
      </w:r>
      <w:proofErr w:type="spellEnd"/>
      <w:r w:rsidRPr="00862422">
        <w:rPr>
          <w:rFonts w:ascii="Times New Roman" w:hAnsi="Times New Roman" w:cs="Times New Roman"/>
          <w:sz w:val="20"/>
          <w:szCs w:val="20"/>
        </w:rPr>
        <w:t xml:space="preserve">, P.J. and Leroy, A.M. (1987). Robust Regression and Outlier Detection. Wiley </w:t>
      </w:r>
      <w:proofErr w:type="spellStart"/>
      <w:r w:rsidRPr="00862422">
        <w:rPr>
          <w:rFonts w:ascii="Times New Roman" w:hAnsi="Times New Roman" w:cs="Times New Roman"/>
          <w:sz w:val="20"/>
          <w:szCs w:val="20"/>
        </w:rPr>
        <w:t>Interscience</w:t>
      </w:r>
      <w:proofErr w:type="spellEnd"/>
      <w:r w:rsidRPr="00862422">
        <w:rPr>
          <w:rFonts w:ascii="Times New Roman" w:hAnsi="Times New Roman" w:cs="Times New Roman"/>
          <w:sz w:val="20"/>
          <w:szCs w:val="20"/>
        </w:rPr>
        <w:t>, New York (Series in Applied Probability and Statistics), 329 pages. http://dx.doi.org/10.1002/0471725382</w:t>
      </w:r>
    </w:p>
    <w:p w14:paraId="5870D72C" w14:textId="77777777" w:rsidR="00862422" w:rsidRPr="00A80960" w:rsidRDefault="00862422" w:rsidP="00A80960">
      <w:pPr>
        <w:ind w:left="720" w:hanging="720"/>
        <w:rPr>
          <w:rFonts w:ascii="Times New Roman" w:hAnsi="Times New Roman" w:cs="Times New Roman"/>
          <w:sz w:val="20"/>
          <w:szCs w:val="20"/>
        </w:rPr>
      </w:pPr>
      <w:proofErr w:type="spellStart"/>
      <w:r w:rsidRPr="00A80960">
        <w:rPr>
          <w:rFonts w:ascii="Times New Roman" w:hAnsi="Times New Roman" w:cs="Times New Roman"/>
          <w:sz w:val="20"/>
          <w:szCs w:val="20"/>
        </w:rPr>
        <w:t>Sarvestani</w:t>
      </w:r>
      <w:proofErr w:type="spellEnd"/>
      <w:r w:rsidRPr="00A80960">
        <w:rPr>
          <w:rFonts w:ascii="Times New Roman" w:hAnsi="Times New Roman" w:cs="Times New Roman"/>
          <w:sz w:val="20"/>
          <w:szCs w:val="20"/>
        </w:rPr>
        <w:t xml:space="preserve">, M. R. E., </w:t>
      </w:r>
      <w:proofErr w:type="spellStart"/>
      <w:r w:rsidRPr="00A80960">
        <w:rPr>
          <w:rFonts w:ascii="Times New Roman" w:hAnsi="Times New Roman" w:cs="Times New Roman"/>
          <w:sz w:val="20"/>
          <w:szCs w:val="20"/>
        </w:rPr>
        <w:t>Shahraki</w:t>
      </w:r>
      <w:proofErr w:type="spellEnd"/>
      <w:r w:rsidRPr="00A80960">
        <w:rPr>
          <w:rFonts w:ascii="Times New Roman" w:hAnsi="Times New Roman" w:cs="Times New Roman"/>
          <w:sz w:val="20"/>
          <w:szCs w:val="20"/>
        </w:rPr>
        <w:t xml:space="preserve">, M. R., &amp; </w:t>
      </w:r>
      <w:proofErr w:type="spellStart"/>
      <w:r w:rsidRPr="00A80960">
        <w:rPr>
          <w:rFonts w:ascii="Times New Roman" w:hAnsi="Times New Roman" w:cs="Times New Roman"/>
          <w:sz w:val="20"/>
          <w:szCs w:val="20"/>
        </w:rPr>
        <w:t>Anisseh</w:t>
      </w:r>
      <w:proofErr w:type="spellEnd"/>
      <w:r w:rsidRPr="00A80960">
        <w:rPr>
          <w:rFonts w:ascii="Times New Roman" w:hAnsi="Times New Roman" w:cs="Times New Roman"/>
          <w:sz w:val="20"/>
          <w:szCs w:val="20"/>
        </w:rPr>
        <w:t xml:space="preserve">, M. (2016). Developing a new project risk ranking model by means of jackknife resampling method consider interval analysis. </w:t>
      </w:r>
      <w:r w:rsidRPr="00A80960">
        <w:rPr>
          <w:rFonts w:ascii="Times New Roman" w:hAnsi="Times New Roman" w:cs="Times New Roman"/>
          <w:i/>
          <w:sz w:val="20"/>
          <w:szCs w:val="20"/>
        </w:rPr>
        <w:t>Journal of Intelligent and Fuzzy Systems</w:t>
      </w:r>
      <w:r w:rsidRPr="00A80960">
        <w:rPr>
          <w:rFonts w:ascii="Times New Roman" w:hAnsi="Times New Roman" w:cs="Times New Roman"/>
          <w:sz w:val="20"/>
          <w:szCs w:val="20"/>
        </w:rPr>
        <w:t>, 30(5), 2593–2600. https://doi.org/10.3233/IFS-151877</w:t>
      </w:r>
    </w:p>
    <w:p w14:paraId="7BFB9F54" w14:textId="77777777" w:rsidR="00862422" w:rsidRPr="00A80960" w:rsidRDefault="00862422" w:rsidP="00A80960">
      <w:pPr>
        <w:ind w:left="720" w:hanging="720"/>
        <w:rPr>
          <w:rFonts w:ascii="Times New Roman" w:hAnsi="Times New Roman" w:cs="Times New Roman"/>
          <w:sz w:val="20"/>
          <w:szCs w:val="20"/>
        </w:rPr>
      </w:pPr>
      <w:proofErr w:type="spellStart"/>
      <w:r w:rsidRPr="00A80960">
        <w:rPr>
          <w:rFonts w:ascii="Times New Roman" w:hAnsi="Times New Roman" w:cs="Times New Roman"/>
          <w:sz w:val="20"/>
          <w:szCs w:val="20"/>
        </w:rPr>
        <w:t>Sloczynski</w:t>
      </w:r>
      <w:proofErr w:type="spellEnd"/>
      <w:r w:rsidRPr="00A80960">
        <w:rPr>
          <w:rFonts w:ascii="Times New Roman" w:hAnsi="Times New Roman" w:cs="Times New Roman"/>
          <w:sz w:val="20"/>
          <w:szCs w:val="20"/>
        </w:rPr>
        <w:t xml:space="preserve">, T., Uysal, S. D., &amp; Wooldridge, J. M. (2022). Doubly Robust Estimation of Local Average Treatment Effects Using Inverse Probability Weighted Regression Adjustment. </w:t>
      </w:r>
      <w:r w:rsidRPr="00A80960">
        <w:rPr>
          <w:rFonts w:ascii="Times New Roman" w:hAnsi="Times New Roman" w:cs="Times New Roman"/>
          <w:i/>
          <w:sz w:val="20"/>
          <w:szCs w:val="20"/>
        </w:rPr>
        <w:t>SSRN Electronic Journal</w:t>
      </w:r>
      <w:r w:rsidRPr="00A80960">
        <w:rPr>
          <w:rFonts w:ascii="Times New Roman" w:hAnsi="Times New Roman" w:cs="Times New Roman"/>
          <w:sz w:val="20"/>
          <w:szCs w:val="20"/>
        </w:rPr>
        <w:t>. https://doi.org/10.2139/ssrn.4291739</w:t>
      </w:r>
    </w:p>
    <w:p w14:paraId="7F1C4C61" w14:textId="77777777" w:rsidR="00862422" w:rsidRPr="00A80960" w:rsidRDefault="00862422" w:rsidP="00A80960">
      <w:pPr>
        <w:ind w:left="720" w:hanging="720"/>
        <w:rPr>
          <w:rFonts w:ascii="Times New Roman" w:hAnsi="Times New Roman" w:cs="Times New Roman"/>
          <w:sz w:val="20"/>
          <w:szCs w:val="20"/>
        </w:rPr>
      </w:pPr>
      <w:r w:rsidRPr="00A80960">
        <w:rPr>
          <w:rFonts w:ascii="Times New Roman" w:hAnsi="Times New Roman" w:cs="Times New Roman"/>
          <w:sz w:val="20"/>
          <w:szCs w:val="20"/>
        </w:rPr>
        <w:t xml:space="preserve">Wang, L., Li, Z., &amp; Yu, F. (2022). Jackknife method for the location of gross errors in weighted total least squares. </w:t>
      </w:r>
      <w:r w:rsidRPr="00A80960">
        <w:rPr>
          <w:rFonts w:ascii="Times New Roman" w:hAnsi="Times New Roman" w:cs="Times New Roman"/>
          <w:i/>
          <w:sz w:val="20"/>
          <w:szCs w:val="20"/>
        </w:rPr>
        <w:t>Communications in Statistics: Simulation and Computation</w:t>
      </w:r>
      <w:r w:rsidRPr="00A80960">
        <w:rPr>
          <w:rFonts w:ascii="Times New Roman" w:hAnsi="Times New Roman" w:cs="Times New Roman"/>
          <w:sz w:val="20"/>
          <w:szCs w:val="20"/>
        </w:rPr>
        <w:t>, 51(4), 1946–1966. https://doi.org/10.1080/03610918.2019.1691225</w:t>
      </w:r>
    </w:p>
    <w:p w14:paraId="7BAB109B" w14:textId="77777777" w:rsidR="00862422" w:rsidRDefault="00862422" w:rsidP="00A80960">
      <w:pPr>
        <w:ind w:left="720" w:hanging="720"/>
        <w:rPr>
          <w:rFonts w:ascii="Times New Roman" w:hAnsi="Times New Roman" w:cs="Times New Roman"/>
          <w:sz w:val="20"/>
          <w:szCs w:val="20"/>
        </w:rPr>
      </w:pPr>
      <w:r w:rsidRPr="00A80960">
        <w:rPr>
          <w:rFonts w:ascii="Times New Roman" w:hAnsi="Times New Roman" w:cs="Times New Roman"/>
          <w:sz w:val="20"/>
          <w:szCs w:val="20"/>
        </w:rPr>
        <w:t xml:space="preserve">Yang, H., &amp; Zhao, Y. (2018). Smoothed jackknife empirical likelihood for the one-sample difference of quantiles. </w:t>
      </w:r>
      <w:r w:rsidRPr="00A80960">
        <w:rPr>
          <w:rFonts w:ascii="Times New Roman" w:hAnsi="Times New Roman" w:cs="Times New Roman"/>
          <w:i/>
          <w:sz w:val="20"/>
          <w:szCs w:val="20"/>
        </w:rPr>
        <w:t>Computational Statistics and Data Analysis</w:t>
      </w:r>
      <w:r w:rsidRPr="00A80960">
        <w:rPr>
          <w:rFonts w:ascii="Times New Roman" w:hAnsi="Times New Roman" w:cs="Times New Roman"/>
          <w:sz w:val="20"/>
          <w:szCs w:val="20"/>
        </w:rPr>
        <w:t xml:space="preserve">, 120, 58–69. </w:t>
      </w:r>
      <w:hyperlink r:id="rId7" w:history="1">
        <w:r w:rsidRPr="004D4897">
          <w:rPr>
            <w:rStyle w:val="Hyperlink"/>
            <w:rFonts w:ascii="Times New Roman" w:hAnsi="Times New Roman" w:cs="Times New Roman"/>
            <w:sz w:val="20"/>
            <w:szCs w:val="20"/>
          </w:rPr>
          <w:t>https://doi.org/10.1016/j.csda.2017.10.007</w:t>
        </w:r>
      </w:hyperlink>
      <w:r w:rsidRPr="0082790B">
        <w:rPr>
          <w:rFonts w:ascii="Times New Roman" w:hAnsi="Times New Roman" w:cs="Times New Roman"/>
          <w:sz w:val="20"/>
          <w:szCs w:val="20"/>
        </w:rPr>
        <w:t>.</w:t>
      </w:r>
    </w:p>
    <w:sectPr w:rsidR="008624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1B50E" w14:textId="77777777" w:rsidR="00892EBC" w:rsidRDefault="00892EBC" w:rsidP="00AB17E1">
      <w:pPr>
        <w:spacing w:after="0" w:line="240" w:lineRule="auto"/>
      </w:pPr>
      <w:r>
        <w:separator/>
      </w:r>
    </w:p>
  </w:endnote>
  <w:endnote w:type="continuationSeparator" w:id="0">
    <w:p w14:paraId="74A5728D" w14:textId="77777777" w:rsidR="00892EBC" w:rsidRDefault="00892EBC" w:rsidP="00AB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1E6DC" w14:textId="77777777" w:rsidR="00AB17E1" w:rsidRDefault="00AB17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6A445" w14:textId="77777777" w:rsidR="00AB17E1" w:rsidRDefault="00AB17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43AE4" w14:textId="77777777" w:rsidR="00AB17E1" w:rsidRDefault="00AB1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A1848" w14:textId="77777777" w:rsidR="00892EBC" w:rsidRDefault="00892EBC" w:rsidP="00AB17E1">
      <w:pPr>
        <w:spacing w:after="0" w:line="240" w:lineRule="auto"/>
      </w:pPr>
      <w:r>
        <w:separator/>
      </w:r>
    </w:p>
  </w:footnote>
  <w:footnote w:type="continuationSeparator" w:id="0">
    <w:p w14:paraId="6B4DB3D0" w14:textId="77777777" w:rsidR="00892EBC" w:rsidRDefault="00892EBC" w:rsidP="00AB17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EA7C6" w14:textId="1FED67DA" w:rsidR="00AB17E1" w:rsidRDefault="00892EBC">
    <w:pPr>
      <w:pStyle w:val="Header"/>
    </w:pPr>
    <w:r>
      <w:rPr>
        <w:noProof/>
      </w:rPr>
      <w:pict w14:anchorId="27D13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531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13D69" w14:textId="6AB3FC2E" w:rsidR="00AB17E1" w:rsidRDefault="00892EBC">
    <w:pPr>
      <w:pStyle w:val="Header"/>
    </w:pPr>
    <w:r>
      <w:rPr>
        <w:noProof/>
      </w:rPr>
      <w:pict w14:anchorId="559C5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531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B4ECD" w14:textId="1DA75533" w:rsidR="00AB17E1" w:rsidRDefault="00892EBC">
    <w:pPr>
      <w:pStyle w:val="Header"/>
    </w:pPr>
    <w:r>
      <w:rPr>
        <w:noProof/>
      </w:rPr>
      <w:pict w14:anchorId="540D4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531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306EE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82007"/>
    <w:multiLevelType w:val="hybridMultilevel"/>
    <w:tmpl w:val="8CD0A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C2C19"/>
    <w:multiLevelType w:val="hybridMultilevel"/>
    <w:tmpl w:val="89B2D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96F"/>
    <w:multiLevelType w:val="hybridMultilevel"/>
    <w:tmpl w:val="5DA61A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873C0"/>
    <w:multiLevelType w:val="hybridMultilevel"/>
    <w:tmpl w:val="19089A16"/>
    <w:lvl w:ilvl="0" w:tplc="1DA80D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3C377E"/>
    <w:multiLevelType w:val="multilevel"/>
    <w:tmpl w:val="2D74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280DEA"/>
    <w:multiLevelType w:val="hybridMultilevel"/>
    <w:tmpl w:val="17509BCE"/>
    <w:lvl w:ilvl="0" w:tplc="0D40AC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FB367E1"/>
    <w:multiLevelType w:val="hybridMultilevel"/>
    <w:tmpl w:val="E1F04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44434"/>
    <w:multiLevelType w:val="hybridMultilevel"/>
    <w:tmpl w:val="7902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B657B"/>
    <w:multiLevelType w:val="multilevel"/>
    <w:tmpl w:val="BFAC9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FB38FD"/>
    <w:multiLevelType w:val="hybridMultilevel"/>
    <w:tmpl w:val="2440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8C3D5A"/>
    <w:multiLevelType w:val="multilevel"/>
    <w:tmpl w:val="BD421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8311029"/>
    <w:multiLevelType w:val="multilevel"/>
    <w:tmpl w:val="3132A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853E38"/>
    <w:multiLevelType w:val="hybridMultilevel"/>
    <w:tmpl w:val="6D56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C4B32"/>
    <w:multiLevelType w:val="multilevel"/>
    <w:tmpl w:val="FB88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CF6A3D"/>
    <w:multiLevelType w:val="hybridMultilevel"/>
    <w:tmpl w:val="8C52980C"/>
    <w:lvl w:ilvl="0" w:tplc="AFB07DAC">
      <w:start w:val="1"/>
      <w:numFmt w:val="upperRoman"/>
      <w:lvlText w:val="%1."/>
      <w:lvlJc w:val="left"/>
      <w:pPr>
        <w:ind w:left="1800" w:hanging="72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E862EB"/>
    <w:multiLevelType w:val="hybridMultilevel"/>
    <w:tmpl w:val="F71EC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D3812"/>
    <w:multiLevelType w:val="hybridMultilevel"/>
    <w:tmpl w:val="0426A026"/>
    <w:lvl w:ilvl="0" w:tplc="66D8CF02">
      <w:start w:val="1"/>
      <w:numFmt w:val="upperRoman"/>
      <w:lvlText w:val="%1."/>
      <w:lvlJc w:val="left"/>
      <w:pPr>
        <w:ind w:left="4326" w:hanging="720"/>
      </w:pPr>
      <w:rPr>
        <w:rFonts w:hint="default"/>
        <w:sz w:val="22"/>
      </w:rPr>
    </w:lvl>
    <w:lvl w:ilvl="1" w:tplc="04090019" w:tentative="1">
      <w:start w:val="1"/>
      <w:numFmt w:val="lowerLetter"/>
      <w:lvlText w:val="%2."/>
      <w:lvlJc w:val="left"/>
      <w:pPr>
        <w:ind w:left="4686" w:hanging="360"/>
      </w:pPr>
    </w:lvl>
    <w:lvl w:ilvl="2" w:tplc="0409001B" w:tentative="1">
      <w:start w:val="1"/>
      <w:numFmt w:val="lowerRoman"/>
      <w:lvlText w:val="%3."/>
      <w:lvlJc w:val="right"/>
      <w:pPr>
        <w:ind w:left="5406" w:hanging="180"/>
      </w:pPr>
    </w:lvl>
    <w:lvl w:ilvl="3" w:tplc="0409000F" w:tentative="1">
      <w:start w:val="1"/>
      <w:numFmt w:val="decimal"/>
      <w:lvlText w:val="%4."/>
      <w:lvlJc w:val="left"/>
      <w:pPr>
        <w:ind w:left="6126" w:hanging="360"/>
      </w:pPr>
    </w:lvl>
    <w:lvl w:ilvl="4" w:tplc="04090019" w:tentative="1">
      <w:start w:val="1"/>
      <w:numFmt w:val="lowerLetter"/>
      <w:lvlText w:val="%5."/>
      <w:lvlJc w:val="left"/>
      <w:pPr>
        <w:ind w:left="6846" w:hanging="360"/>
      </w:pPr>
    </w:lvl>
    <w:lvl w:ilvl="5" w:tplc="0409001B" w:tentative="1">
      <w:start w:val="1"/>
      <w:numFmt w:val="lowerRoman"/>
      <w:lvlText w:val="%6."/>
      <w:lvlJc w:val="right"/>
      <w:pPr>
        <w:ind w:left="7566" w:hanging="180"/>
      </w:pPr>
    </w:lvl>
    <w:lvl w:ilvl="6" w:tplc="0409000F" w:tentative="1">
      <w:start w:val="1"/>
      <w:numFmt w:val="decimal"/>
      <w:lvlText w:val="%7."/>
      <w:lvlJc w:val="left"/>
      <w:pPr>
        <w:ind w:left="8286" w:hanging="360"/>
      </w:pPr>
    </w:lvl>
    <w:lvl w:ilvl="7" w:tplc="04090019" w:tentative="1">
      <w:start w:val="1"/>
      <w:numFmt w:val="lowerLetter"/>
      <w:lvlText w:val="%8."/>
      <w:lvlJc w:val="left"/>
      <w:pPr>
        <w:ind w:left="9006" w:hanging="360"/>
      </w:pPr>
    </w:lvl>
    <w:lvl w:ilvl="8" w:tplc="0409001B" w:tentative="1">
      <w:start w:val="1"/>
      <w:numFmt w:val="lowerRoman"/>
      <w:lvlText w:val="%9."/>
      <w:lvlJc w:val="right"/>
      <w:pPr>
        <w:ind w:left="9726" w:hanging="180"/>
      </w:pPr>
    </w:lvl>
  </w:abstractNum>
  <w:abstractNum w:abstractNumId="18" w15:restartNumberingAfterBreak="0">
    <w:nsid w:val="335F0DF9"/>
    <w:multiLevelType w:val="multilevel"/>
    <w:tmpl w:val="5B52AF2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88D4621"/>
    <w:multiLevelType w:val="multilevel"/>
    <w:tmpl w:val="3B4C29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EC3CB5"/>
    <w:multiLevelType w:val="multilevel"/>
    <w:tmpl w:val="41828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4832D3"/>
    <w:multiLevelType w:val="hybridMultilevel"/>
    <w:tmpl w:val="42180A88"/>
    <w:lvl w:ilvl="0" w:tplc="A84C0EFC">
      <w:start w:val="1"/>
      <w:numFmt w:val="upperRoman"/>
      <w:lvlText w:val="%1."/>
      <w:lvlJc w:val="left"/>
      <w:pPr>
        <w:ind w:left="3606" w:hanging="720"/>
      </w:pPr>
      <w:rPr>
        <w:rFonts w:hint="default"/>
        <w:sz w:val="22"/>
      </w:rPr>
    </w:lvl>
    <w:lvl w:ilvl="1" w:tplc="04090019" w:tentative="1">
      <w:start w:val="1"/>
      <w:numFmt w:val="lowerLetter"/>
      <w:lvlText w:val="%2."/>
      <w:lvlJc w:val="left"/>
      <w:pPr>
        <w:ind w:left="3966" w:hanging="360"/>
      </w:pPr>
    </w:lvl>
    <w:lvl w:ilvl="2" w:tplc="0409001B" w:tentative="1">
      <w:start w:val="1"/>
      <w:numFmt w:val="lowerRoman"/>
      <w:lvlText w:val="%3."/>
      <w:lvlJc w:val="right"/>
      <w:pPr>
        <w:ind w:left="4686" w:hanging="180"/>
      </w:pPr>
    </w:lvl>
    <w:lvl w:ilvl="3" w:tplc="0409000F" w:tentative="1">
      <w:start w:val="1"/>
      <w:numFmt w:val="decimal"/>
      <w:lvlText w:val="%4."/>
      <w:lvlJc w:val="left"/>
      <w:pPr>
        <w:ind w:left="5406" w:hanging="360"/>
      </w:pPr>
    </w:lvl>
    <w:lvl w:ilvl="4" w:tplc="04090019" w:tentative="1">
      <w:start w:val="1"/>
      <w:numFmt w:val="lowerLetter"/>
      <w:lvlText w:val="%5."/>
      <w:lvlJc w:val="left"/>
      <w:pPr>
        <w:ind w:left="6126" w:hanging="360"/>
      </w:pPr>
    </w:lvl>
    <w:lvl w:ilvl="5" w:tplc="0409001B" w:tentative="1">
      <w:start w:val="1"/>
      <w:numFmt w:val="lowerRoman"/>
      <w:lvlText w:val="%6."/>
      <w:lvlJc w:val="right"/>
      <w:pPr>
        <w:ind w:left="6846" w:hanging="180"/>
      </w:pPr>
    </w:lvl>
    <w:lvl w:ilvl="6" w:tplc="0409000F" w:tentative="1">
      <w:start w:val="1"/>
      <w:numFmt w:val="decimal"/>
      <w:lvlText w:val="%7."/>
      <w:lvlJc w:val="left"/>
      <w:pPr>
        <w:ind w:left="7566" w:hanging="360"/>
      </w:pPr>
    </w:lvl>
    <w:lvl w:ilvl="7" w:tplc="04090019" w:tentative="1">
      <w:start w:val="1"/>
      <w:numFmt w:val="lowerLetter"/>
      <w:lvlText w:val="%8."/>
      <w:lvlJc w:val="left"/>
      <w:pPr>
        <w:ind w:left="8286" w:hanging="360"/>
      </w:pPr>
    </w:lvl>
    <w:lvl w:ilvl="8" w:tplc="0409001B" w:tentative="1">
      <w:start w:val="1"/>
      <w:numFmt w:val="lowerRoman"/>
      <w:lvlText w:val="%9."/>
      <w:lvlJc w:val="right"/>
      <w:pPr>
        <w:ind w:left="9006" w:hanging="180"/>
      </w:pPr>
    </w:lvl>
  </w:abstractNum>
  <w:abstractNum w:abstractNumId="22" w15:restartNumberingAfterBreak="0">
    <w:nsid w:val="4C1C131A"/>
    <w:multiLevelType w:val="multilevel"/>
    <w:tmpl w:val="19763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9C5E28"/>
    <w:multiLevelType w:val="hybridMultilevel"/>
    <w:tmpl w:val="F4CCD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986878"/>
    <w:multiLevelType w:val="hybridMultilevel"/>
    <w:tmpl w:val="D96CA082"/>
    <w:lvl w:ilvl="0" w:tplc="97F04F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E12606"/>
    <w:multiLevelType w:val="hybridMultilevel"/>
    <w:tmpl w:val="69EE316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D75283"/>
    <w:multiLevelType w:val="hybridMultilevel"/>
    <w:tmpl w:val="CE9CB474"/>
    <w:lvl w:ilvl="0" w:tplc="63EE34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B1D37"/>
    <w:multiLevelType w:val="hybridMultilevel"/>
    <w:tmpl w:val="4150E692"/>
    <w:lvl w:ilvl="0" w:tplc="1E7E40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EA65A6"/>
    <w:multiLevelType w:val="hybridMultilevel"/>
    <w:tmpl w:val="E0048E2A"/>
    <w:lvl w:ilvl="0" w:tplc="B64AE2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2139F4"/>
    <w:multiLevelType w:val="hybridMultilevel"/>
    <w:tmpl w:val="CB482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C44678D"/>
    <w:multiLevelType w:val="multilevel"/>
    <w:tmpl w:val="C4C4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DE1F5F"/>
    <w:multiLevelType w:val="hybridMultilevel"/>
    <w:tmpl w:val="A08A51D4"/>
    <w:lvl w:ilvl="0" w:tplc="A5A40EA2">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B17E45"/>
    <w:multiLevelType w:val="multilevel"/>
    <w:tmpl w:val="C0E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A34C4D"/>
    <w:multiLevelType w:val="hybridMultilevel"/>
    <w:tmpl w:val="348C57F8"/>
    <w:lvl w:ilvl="0" w:tplc="D4788D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3C1983"/>
    <w:multiLevelType w:val="multilevel"/>
    <w:tmpl w:val="D5D62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6473A0"/>
    <w:multiLevelType w:val="hybridMultilevel"/>
    <w:tmpl w:val="C0FE4DCA"/>
    <w:lvl w:ilvl="0" w:tplc="A1388C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F9030F"/>
    <w:multiLevelType w:val="hybridMultilevel"/>
    <w:tmpl w:val="4694FC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F9170B"/>
    <w:multiLevelType w:val="hybridMultilevel"/>
    <w:tmpl w:val="B2B2EFAC"/>
    <w:lvl w:ilvl="0" w:tplc="5EB6ED5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5251F3"/>
    <w:multiLevelType w:val="multilevel"/>
    <w:tmpl w:val="1D1E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7C7234"/>
    <w:multiLevelType w:val="multilevel"/>
    <w:tmpl w:val="E758A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D70DC8"/>
    <w:multiLevelType w:val="hybridMultilevel"/>
    <w:tmpl w:val="E23A87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7CE81EB2"/>
    <w:multiLevelType w:val="hybridMultilevel"/>
    <w:tmpl w:val="A11ACC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7F681AE4"/>
    <w:multiLevelType w:val="multilevel"/>
    <w:tmpl w:val="B36E0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5"/>
  </w:num>
  <w:num w:numId="3">
    <w:abstractNumId w:val="42"/>
  </w:num>
  <w:num w:numId="4">
    <w:abstractNumId w:val="20"/>
  </w:num>
  <w:num w:numId="5">
    <w:abstractNumId w:val="27"/>
  </w:num>
  <w:num w:numId="6">
    <w:abstractNumId w:val="24"/>
  </w:num>
  <w:num w:numId="7">
    <w:abstractNumId w:val="5"/>
  </w:num>
  <w:num w:numId="8">
    <w:abstractNumId w:val="33"/>
  </w:num>
  <w:num w:numId="9">
    <w:abstractNumId w:val="35"/>
  </w:num>
  <w:num w:numId="10">
    <w:abstractNumId w:val="18"/>
  </w:num>
  <w:num w:numId="11">
    <w:abstractNumId w:val="26"/>
  </w:num>
  <w:num w:numId="12">
    <w:abstractNumId w:val="16"/>
  </w:num>
  <w:num w:numId="13">
    <w:abstractNumId w:val="19"/>
  </w:num>
  <w:num w:numId="14">
    <w:abstractNumId w:val="3"/>
  </w:num>
  <w:num w:numId="15">
    <w:abstractNumId w:val="13"/>
  </w:num>
  <w:num w:numId="16">
    <w:abstractNumId w:val="29"/>
  </w:num>
  <w:num w:numId="17">
    <w:abstractNumId w:val="32"/>
  </w:num>
  <w:num w:numId="18">
    <w:abstractNumId w:val="40"/>
  </w:num>
  <w:num w:numId="19">
    <w:abstractNumId w:val="41"/>
  </w:num>
  <w:num w:numId="20">
    <w:abstractNumId w:val="8"/>
  </w:num>
  <w:num w:numId="21">
    <w:abstractNumId w:val="2"/>
  </w:num>
  <w:num w:numId="22">
    <w:abstractNumId w:val="30"/>
  </w:num>
  <w:num w:numId="23">
    <w:abstractNumId w:val="11"/>
  </w:num>
  <w:num w:numId="24">
    <w:abstractNumId w:val="7"/>
  </w:num>
  <w:num w:numId="25">
    <w:abstractNumId w:val="10"/>
  </w:num>
  <w:num w:numId="26">
    <w:abstractNumId w:val="23"/>
  </w:num>
  <w:num w:numId="27">
    <w:abstractNumId w:val="6"/>
  </w:num>
  <w:num w:numId="28">
    <w:abstractNumId w:val="39"/>
  </w:num>
  <w:num w:numId="29">
    <w:abstractNumId w:val="0"/>
  </w:num>
  <w:num w:numId="30">
    <w:abstractNumId w:val="38"/>
  </w:num>
  <w:num w:numId="31">
    <w:abstractNumId w:val="14"/>
  </w:num>
  <w:num w:numId="32">
    <w:abstractNumId w:val="12"/>
  </w:num>
  <w:num w:numId="33">
    <w:abstractNumId w:val="22"/>
  </w:num>
  <w:num w:numId="34">
    <w:abstractNumId w:val="9"/>
  </w:num>
  <w:num w:numId="35">
    <w:abstractNumId w:val="34"/>
  </w:num>
  <w:num w:numId="36">
    <w:abstractNumId w:val="4"/>
  </w:num>
  <w:num w:numId="37">
    <w:abstractNumId w:val="36"/>
  </w:num>
  <w:num w:numId="38">
    <w:abstractNumId w:val="21"/>
  </w:num>
  <w:num w:numId="39">
    <w:abstractNumId w:val="17"/>
  </w:num>
  <w:num w:numId="40">
    <w:abstractNumId w:val="31"/>
  </w:num>
  <w:num w:numId="41">
    <w:abstractNumId w:val="37"/>
  </w:num>
  <w:num w:numId="42">
    <w:abstractNumId w:val="15"/>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F"/>
    <w:rsid w:val="0000259B"/>
    <w:rsid w:val="000115D7"/>
    <w:rsid w:val="0001391D"/>
    <w:rsid w:val="000155F4"/>
    <w:rsid w:val="00020F83"/>
    <w:rsid w:val="00025305"/>
    <w:rsid w:val="0002766A"/>
    <w:rsid w:val="00027C8C"/>
    <w:rsid w:val="00071F5B"/>
    <w:rsid w:val="0007315C"/>
    <w:rsid w:val="000745F6"/>
    <w:rsid w:val="00074B88"/>
    <w:rsid w:val="00075446"/>
    <w:rsid w:val="0007567B"/>
    <w:rsid w:val="00081274"/>
    <w:rsid w:val="000850E8"/>
    <w:rsid w:val="0008730D"/>
    <w:rsid w:val="000917D5"/>
    <w:rsid w:val="00093122"/>
    <w:rsid w:val="00094EE3"/>
    <w:rsid w:val="000A5438"/>
    <w:rsid w:val="000A7056"/>
    <w:rsid w:val="000B2659"/>
    <w:rsid w:val="000C5648"/>
    <w:rsid w:val="000E3C83"/>
    <w:rsid w:val="000F2639"/>
    <w:rsid w:val="000F5437"/>
    <w:rsid w:val="000F68F6"/>
    <w:rsid w:val="00104197"/>
    <w:rsid w:val="00111C21"/>
    <w:rsid w:val="001233F6"/>
    <w:rsid w:val="001244EE"/>
    <w:rsid w:val="0012765B"/>
    <w:rsid w:val="00132DB5"/>
    <w:rsid w:val="00151EF1"/>
    <w:rsid w:val="001543C4"/>
    <w:rsid w:val="00156A0C"/>
    <w:rsid w:val="001655AB"/>
    <w:rsid w:val="001663D2"/>
    <w:rsid w:val="00182C5B"/>
    <w:rsid w:val="00187111"/>
    <w:rsid w:val="00195842"/>
    <w:rsid w:val="001A137F"/>
    <w:rsid w:val="001A42C1"/>
    <w:rsid w:val="001A56AA"/>
    <w:rsid w:val="001C29FA"/>
    <w:rsid w:val="001C5F90"/>
    <w:rsid w:val="001F54E5"/>
    <w:rsid w:val="001F5CEA"/>
    <w:rsid w:val="001F6254"/>
    <w:rsid w:val="00203EC9"/>
    <w:rsid w:val="0020525C"/>
    <w:rsid w:val="00210D18"/>
    <w:rsid w:val="00215FA5"/>
    <w:rsid w:val="002238F8"/>
    <w:rsid w:val="00235386"/>
    <w:rsid w:val="0025378F"/>
    <w:rsid w:val="00255831"/>
    <w:rsid w:val="00267287"/>
    <w:rsid w:val="0027278E"/>
    <w:rsid w:val="00277D3E"/>
    <w:rsid w:val="002804A9"/>
    <w:rsid w:val="002938EE"/>
    <w:rsid w:val="00294129"/>
    <w:rsid w:val="00294356"/>
    <w:rsid w:val="00294A38"/>
    <w:rsid w:val="002B1901"/>
    <w:rsid w:val="002B5BDD"/>
    <w:rsid w:val="002C6CC3"/>
    <w:rsid w:val="002E22B6"/>
    <w:rsid w:val="002E3EDD"/>
    <w:rsid w:val="002F3532"/>
    <w:rsid w:val="00301FE7"/>
    <w:rsid w:val="0030264D"/>
    <w:rsid w:val="003060DA"/>
    <w:rsid w:val="00313B3A"/>
    <w:rsid w:val="00322D58"/>
    <w:rsid w:val="00327C48"/>
    <w:rsid w:val="00333DBC"/>
    <w:rsid w:val="003353AC"/>
    <w:rsid w:val="003462E0"/>
    <w:rsid w:val="00354174"/>
    <w:rsid w:val="00354377"/>
    <w:rsid w:val="003570A4"/>
    <w:rsid w:val="00362EAF"/>
    <w:rsid w:val="00366C85"/>
    <w:rsid w:val="003765B4"/>
    <w:rsid w:val="00391471"/>
    <w:rsid w:val="00393CF7"/>
    <w:rsid w:val="003955F7"/>
    <w:rsid w:val="00396DDE"/>
    <w:rsid w:val="003C20BF"/>
    <w:rsid w:val="003E10E2"/>
    <w:rsid w:val="003E1692"/>
    <w:rsid w:val="003F70BF"/>
    <w:rsid w:val="004006BF"/>
    <w:rsid w:val="00401B0C"/>
    <w:rsid w:val="00404047"/>
    <w:rsid w:val="00413A75"/>
    <w:rsid w:val="00415618"/>
    <w:rsid w:val="00422EAE"/>
    <w:rsid w:val="00425B1E"/>
    <w:rsid w:val="00425F5A"/>
    <w:rsid w:val="00442C23"/>
    <w:rsid w:val="00453638"/>
    <w:rsid w:val="004615A7"/>
    <w:rsid w:val="004666AB"/>
    <w:rsid w:val="00497E12"/>
    <w:rsid w:val="004A2F02"/>
    <w:rsid w:val="004B0F77"/>
    <w:rsid w:val="004B13E4"/>
    <w:rsid w:val="004C3102"/>
    <w:rsid w:val="004C6034"/>
    <w:rsid w:val="004E755E"/>
    <w:rsid w:val="004F072C"/>
    <w:rsid w:val="00515265"/>
    <w:rsid w:val="00517D65"/>
    <w:rsid w:val="00521430"/>
    <w:rsid w:val="0052320C"/>
    <w:rsid w:val="00525D53"/>
    <w:rsid w:val="005318E2"/>
    <w:rsid w:val="00535485"/>
    <w:rsid w:val="005464F1"/>
    <w:rsid w:val="00552054"/>
    <w:rsid w:val="00552FFC"/>
    <w:rsid w:val="00554403"/>
    <w:rsid w:val="00567E21"/>
    <w:rsid w:val="00570B5F"/>
    <w:rsid w:val="00571647"/>
    <w:rsid w:val="00571FD8"/>
    <w:rsid w:val="005769EF"/>
    <w:rsid w:val="00584113"/>
    <w:rsid w:val="00584436"/>
    <w:rsid w:val="00585421"/>
    <w:rsid w:val="00585671"/>
    <w:rsid w:val="005A2F00"/>
    <w:rsid w:val="005B294C"/>
    <w:rsid w:val="005B469C"/>
    <w:rsid w:val="005C52AC"/>
    <w:rsid w:val="005C5992"/>
    <w:rsid w:val="005D1BC3"/>
    <w:rsid w:val="005D4325"/>
    <w:rsid w:val="005E209D"/>
    <w:rsid w:val="005E6C2F"/>
    <w:rsid w:val="00603963"/>
    <w:rsid w:val="00607A16"/>
    <w:rsid w:val="00620EE2"/>
    <w:rsid w:val="0062709F"/>
    <w:rsid w:val="00631E95"/>
    <w:rsid w:val="00632080"/>
    <w:rsid w:val="00640AA5"/>
    <w:rsid w:val="00642A6D"/>
    <w:rsid w:val="00644F33"/>
    <w:rsid w:val="00646CC2"/>
    <w:rsid w:val="00647CC5"/>
    <w:rsid w:val="00650391"/>
    <w:rsid w:val="00655133"/>
    <w:rsid w:val="00662234"/>
    <w:rsid w:val="00667734"/>
    <w:rsid w:val="006778E3"/>
    <w:rsid w:val="006A1A0F"/>
    <w:rsid w:val="006A2CDC"/>
    <w:rsid w:val="006A60AA"/>
    <w:rsid w:val="006B7107"/>
    <w:rsid w:val="006D1198"/>
    <w:rsid w:val="006D4916"/>
    <w:rsid w:val="006D75EF"/>
    <w:rsid w:val="00715A2E"/>
    <w:rsid w:val="0072330D"/>
    <w:rsid w:val="0073723B"/>
    <w:rsid w:val="007557A5"/>
    <w:rsid w:val="007624F5"/>
    <w:rsid w:val="007711FA"/>
    <w:rsid w:val="007B08A0"/>
    <w:rsid w:val="007C4D8D"/>
    <w:rsid w:val="007D07D1"/>
    <w:rsid w:val="007D4D0F"/>
    <w:rsid w:val="007E64F5"/>
    <w:rsid w:val="007E6AF4"/>
    <w:rsid w:val="007F2A39"/>
    <w:rsid w:val="007F33D2"/>
    <w:rsid w:val="007F4B03"/>
    <w:rsid w:val="007F6315"/>
    <w:rsid w:val="008016D1"/>
    <w:rsid w:val="0081371C"/>
    <w:rsid w:val="00817254"/>
    <w:rsid w:val="008172E0"/>
    <w:rsid w:val="00823B9B"/>
    <w:rsid w:val="00826FAA"/>
    <w:rsid w:val="0082790B"/>
    <w:rsid w:val="00833A53"/>
    <w:rsid w:val="00836FF9"/>
    <w:rsid w:val="0084282D"/>
    <w:rsid w:val="0084659B"/>
    <w:rsid w:val="008533B2"/>
    <w:rsid w:val="00861387"/>
    <w:rsid w:val="00862422"/>
    <w:rsid w:val="00872CE1"/>
    <w:rsid w:val="00884835"/>
    <w:rsid w:val="00887375"/>
    <w:rsid w:val="00892EBC"/>
    <w:rsid w:val="008933DF"/>
    <w:rsid w:val="008B5844"/>
    <w:rsid w:val="008C7A23"/>
    <w:rsid w:val="008D79F2"/>
    <w:rsid w:val="008D7BC7"/>
    <w:rsid w:val="008E6672"/>
    <w:rsid w:val="00915E87"/>
    <w:rsid w:val="00924CF2"/>
    <w:rsid w:val="00925C64"/>
    <w:rsid w:val="0092691C"/>
    <w:rsid w:val="00927797"/>
    <w:rsid w:val="009306D0"/>
    <w:rsid w:val="0093329B"/>
    <w:rsid w:val="00933329"/>
    <w:rsid w:val="00942FA9"/>
    <w:rsid w:val="00944C5F"/>
    <w:rsid w:val="0095718C"/>
    <w:rsid w:val="00964E4D"/>
    <w:rsid w:val="00967A5D"/>
    <w:rsid w:val="00973D5F"/>
    <w:rsid w:val="00974973"/>
    <w:rsid w:val="00975F15"/>
    <w:rsid w:val="009907B6"/>
    <w:rsid w:val="009A071F"/>
    <w:rsid w:val="009A342A"/>
    <w:rsid w:val="009B2FF8"/>
    <w:rsid w:val="009C492E"/>
    <w:rsid w:val="009D2275"/>
    <w:rsid w:val="009E774A"/>
    <w:rsid w:val="00A00B88"/>
    <w:rsid w:val="00A0672E"/>
    <w:rsid w:val="00A11440"/>
    <w:rsid w:val="00A14281"/>
    <w:rsid w:val="00A267E9"/>
    <w:rsid w:val="00A27BD8"/>
    <w:rsid w:val="00A36AFF"/>
    <w:rsid w:val="00A40521"/>
    <w:rsid w:val="00A4717D"/>
    <w:rsid w:val="00A57B27"/>
    <w:rsid w:val="00A57BE6"/>
    <w:rsid w:val="00A6526A"/>
    <w:rsid w:val="00A727E1"/>
    <w:rsid w:val="00A72E67"/>
    <w:rsid w:val="00A7617A"/>
    <w:rsid w:val="00A8073D"/>
    <w:rsid w:val="00A80960"/>
    <w:rsid w:val="00A829D5"/>
    <w:rsid w:val="00A82D7D"/>
    <w:rsid w:val="00A84A16"/>
    <w:rsid w:val="00A953F9"/>
    <w:rsid w:val="00AA111C"/>
    <w:rsid w:val="00AA48AC"/>
    <w:rsid w:val="00AA7D34"/>
    <w:rsid w:val="00AB17E1"/>
    <w:rsid w:val="00AB3E34"/>
    <w:rsid w:val="00AB750C"/>
    <w:rsid w:val="00AC14E8"/>
    <w:rsid w:val="00AC18EC"/>
    <w:rsid w:val="00AD0DED"/>
    <w:rsid w:val="00AE26CF"/>
    <w:rsid w:val="00AE31EF"/>
    <w:rsid w:val="00AE7790"/>
    <w:rsid w:val="00AE7BEE"/>
    <w:rsid w:val="00AF4EA0"/>
    <w:rsid w:val="00AF5BA0"/>
    <w:rsid w:val="00B00004"/>
    <w:rsid w:val="00B26C6B"/>
    <w:rsid w:val="00B26E20"/>
    <w:rsid w:val="00B3332D"/>
    <w:rsid w:val="00B36756"/>
    <w:rsid w:val="00B40D34"/>
    <w:rsid w:val="00B465EA"/>
    <w:rsid w:val="00B52DFE"/>
    <w:rsid w:val="00B83B22"/>
    <w:rsid w:val="00B8577D"/>
    <w:rsid w:val="00B92D90"/>
    <w:rsid w:val="00BA1F1E"/>
    <w:rsid w:val="00BB054B"/>
    <w:rsid w:val="00BB1748"/>
    <w:rsid w:val="00BB57D6"/>
    <w:rsid w:val="00BC384D"/>
    <w:rsid w:val="00BD4196"/>
    <w:rsid w:val="00BE07F6"/>
    <w:rsid w:val="00BE2765"/>
    <w:rsid w:val="00BE39BF"/>
    <w:rsid w:val="00BE5773"/>
    <w:rsid w:val="00C05D5E"/>
    <w:rsid w:val="00C155E3"/>
    <w:rsid w:val="00C23738"/>
    <w:rsid w:val="00C539E9"/>
    <w:rsid w:val="00C61839"/>
    <w:rsid w:val="00C63750"/>
    <w:rsid w:val="00C654D2"/>
    <w:rsid w:val="00C7267E"/>
    <w:rsid w:val="00C729B8"/>
    <w:rsid w:val="00C902FE"/>
    <w:rsid w:val="00C93EEF"/>
    <w:rsid w:val="00C96282"/>
    <w:rsid w:val="00CB1B6F"/>
    <w:rsid w:val="00CC4C8C"/>
    <w:rsid w:val="00CC5A31"/>
    <w:rsid w:val="00CF2962"/>
    <w:rsid w:val="00CF7BF5"/>
    <w:rsid w:val="00D02E49"/>
    <w:rsid w:val="00D04CCB"/>
    <w:rsid w:val="00D218DE"/>
    <w:rsid w:val="00D3530A"/>
    <w:rsid w:val="00D536D0"/>
    <w:rsid w:val="00D56519"/>
    <w:rsid w:val="00D5723F"/>
    <w:rsid w:val="00D6135F"/>
    <w:rsid w:val="00D67274"/>
    <w:rsid w:val="00D7049C"/>
    <w:rsid w:val="00D82ABE"/>
    <w:rsid w:val="00D83361"/>
    <w:rsid w:val="00D8612F"/>
    <w:rsid w:val="00D91DA3"/>
    <w:rsid w:val="00DA3C78"/>
    <w:rsid w:val="00DA3EA2"/>
    <w:rsid w:val="00DA4063"/>
    <w:rsid w:val="00DA62E6"/>
    <w:rsid w:val="00DA72D3"/>
    <w:rsid w:val="00DA79E5"/>
    <w:rsid w:val="00DB4749"/>
    <w:rsid w:val="00DB6146"/>
    <w:rsid w:val="00DC11A3"/>
    <w:rsid w:val="00DE06EA"/>
    <w:rsid w:val="00DE1FDD"/>
    <w:rsid w:val="00DE4118"/>
    <w:rsid w:val="00DE50C0"/>
    <w:rsid w:val="00DF343A"/>
    <w:rsid w:val="00DF6572"/>
    <w:rsid w:val="00E06DA3"/>
    <w:rsid w:val="00E12D99"/>
    <w:rsid w:val="00E26590"/>
    <w:rsid w:val="00E27B0C"/>
    <w:rsid w:val="00E31AFC"/>
    <w:rsid w:val="00E3583C"/>
    <w:rsid w:val="00E35862"/>
    <w:rsid w:val="00E3634B"/>
    <w:rsid w:val="00E402CC"/>
    <w:rsid w:val="00E42CD7"/>
    <w:rsid w:val="00E42F71"/>
    <w:rsid w:val="00E43956"/>
    <w:rsid w:val="00E50874"/>
    <w:rsid w:val="00E66DD1"/>
    <w:rsid w:val="00E86534"/>
    <w:rsid w:val="00E917C4"/>
    <w:rsid w:val="00EB072E"/>
    <w:rsid w:val="00EB7893"/>
    <w:rsid w:val="00EC00D5"/>
    <w:rsid w:val="00EC78A7"/>
    <w:rsid w:val="00EC7D41"/>
    <w:rsid w:val="00ED50FF"/>
    <w:rsid w:val="00ED7748"/>
    <w:rsid w:val="00EE1A7C"/>
    <w:rsid w:val="00EE2015"/>
    <w:rsid w:val="00F05E2F"/>
    <w:rsid w:val="00F06604"/>
    <w:rsid w:val="00F11230"/>
    <w:rsid w:val="00F14099"/>
    <w:rsid w:val="00F232FD"/>
    <w:rsid w:val="00F25C49"/>
    <w:rsid w:val="00F25FB5"/>
    <w:rsid w:val="00F27CF5"/>
    <w:rsid w:val="00F356C6"/>
    <w:rsid w:val="00F36209"/>
    <w:rsid w:val="00F452BA"/>
    <w:rsid w:val="00F52F2D"/>
    <w:rsid w:val="00F54F9A"/>
    <w:rsid w:val="00F62182"/>
    <w:rsid w:val="00F627F0"/>
    <w:rsid w:val="00F674CA"/>
    <w:rsid w:val="00F7334D"/>
    <w:rsid w:val="00F74B7A"/>
    <w:rsid w:val="00F90B29"/>
    <w:rsid w:val="00F915F4"/>
    <w:rsid w:val="00FA051F"/>
    <w:rsid w:val="00FA42C2"/>
    <w:rsid w:val="00FB2FF4"/>
    <w:rsid w:val="00FB71E9"/>
    <w:rsid w:val="00FC563C"/>
    <w:rsid w:val="00FD3501"/>
    <w:rsid w:val="00FE1E32"/>
    <w:rsid w:val="00FE1EA2"/>
    <w:rsid w:val="00FE5333"/>
    <w:rsid w:val="00FE7259"/>
    <w:rsid w:val="00FF01ED"/>
    <w:rsid w:val="00FF3838"/>
    <w:rsid w:val="00FF4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527045"/>
  <w15:docId w15:val="{31AFF10D-2C8E-49FE-9031-7F381B09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F"/>
  </w:style>
  <w:style w:type="paragraph" w:styleId="Heading2">
    <w:name w:val="heading 2"/>
    <w:basedOn w:val="Normal"/>
    <w:link w:val="Heading2Char"/>
    <w:uiPriority w:val="9"/>
    <w:qFormat/>
    <w:rsid w:val="008428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428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31E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A137F"/>
    <w:pPr>
      <w:ind w:left="720"/>
      <w:contextualSpacing/>
    </w:pPr>
  </w:style>
  <w:style w:type="character" w:styleId="PlaceholderText">
    <w:name w:val="Placeholder Text"/>
    <w:basedOn w:val="DefaultParagraphFont"/>
    <w:uiPriority w:val="99"/>
    <w:semiHidden/>
    <w:rsid w:val="001A42C1"/>
    <w:rPr>
      <w:color w:val="808080"/>
    </w:rPr>
  </w:style>
  <w:style w:type="paragraph" w:styleId="BalloonText">
    <w:name w:val="Balloon Text"/>
    <w:basedOn w:val="Normal"/>
    <w:link w:val="BalloonTextChar"/>
    <w:uiPriority w:val="99"/>
    <w:semiHidden/>
    <w:unhideWhenUsed/>
    <w:rsid w:val="001A4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2C1"/>
    <w:rPr>
      <w:rFonts w:ascii="Tahoma" w:hAnsi="Tahoma" w:cs="Tahoma"/>
      <w:sz w:val="16"/>
      <w:szCs w:val="16"/>
    </w:rPr>
  </w:style>
  <w:style w:type="character" w:customStyle="1" w:styleId="katex-mathml">
    <w:name w:val="katex-mathml"/>
    <w:basedOn w:val="DefaultParagraphFont"/>
    <w:rsid w:val="00DE1FDD"/>
  </w:style>
  <w:style w:type="character" w:customStyle="1" w:styleId="mord">
    <w:name w:val="mord"/>
    <w:basedOn w:val="DefaultParagraphFont"/>
    <w:rsid w:val="00DE1FDD"/>
  </w:style>
  <w:style w:type="character" w:customStyle="1" w:styleId="mopen">
    <w:name w:val="mopen"/>
    <w:basedOn w:val="DefaultParagraphFont"/>
    <w:rsid w:val="00DE1FDD"/>
  </w:style>
  <w:style w:type="character" w:customStyle="1" w:styleId="mpunct">
    <w:name w:val="mpunct"/>
    <w:basedOn w:val="DefaultParagraphFont"/>
    <w:rsid w:val="00DE1FDD"/>
  </w:style>
  <w:style w:type="character" w:customStyle="1" w:styleId="mclose">
    <w:name w:val="mclose"/>
    <w:basedOn w:val="DefaultParagraphFont"/>
    <w:rsid w:val="00DE1FDD"/>
  </w:style>
  <w:style w:type="character" w:customStyle="1" w:styleId="mrel">
    <w:name w:val="mrel"/>
    <w:basedOn w:val="DefaultParagraphFont"/>
    <w:rsid w:val="00DE1FDD"/>
  </w:style>
  <w:style w:type="character" w:customStyle="1" w:styleId="vlist-s">
    <w:name w:val="vlist-s"/>
    <w:basedOn w:val="DefaultParagraphFont"/>
    <w:rsid w:val="00DE1FDD"/>
  </w:style>
  <w:style w:type="character" w:customStyle="1" w:styleId="mbin">
    <w:name w:val="mbin"/>
    <w:basedOn w:val="DefaultParagraphFont"/>
    <w:rsid w:val="00DE1FDD"/>
  </w:style>
  <w:style w:type="character" w:customStyle="1" w:styleId="mop">
    <w:name w:val="mop"/>
    <w:basedOn w:val="DefaultParagraphFont"/>
    <w:rsid w:val="00DE1FDD"/>
  </w:style>
  <w:style w:type="character" w:customStyle="1" w:styleId="delimsizinginner">
    <w:name w:val="delimsizinginner"/>
    <w:basedOn w:val="DefaultParagraphFont"/>
    <w:rsid w:val="00DE1FDD"/>
  </w:style>
  <w:style w:type="paragraph" w:styleId="Footer">
    <w:name w:val="footer"/>
    <w:basedOn w:val="Normal"/>
    <w:link w:val="FooterChar"/>
    <w:uiPriority w:val="99"/>
    <w:unhideWhenUsed/>
    <w:rsid w:val="00DE1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FDD"/>
  </w:style>
  <w:style w:type="table" w:customStyle="1" w:styleId="TableGrid1">
    <w:name w:val="Table Grid1"/>
    <w:basedOn w:val="TableNormal"/>
    <w:next w:val="TableGrid"/>
    <w:uiPriority w:val="59"/>
    <w:rsid w:val="00DE1F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we-math-mathml-inline">
    <w:name w:val="mwe-math-mathml-inline"/>
    <w:basedOn w:val="DefaultParagraphFont"/>
    <w:rsid w:val="00DE1FDD"/>
  </w:style>
  <w:style w:type="character" w:styleId="Hyperlink">
    <w:name w:val="Hyperlink"/>
    <w:basedOn w:val="DefaultParagraphFont"/>
    <w:uiPriority w:val="99"/>
    <w:unhideWhenUsed/>
    <w:rsid w:val="00DE1FDD"/>
    <w:rPr>
      <w:color w:val="0000FF" w:themeColor="hyperlink"/>
      <w:u w:val="single"/>
    </w:rPr>
  </w:style>
  <w:style w:type="paragraph" w:styleId="Header">
    <w:name w:val="header"/>
    <w:basedOn w:val="Normal"/>
    <w:link w:val="HeaderChar"/>
    <w:uiPriority w:val="99"/>
    <w:unhideWhenUsed/>
    <w:rsid w:val="00DE1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FDD"/>
  </w:style>
  <w:style w:type="table" w:customStyle="1" w:styleId="TableGrid2">
    <w:name w:val="Table Grid2"/>
    <w:basedOn w:val="TableNormal"/>
    <w:next w:val="TableGrid"/>
    <w:uiPriority w:val="59"/>
    <w:rsid w:val="003E10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3E10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rsid w:val="002B5B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8428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84282D"/>
    <w:rPr>
      <w:rFonts w:asciiTheme="majorHAnsi" w:eastAsiaTheme="majorEastAsia" w:hAnsiTheme="majorHAnsi" w:cstheme="majorBidi"/>
      <w:b/>
      <w:bCs/>
      <w:color w:val="4F81BD" w:themeColor="accent1"/>
    </w:rPr>
  </w:style>
  <w:style w:type="paragraph" w:customStyle="1" w:styleId="Default">
    <w:name w:val="Default"/>
    <w:rsid w:val="0084282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428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282D"/>
    <w:rPr>
      <w:b/>
      <w:bCs/>
    </w:rPr>
  </w:style>
  <w:style w:type="table" w:customStyle="1" w:styleId="TableGrid4">
    <w:name w:val="Table Grid4"/>
    <w:basedOn w:val="TableNormal"/>
    <w:next w:val="TableGrid"/>
    <w:uiPriority w:val="59"/>
    <w:rsid w:val="008428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Grid21">
    <w:name w:val="Medium Grid 21"/>
    <w:basedOn w:val="TableNormal"/>
    <w:uiPriority w:val="68"/>
    <w:rsid w:val="008428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11">
    <w:name w:val="Medium Grid 11"/>
    <w:basedOn w:val="TableNormal"/>
    <w:uiPriority w:val="67"/>
    <w:rsid w:val="008428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apple-converted-space">
    <w:name w:val="apple-converted-space"/>
    <w:basedOn w:val="DefaultParagraphFont"/>
    <w:rsid w:val="0084282D"/>
  </w:style>
  <w:style w:type="table" w:customStyle="1" w:styleId="TableGrid11">
    <w:name w:val="Table Grid11"/>
    <w:basedOn w:val="TableNormal"/>
    <w:next w:val="TableGrid"/>
    <w:uiPriority w:val="59"/>
    <w:rsid w:val="0084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84282D"/>
    <w:pPr>
      <w:spacing w:after="0" w:line="240" w:lineRule="auto"/>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
    <w:name w:val="Table Grid111"/>
    <w:basedOn w:val="TableNormal"/>
    <w:next w:val="TableGrid"/>
    <w:uiPriority w:val="59"/>
    <w:rsid w:val="008428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84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84282D"/>
    <w:pPr>
      <w:numPr>
        <w:numId w:val="29"/>
      </w:numPr>
      <w:contextualSpacing/>
    </w:pPr>
  </w:style>
  <w:style w:type="table" w:customStyle="1" w:styleId="TableGrid12">
    <w:name w:val="Table Grid12"/>
    <w:basedOn w:val="TableNormal"/>
    <w:next w:val="TableGrid"/>
    <w:uiPriority w:val="59"/>
    <w:rsid w:val="0084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imsizing">
    <w:name w:val="delimsizing"/>
    <w:basedOn w:val="DefaultParagraphFont"/>
    <w:rsid w:val="0084282D"/>
  </w:style>
  <w:style w:type="table" w:customStyle="1" w:styleId="TableGrid5">
    <w:name w:val="Table Grid5"/>
    <w:basedOn w:val="TableNormal"/>
    <w:next w:val="TableGrid"/>
    <w:uiPriority w:val="59"/>
    <w:rsid w:val="00E265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3060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E43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96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csda.2017.10.00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3950</Words>
  <Characters>22519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Pabre</dc:creator>
  <cp:lastModifiedBy>Pabre</cp:lastModifiedBy>
  <cp:revision>3</cp:revision>
  <cp:lastPrinted>2024-09-30T09:24:00Z</cp:lastPrinted>
  <dcterms:created xsi:type="dcterms:W3CDTF">2025-02-12T10:44:00Z</dcterms:created>
  <dcterms:modified xsi:type="dcterms:W3CDTF">2025-02-15T09:28:00Z</dcterms:modified>
</cp:coreProperties>
</file>