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04C03D" w14:textId="77777777" w:rsidR="00FA3773" w:rsidRPr="00FA3773" w:rsidRDefault="00FA3773" w:rsidP="00FA3773">
      <w:pPr>
        <w:spacing w:line="480" w:lineRule="auto"/>
        <w:jc w:val="both"/>
        <w:rPr>
          <w:rFonts w:ascii="Times New Roman" w:hAnsi="Times New Roman" w:cs="Times New Roman"/>
          <w:b/>
          <w:bCs/>
          <w:i/>
          <w:iCs/>
          <w:sz w:val="24"/>
          <w:szCs w:val="24"/>
          <w:u w:val="single"/>
        </w:rPr>
      </w:pPr>
      <w:r w:rsidRPr="00FA3773">
        <w:rPr>
          <w:rFonts w:ascii="Times New Roman" w:hAnsi="Times New Roman" w:cs="Times New Roman"/>
          <w:b/>
          <w:bCs/>
          <w:i/>
          <w:iCs/>
          <w:sz w:val="24"/>
          <w:szCs w:val="24"/>
          <w:u w:val="single"/>
        </w:rPr>
        <w:t>Original Research Article</w:t>
      </w:r>
    </w:p>
    <w:p w14:paraId="07B4F5B5" w14:textId="087E238A" w:rsidR="0058067E" w:rsidRPr="00AF3BE6" w:rsidRDefault="00A554DD" w:rsidP="0058067E">
      <w:pPr>
        <w:spacing w:line="480" w:lineRule="auto"/>
        <w:jc w:val="both"/>
        <w:rPr>
          <w:rFonts w:ascii="Times New Roman" w:hAnsi="Times New Roman" w:cs="Times New Roman"/>
          <w:bCs/>
          <w:sz w:val="24"/>
          <w:szCs w:val="24"/>
        </w:rPr>
      </w:pPr>
      <w:r w:rsidRPr="00A554DD">
        <w:rPr>
          <w:rFonts w:ascii="Times New Roman" w:hAnsi="Times New Roman" w:cs="Times New Roman"/>
          <w:bCs/>
          <w:sz w:val="24"/>
          <w:szCs w:val="24"/>
        </w:rPr>
        <w:t xml:space="preserve">SOCIO-DEMOGRAPHIC DISTRIBUTION OF ADULT HBSS AND HBSC PATIENTS IN OSUN STATE, </w:t>
      </w:r>
      <w:commentRangeStart w:id="0"/>
      <w:r w:rsidRPr="00A554DD">
        <w:rPr>
          <w:rFonts w:ascii="Times New Roman" w:hAnsi="Times New Roman" w:cs="Times New Roman"/>
          <w:bCs/>
          <w:sz w:val="24"/>
          <w:szCs w:val="24"/>
        </w:rPr>
        <w:t>NIGERIA</w:t>
      </w:r>
      <w:commentRangeEnd w:id="0"/>
      <w:r w:rsidR="00AD7BA6">
        <w:rPr>
          <w:rStyle w:val="CommentReference"/>
        </w:rPr>
        <w:commentReference w:id="0"/>
      </w:r>
      <w:r w:rsidRPr="00A554DD">
        <w:rPr>
          <w:rFonts w:ascii="Times New Roman" w:hAnsi="Times New Roman" w:cs="Times New Roman"/>
          <w:bCs/>
          <w:sz w:val="24"/>
          <w:szCs w:val="24"/>
        </w:rPr>
        <w:t xml:space="preserve"> </w:t>
      </w:r>
      <w:r w:rsidR="0058067E" w:rsidRPr="00AF3BE6">
        <w:rPr>
          <w:rFonts w:ascii="Times New Roman" w:hAnsi="Times New Roman" w:cs="Times New Roman"/>
          <w:sz w:val="24"/>
          <w:szCs w:val="24"/>
        </w:rPr>
        <w:t xml:space="preserve">  </w:t>
      </w:r>
      <w:r w:rsidR="0058067E" w:rsidRPr="00AF3BE6">
        <w:rPr>
          <w:rFonts w:ascii="Times New Roman" w:eastAsia="Calibri" w:hAnsi="Times New Roman" w:cs="Times New Roman"/>
          <w:sz w:val="24"/>
          <w:szCs w:val="24"/>
        </w:rPr>
        <w:t xml:space="preserve"> </w:t>
      </w:r>
    </w:p>
    <w:p w14:paraId="46B7F48D" w14:textId="77777777" w:rsidR="0058067E" w:rsidRPr="00AF3BE6" w:rsidRDefault="00251AD4" w:rsidP="0058067E">
      <w:pPr>
        <w:rPr>
          <w:rFonts w:ascii="Times New Roman" w:hAnsi="Times New Roman" w:cs="Times New Roman"/>
          <w:sz w:val="24"/>
          <w:szCs w:val="24"/>
        </w:rPr>
      </w:pPr>
      <w:r>
        <w:rPr>
          <w:rStyle w:val="CommentReference"/>
        </w:rPr>
        <w:commentReference w:id="1"/>
      </w:r>
    </w:p>
    <w:p w14:paraId="1A2DA2D0" w14:textId="77777777" w:rsidR="0058067E" w:rsidRPr="00AF3BE6" w:rsidRDefault="0058067E" w:rsidP="0058067E">
      <w:pPr>
        <w:rPr>
          <w:rFonts w:ascii="Times New Roman" w:hAnsi="Times New Roman" w:cs="Times New Roman"/>
          <w:sz w:val="24"/>
          <w:szCs w:val="24"/>
        </w:rPr>
      </w:pPr>
    </w:p>
    <w:p w14:paraId="63CBB404" w14:textId="77777777" w:rsidR="0058067E" w:rsidRPr="00AF3BE6" w:rsidRDefault="0058067E" w:rsidP="0058067E">
      <w:pPr>
        <w:jc w:val="both"/>
        <w:rPr>
          <w:rFonts w:ascii="Times New Roman" w:hAnsi="Times New Roman" w:cs="Times New Roman"/>
          <w:sz w:val="24"/>
          <w:szCs w:val="24"/>
        </w:rPr>
      </w:pPr>
      <w:r w:rsidRPr="000D4F40">
        <w:rPr>
          <w:rFonts w:ascii="Times New Roman" w:hAnsi="Times New Roman" w:cs="Times New Roman"/>
          <w:b/>
          <w:sz w:val="24"/>
          <w:szCs w:val="24"/>
        </w:rPr>
        <w:t>ABSTRACT</w:t>
      </w:r>
    </w:p>
    <w:p w14:paraId="18C5EEF9" w14:textId="77777777" w:rsidR="0058067E" w:rsidRPr="00AF3BE6" w:rsidRDefault="0058067E" w:rsidP="0058067E">
      <w:pPr>
        <w:spacing w:line="480" w:lineRule="auto"/>
        <w:jc w:val="both"/>
        <w:rPr>
          <w:rFonts w:ascii="Times New Roman" w:hAnsi="Times New Roman" w:cs="Times New Roman"/>
          <w:sz w:val="24"/>
          <w:szCs w:val="24"/>
        </w:rPr>
      </w:pPr>
      <w:r w:rsidRPr="00506349">
        <w:rPr>
          <w:rFonts w:ascii="Times New Roman" w:hAnsi="Times New Roman" w:cs="Times New Roman"/>
          <w:b/>
          <w:sz w:val="24"/>
          <w:szCs w:val="24"/>
        </w:rPr>
        <w:t>Aim</w:t>
      </w:r>
      <w:r>
        <w:rPr>
          <w:rFonts w:ascii="Times New Roman" w:hAnsi="Times New Roman" w:cs="Times New Roman"/>
          <w:sz w:val="24"/>
          <w:szCs w:val="24"/>
        </w:rPr>
        <w:t xml:space="preserve">: </w:t>
      </w:r>
      <w:commentRangeStart w:id="2"/>
      <w:r w:rsidRPr="00AF3BE6">
        <w:rPr>
          <w:rFonts w:ascii="Times New Roman" w:hAnsi="Times New Roman" w:cs="Times New Roman"/>
          <w:sz w:val="24"/>
          <w:szCs w:val="24"/>
        </w:rPr>
        <w:t>Forty</w:t>
      </w:r>
      <w:commentRangeEnd w:id="2"/>
      <w:r w:rsidR="00251AD4">
        <w:rPr>
          <w:rStyle w:val="CommentReference"/>
        </w:rPr>
        <w:commentReference w:id="2"/>
      </w:r>
      <w:r w:rsidRPr="00AF3BE6">
        <w:rPr>
          <w:rFonts w:ascii="Times New Roman" w:hAnsi="Times New Roman" w:cs="Times New Roman"/>
          <w:sz w:val="24"/>
          <w:szCs w:val="24"/>
        </w:rPr>
        <w:t xml:space="preserve"> years ago, both the life expectancy and quality of life of sickle cell disease (SCD) patients were low. Pinpointing the current demographic distribution of SCD patients will help in planning for the basic medical requirements for optimum care, enable indirect assessment of the success of different programs presently in place as well as determining if past efforts have yielded expected results. Therefore, the study is directed at investigating the socio-demography of adult SCD patients in Osun state. </w:t>
      </w:r>
      <w:r w:rsidRPr="00D25F9D">
        <w:rPr>
          <w:rFonts w:ascii="Times New Roman" w:hAnsi="Times New Roman" w:cs="Times New Roman"/>
          <w:b/>
          <w:sz w:val="24"/>
          <w:szCs w:val="24"/>
        </w:rPr>
        <w:t>Methods</w:t>
      </w:r>
      <w:r>
        <w:rPr>
          <w:rFonts w:ascii="Times New Roman" w:hAnsi="Times New Roman" w:cs="Times New Roman"/>
          <w:sz w:val="24"/>
          <w:szCs w:val="24"/>
        </w:rPr>
        <w:t xml:space="preserve">: </w:t>
      </w:r>
      <w:r w:rsidRPr="00AF3BE6">
        <w:rPr>
          <w:rFonts w:ascii="Times New Roman" w:hAnsi="Times New Roman" w:cs="Times New Roman"/>
          <w:sz w:val="24"/>
          <w:szCs w:val="24"/>
        </w:rPr>
        <w:t xml:space="preserve">The study participants consisted of 98 </w:t>
      </w:r>
      <w:r>
        <w:rPr>
          <w:rFonts w:ascii="Times New Roman" w:hAnsi="Times New Roman" w:cs="Times New Roman"/>
          <w:sz w:val="24"/>
          <w:szCs w:val="24"/>
        </w:rPr>
        <w:t xml:space="preserve">adults, </w:t>
      </w:r>
      <w:r w:rsidRPr="00AF3BE6">
        <w:rPr>
          <w:rFonts w:ascii="Times New Roman" w:hAnsi="Times New Roman" w:cs="Times New Roman"/>
          <w:sz w:val="24"/>
          <w:szCs w:val="24"/>
        </w:rPr>
        <w:t>randomly selected from different health facilities</w:t>
      </w:r>
      <w:r>
        <w:rPr>
          <w:rFonts w:ascii="Times New Roman" w:hAnsi="Times New Roman" w:cs="Times New Roman"/>
          <w:sz w:val="24"/>
          <w:szCs w:val="24"/>
        </w:rPr>
        <w:t xml:space="preserve">. </w:t>
      </w:r>
      <w:r w:rsidRPr="00AF3BE6">
        <w:rPr>
          <w:rFonts w:ascii="Times New Roman" w:hAnsi="Times New Roman" w:cs="Times New Roman"/>
          <w:sz w:val="24"/>
          <w:szCs w:val="24"/>
        </w:rPr>
        <w:t>Questionnaires (pre-tested) were administered to all participants for the collection of data on socio-demographic parameters</w:t>
      </w:r>
      <w:r>
        <w:rPr>
          <w:rFonts w:ascii="Times New Roman" w:hAnsi="Times New Roman" w:cs="Times New Roman"/>
          <w:sz w:val="24"/>
          <w:szCs w:val="24"/>
        </w:rPr>
        <w:t xml:space="preserve">. </w:t>
      </w:r>
      <w:r w:rsidRPr="00AF3BE6">
        <w:rPr>
          <w:rFonts w:ascii="Times New Roman" w:hAnsi="Times New Roman" w:cs="Times New Roman"/>
          <w:sz w:val="24"/>
          <w:szCs w:val="24"/>
        </w:rPr>
        <w:t xml:space="preserve">Both descriptive and inferential statistics were performed and statistical significance was set at P &lt; .05. </w:t>
      </w:r>
      <w:commentRangeStart w:id="3"/>
      <w:r w:rsidRPr="00190211">
        <w:rPr>
          <w:rFonts w:ascii="Times New Roman" w:hAnsi="Times New Roman" w:cs="Times New Roman"/>
          <w:b/>
          <w:sz w:val="24"/>
          <w:szCs w:val="24"/>
        </w:rPr>
        <w:t>Results</w:t>
      </w:r>
      <w:commentRangeEnd w:id="3"/>
      <w:r w:rsidR="00F71169">
        <w:rPr>
          <w:rStyle w:val="CommentReference"/>
        </w:rPr>
        <w:commentReference w:id="3"/>
      </w:r>
      <w:r>
        <w:rPr>
          <w:rFonts w:ascii="Times New Roman" w:hAnsi="Times New Roman" w:cs="Times New Roman"/>
          <w:sz w:val="24"/>
          <w:szCs w:val="24"/>
        </w:rPr>
        <w:t xml:space="preserve">: </w:t>
      </w:r>
      <w:r w:rsidRPr="00AF3BE6">
        <w:rPr>
          <w:rFonts w:ascii="Times New Roman" w:hAnsi="Times New Roman" w:cs="Times New Roman"/>
          <w:sz w:val="24"/>
          <w:szCs w:val="24"/>
        </w:rPr>
        <w:t>The age distribution; highest academic attainment, socioeconomic status (SES), and marital status of participants were influenced by Hb genotypes, as Chi-square showed significant relationship between genotypes and (1) age (X2 = 104.55,P = &lt;.001); (2) marital status (X2 = 115.55, P = &lt;</w:t>
      </w:r>
      <w:r>
        <w:rPr>
          <w:rFonts w:ascii="Times New Roman" w:hAnsi="Times New Roman" w:cs="Times New Roman"/>
          <w:sz w:val="24"/>
          <w:szCs w:val="24"/>
        </w:rPr>
        <w:t>.001); (3) parity (X2 = 116.97,</w:t>
      </w:r>
      <w:r w:rsidRPr="00AF3BE6">
        <w:rPr>
          <w:rFonts w:ascii="Times New Roman" w:hAnsi="Times New Roman" w:cs="Times New Roman"/>
          <w:sz w:val="24"/>
          <w:szCs w:val="24"/>
        </w:rPr>
        <w:t>P = &lt;.001); (4) e</w:t>
      </w:r>
      <w:r>
        <w:rPr>
          <w:rFonts w:ascii="Times New Roman" w:hAnsi="Times New Roman" w:cs="Times New Roman"/>
          <w:sz w:val="24"/>
          <w:szCs w:val="24"/>
        </w:rPr>
        <w:t>ducational status (X2 = 110.89,</w:t>
      </w:r>
      <w:r w:rsidRPr="00AF3BE6">
        <w:rPr>
          <w:rFonts w:ascii="Times New Roman" w:hAnsi="Times New Roman" w:cs="Times New Roman"/>
          <w:sz w:val="24"/>
          <w:szCs w:val="24"/>
        </w:rPr>
        <w:t xml:space="preserve">P = &lt;.001) and (5) </w:t>
      </w:r>
      <w:r>
        <w:rPr>
          <w:rFonts w:ascii="Times New Roman" w:hAnsi="Times New Roman" w:cs="Times New Roman"/>
          <w:sz w:val="24"/>
          <w:szCs w:val="24"/>
        </w:rPr>
        <w:t>SES (X2 = 107.40,</w:t>
      </w:r>
      <w:r w:rsidRPr="00AF3BE6">
        <w:rPr>
          <w:rFonts w:ascii="Times New Roman" w:hAnsi="Times New Roman" w:cs="Times New Roman"/>
          <w:sz w:val="24"/>
          <w:szCs w:val="24"/>
        </w:rPr>
        <w:t xml:space="preserve">P = &lt;.001), with HbSS patients having more participants with low SES and low academic attainment. Moreover, fewer of them attained </w:t>
      </w:r>
      <w:r w:rsidR="00360AFE">
        <w:rPr>
          <w:rFonts w:ascii="Times New Roman" w:hAnsi="Times New Roman" w:cs="Times New Roman"/>
          <w:sz w:val="24"/>
          <w:szCs w:val="24"/>
        </w:rPr>
        <w:t>the age range of 36-45 years or</w:t>
      </w:r>
      <w:r w:rsidRPr="00AF3BE6">
        <w:rPr>
          <w:rFonts w:ascii="Times New Roman" w:hAnsi="Times New Roman" w:cs="Times New Roman"/>
          <w:sz w:val="24"/>
          <w:szCs w:val="24"/>
        </w:rPr>
        <w:t xml:space="preserve"> were in a committed relationship compared with those with Hb AA. </w:t>
      </w:r>
      <w:r w:rsidRPr="00190211">
        <w:rPr>
          <w:rFonts w:ascii="Times New Roman" w:hAnsi="Times New Roman" w:cs="Times New Roman"/>
          <w:b/>
          <w:sz w:val="24"/>
          <w:szCs w:val="24"/>
        </w:rPr>
        <w:t>Conclusion</w:t>
      </w:r>
      <w:r>
        <w:rPr>
          <w:rFonts w:ascii="Times New Roman" w:hAnsi="Times New Roman" w:cs="Times New Roman"/>
          <w:sz w:val="24"/>
          <w:szCs w:val="24"/>
        </w:rPr>
        <w:t xml:space="preserve">: </w:t>
      </w:r>
      <w:r w:rsidRPr="00AF3BE6">
        <w:rPr>
          <w:rFonts w:ascii="Times New Roman" w:hAnsi="Times New Roman" w:cs="Times New Roman"/>
          <w:sz w:val="24"/>
          <w:szCs w:val="24"/>
        </w:rPr>
        <w:t xml:space="preserve">The </w:t>
      </w:r>
      <w:r w:rsidRPr="00AF3BE6">
        <w:rPr>
          <w:rFonts w:ascii="Times New Roman" w:hAnsi="Times New Roman" w:cs="Times New Roman"/>
          <w:sz w:val="24"/>
          <w:szCs w:val="24"/>
        </w:rPr>
        <w:lastRenderedPageBreak/>
        <w:t xml:space="preserve">study suggests that much effort is still required to increase both the quality of life and life expectancy of SCD patients.  </w:t>
      </w:r>
    </w:p>
    <w:p w14:paraId="6B410836" w14:textId="2AD6E38F" w:rsidR="0058067E" w:rsidRPr="00251AD4" w:rsidRDefault="00632DBF" w:rsidP="00251AD4">
      <w:pPr>
        <w:tabs>
          <w:tab w:val="center" w:pos="4680"/>
        </w:tabs>
        <w:spacing w:line="480" w:lineRule="auto"/>
        <w:jc w:val="both"/>
        <w:rPr>
          <w:rFonts w:ascii="Times New Roman" w:eastAsia="Times New Roman" w:hAnsi="Times New Roman" w:cs="Times New Roman"/>
          <w:color w:val="000000"/>
          <w:sz w:val="24"/>
          <w:szCs w:val="24"/>
        </w:rPr>
      </w:pPr>
      <w:r w:rsidRPr="00AF3BE6">
        <w:rPr>
          <w:rFonts w:ascii="Times New Roman" w:eastAsia="Times New Roman" w:hAnsi="Times New Roman" w:cs="Times New Roman"/>
          <w:b/>
          <w:color w:val="000000"/>
          <w:sz w:val="24"/>
          <w:szCs w:val="24"/>
        </w:rPr>
        <w:t xml:space="preserve">Keywords: </w:t>
      </w:r>
      <w:r w:rsidRPr="00AF3BE6">
        <w:rPr>
          <w:rFonts w:ascii="Times New Roman" w:eastAsia="Times New Roman" w:hAnsi="Times New Roman" w:cs="Times New Roman"/>
          <w:color w:val="000000"/>
          <w:sz w:val="24"/>
          <w:szCs w:val="24"/>
        </w:rPr>
        <w:t xml:space="preserve"> Age, education, marital status, sickle cell disease</w:t>
      </w:r>
      <w:r w:rsidRPr="00AF3BE6">
        <w:rPr>
          <w:rFonts w:ascii="Times New Roman" w:hAnsi="Times New Roman" w:cs="Times New Roman"/>
          <w:sz w:val="24"/>
          <w:szCs w:val="24"/>
        </w:rPr>
        <w:t xml:space="preserve"> </w:t>
      </w:r>
    </w:p>
    <w:p w14:paraId="38E4F867" w14:textId="77777777" w:rsidR="0058067E" w:rsidRPr="00AF3BE6" w:rsidRDefault="0058067E" w:rsidP="0058067E">
      <w:pPr>
        <w:spacing w:line="480" w:lineRule="auto"/>
        <w:rPr>
          <w:rFonts w:ascii="Times New Roman" w:hAnsi="Times New Roman" w:cs="Times New Roman"/>
          <w:sz w:val="24"/>
          <w:szCs w:val="24"/>
        </w:rPr>
      </w:pPr>
      <w:r w:rsidRPr="000D4F40">
        <w:rPr>
          <w:rFonts w:ascii="Times New Roman" w:hAnsi="Times New Roman" w:cs="Times New Roman"/>
          <w:b/>
          <w:sz w:val="24"/>
          <w:szCs w:val="24"/>
        </w:rPr>
        <w:t>INTRODUCTION</w:t>
      </w:r>
      <w:r w:rsidRPr="00AF3BE6">
        <w:rPr>
          <w:rFonts w:ascii="Times New Roman" w:hAnsi="Times New Roman" w:cs="Times New Roman"/>
          <w:sz w:val="24"/>
          <w:szCs w:val="24"/>
        </w:rPr>
        <w:t xml:space="preserve"> </w:t>
      </w:r>
    </w:p>
    <w:p w14:paraId="431A59C4" w14:textId="77777777" w:rsidR="0058067E" w:rsidRPr="00AF3BE6" w:rsidRDefault="0058067E" w:rsidP="0058067E">
      <w:pPr>
        <w:spacing w:after="360" w:line="480" w:lineRule="auto"/>
        <w:jc w:val="both"/>
        <w:rPr>
          <w:rFonts w:ascii="Times New Roman" w:eastAsia="Times New Roman" w:hAnsi="Times New Roman" w:cs="Times New Roman"/>
          <w:color w:val="333333"/>
          <w:sz w:val="24"/>
          <w:szCs w:val="24"/>
        </w:rPr>
      </w:pPr>
      <w:r w:rsidRPr="00AF3BE6">
        <w:rPr>
          <w:rFonts w:ascii="Times New Roman" w:eastAsia="Times New Roman" w:hAnsi="Times New Roman" w:cs="Times New Roman"/>
          <w:color w:val="333333"/>
          <w:sz w:val="24"/>
          <w:szCs w:val="24"/>
        </w:rPr>
        <w:t>Sickle cell disease (SCD) is the term used to denote a group of inherited red blood cell disorders that result from a structural abnormality of hemoglobin (Hb) [</w:t>
      </w:r>
      <w:r>
        <w:rPr>
          <w:rFonts w:ascii="Times New Roman" w:eastAsia="Times New Roman" w:hAnsi="Times New Roman" w:cs="Times New Roman"/>
          <w:color w:val="333333"/>
          <w:sz w:val="24"/>
          <w:szCs w:val="24"/>
        </w:rPr>
        <w:t>1,2</w:t>
      </w:r>
      <w:r w:rsidRPr="00AF3BE6">
        <w:rPr>
          <w:rFonts w:ascii="Times New Roman" w:eastAsia="Times New Roman" w:hAnsi="Times New Roman" w:cs="Times New Roman"/>
          <w:color w:val="333333"/>
          <w:sz w:val="24"/>
          <w:szCs w:val="24"/>
        </w:rPr>
        <w:t>]. The abnormality occurs from a single nucleotide substitution in the gene encoding ß-globin [</w:t>
      </w:r>
      <w:r>
        <w:rPr>
          <w:rFonts w:ascii="Times New Roman" w:eastAsia="Times New Roman" w:hAnsi="Times New Roman" w:cs="Times New Roman"/>
          <w:color w:val="333333"/>
          <w:sz w:val="24"/>
          <w:szCs w:val="24"/>
        </w:rPr>
        <w:t>3,4</w:t>
      </w:r>
      <w:r w:rsidRPr="00AF3BE6">
        <w:rPr>
          <w:rFonts w:ascii="Times New Roman" w:eastAsia="Times New Roman" w:hAnsi="Times New Roman" w:cs="Times New Roman"/>
          <w:color w:val="333333"/>
          <w:sz w:val="24"/>
          <w:szCs w:val="24"/>
        </w:rPr>
        <w:t>], giving rise to sickle hemoglobin (HbS). Inheritance of HbS is by autosomal recessive mode. In some individuals</w:t>
      </w:r>
      <w:r>
        <w:rPr>
          <w:rFonts w:ascii="Times New Roman" w:eastAsia="Times New Roman" w:hAnsi="Times New Roman" w:cs="Times New Roman"/>
          <w:color w:val="333333"/>
          <w:sz w:val="24"/>
          <w:szCs w:val="24"/>
        </w:rPr>
        <w:t>,</w:t>
      </w:r>
      <w:r w:rsidRPr="00AF3BE6">
        <w:rPr>
          <w:rFonts w:ascii="Times New Roman" w:eastAsia="Times New Roman" w:hAnsi="Times New Roman" w:cs="Times New Roman"/>
          <w:color w:val="333333"/>
          <w:sz w:val="24"/>
          <w:szCs w:val="24"/>
        </w:rPr>
        <w:t xml:space="preserve"> it is found in its homozygous form (HbSS), a condition also known as sickle cell anemia (SCA). In others however, it is due to compound heterozygosity with ß-thalassemia mutations and other ß-globin structural variants such as HbC (HbSC disease) [</w:t>
      </w:r>
      <w:r>
        <w:rPr>
          <w:rFonts w:ascii="Times New Roman" w:eastAsia="Times New Roman" w:hAnsi="Times New Roman" w:cs="Times New Roman"/>
          <w:color w:val="333333"/>
          <w:sz w:val="24"/>
          <w:szCs w:val="24"/>
        </w:rPr>
        <w:t>5-8</w:t>
      </w:r>
      <w:r w:rsidRPr="00AF3BE6">
        <w:rPr>
          <w:rFonts w:ascii="Times New Roman" w:eastAsia="Times New Roman" w:hAnsi="Times New Roman" w:cs="Times New Roman"/>
          <w:color w:val="333333"/>
          <w:sz w:val="24"/>
          <w:szCs w:val="24"/>
        </w:rPr>
        <w:t xml:space="preserve">].  </w:t>
      </w:r>
    </w:p>
    <w:p w14:paraId="64F27F94" w14:textId="77777777" w:rsidR="0058067E" w:rsidRPr="00AF3BE6" w:rsidRDefault="0058067E" w:rsidP="0058067E">
      <w:pPr>
        <w:spacing w:after="360" w:line="480" w:lineRule="auto"/>
        <w:jc w:val="both"/>
        <w:rPr>
          <w:rFonts w:ascii="Times New Roman" w:eastAsia="Times New Roman" w:hAnsi="Times New Roman" w:cs="Times New Roman"/>
          <w:color w:val="333333"/>
          <w:sz w:val="24"/>
          <w:szCs w:val="24"/>
        </w:rPr>
      </w:pPr>
      <w:r w:rsidRPr="00AF3BE6">
        <w:rPr>
          <w:rFonts w:ascii="Times New Roman" w:eastAsia="Times New Roman" w:hAnsi="Times New Roman" w:cs="Times New Roman"/>
          <w:color w:val="333333"/>
          <w:sz w:val="24"/>
          <w:szCs w:val="24"/>
        </w:rPr>
        <w:t xml:space="preserve">It is noteworthy that since SCD was first described over 100 years ago </w:t>
      </w:r>
      <w:r>
        <w:rPr>
          <w:rFonts w:ascii="Times New Roman" w:eastAsia="Times New Roman" w:hAnsi="Times New Roman" w:cs="Times New Roman"/>
          <w:color w:val="333333"/>
          <w:sz w:val="24"/>
          <w:szCs w:val="24"/>
        </w:rPr>
        <w:t>[9]</w:t>
      </w:r>
      <w:r w:rsidRPr="00AF3BE6">
        <w:rPr>
          <w:rFonts w:ascii="Times New Roman" w:eastAsia="Times New Roman" w:hAnsi="Times New Roman" w:cs="Times New Roman"/>
          <w:color w:val="333333"/>
          <w:sz w:val="24"/>
          <w:szCs w:val="24"/>
        </w:rPr>
        <w:t xml:space="preserve"> great advances have been made with respect to its management, especially advances in infection control, vaccination and screening programs, as well as intensive disease management. Efforts made in the past 50 years [</w:t>
      </w:r>
      <w:r>
        <w:rPr>
          <w:rFonts w:ascii="Times New Roman" w:eastAsia="Times New Roman" w:hAnsi="Times New Roman" w:cs="Times New Roman"/>
          <w:color w:val="333333"/>
          <w:sz w:val="24"/>
          <w:szCs w:val="24"/>
        </w:rPr>
        <w:t>10</w:t>
      </w:r>
      <w:r w:rsidRPr="00AF3BE6">
        <w:rPr>
          <w:rFonts w:ascii="Times New Roman" w:eastAsia="Times New Roman" w:hAnsi="Times New Roman" w:cs="Times New Roman"/>
          <w:color w:val="333333"/>
          <w:sz w:val="24"/>
          <w:szCs w:val="24"/>
        </w:rPr>
        <w:t>] have translated to well over 95% of individuals diagnosed with SCD in the developed countries now reaching adulthood [</w:t>
      </w:r>
      <w:r>
        <w:rPr>
          <w:rFonts w:ascii="Times New Roman" w:eastAsia="Times New Roman" w:hAnsi="Times New Roman" w:cs="Times New Roman"/>
          <w:color w:val="333333"/>
          <w:sz w:val="24"/>
          <w:szCs w:val="24"/>
        </w:rPr>
        <w:t>11</w:t>
      </w:r>
      <w:r w:rsidRPr="00AF3BE6">
        <w:rPr>
          <w:rFonts w:ascii="Times New Roman" w:eastAsia="Times New Roman" w:hAnsi="Times New Roman" w:cs="Times New Roman"/>
          <w:color w:val="333333"/>
          <w:sz w:val="24"/>
          <w:szCs w:val="24"/>
        </w:rPr>
        <w:t>], yet till date this genetic disease continues to be an invalidating chronic disorder with high mortality and morbidity [</w:t>
      </w:r>
      <w:r>
        <w:rPr>
          <w:rFonts w:ascii="Times New Roman" w:eastAsia="Times New Roman" w:hAnsi="Times New Roman" w:cs="Times New Roman"/>
          <w:color w:val="333333"/>
          <w:sz w:val="24"/>
          <w:szCs w:val="24"/>
        </w:rPr>
        <w:t>12,13</w:t>
      </w:r>
      <w:r w:rsidRPr="00AF3BE6">
        <w:rPr>
          <w:rFonts w:ascii="Times New Roman" w:eastAsia="Times New Roman" w:hAnsi="Times New Roman" w:cs="Times New Roman"/>
          <w:color w:val="333333"/>
          <w:sz w:val="24"/>
          <w:szCs w:val="24"/>
        </w:rPr>
        <w:t xml:space="preserve">] in many communities in various countries of Africa.  </w:t>
      </w:r>
    </w:p>
    <w:p w14:paraId="461546A1" w14:textId="77777777" w:rsidR="0058067E" w:rsidRPr="00AF3BE6" w:rsidRDefault="0058067E" w:rsidP="0058067E">
      <w:pPr>
        <w:spacing w:after="360" w:line="480" w:lineRule="auto"/>
        <w:jc w:val="both"/>
        <w:rPr>
          <w:rFonts w:ascii="Times New Roman" w:eastAsia="Times New Roman" w:hAnsi="Times New Roman" w:cs="Times New Roman"/>
          <w:color w:val="333333"/>
          <w:sz w:val="24"/>
          <w:szCs w:val="24"/>
        </w:rPr>
      </w:pPr>
      <w:r w:rsidRPr="00AF3BE6">
        <w:rPr>
          <w:rFonts w:ascii="Times New Roman" w:eastAsia="Times New Roman" w:hAnsi="Times New Roman" w:cs="Times New Roman"/>
          <w:color w:val="333333"/>
          <w:sz w:val="24"/>
          <w:szCs w:val="24"/>
        </w:rPr>
        <w:t>Common clinical features of SCD include acute hemolysis [</w:t>
      </w:r>
      <w:r>
        <w:rPr>
          <w:rFonts w:ascii="Times New Roman" w:eastAsia="Times New Roman" w:hAnsi="Times New Roman" w:cs="Times New Roman"/>
          <w:color w:val="333333"/>
          <w:sz w:val="24"/>
          <w:szCs w:val="24"/>
        </w:rPr>
        <w:t>4</w:t>
      </w:r>
      <w:r w:rsidRPr="00AF3BE6">
        <w:rPr>
          <w:rFonts w:ascii="Times New Roman" w:eastAsia="Times New Roman" w:hAnsi="Times New Roman" w:cs="Times New Roman"/>
          <w:color w:val="333333"/>
          <w:sz w:val="24"/>
          <w:szCs w:val="24"/>
        </w:rPr>
        <w:t>] and vaso-occlusive crisis (VOCs). VOC crisis is typified by musculoskeletal pain, which might develop into severe form such as acute chest syndrome, stroke or priapism [</w:t>
      </w:r>
      <w:r>
        <w:rPr>
          <w:rFonts w:ascii="Times New Roman" w:eastAsia="Times New Roman" w:hAnsi="Times New Roman" w:cs="Times New Roman"/>
          <w:color w:val="333333"/>
          <w:sz w:val="24"/>
          <w:szCs w:val="24"/>
        </w:rPr>
        <w:t>3,7,14-16</w:t>
      </w:r>
      <w:r w:rsidRPr="00AF3BE6">
        <w:rPr>
          <w:rFonts w:ascii="Times New Roman" w:eastAsia="Times New Roman" w:hAnsi="Times New Roman" w:cs="Times New Roman"/>
          <w:color w:val="333333"/>
          <w:sz w:val="24"/>
          <w:szCs w:val="24"/>
        </w:rPr>
        <w:t xml:space="preserve">]. But it is during adulthood that the recurrent </w:t>
      </w:r>
      <w:r w:rsidRPr="00AF3BE6">
        <w:rPr>
          <w:rFonts w:ascii="Times New Roman" w:eastAsia="Times New Roman" w:hAnsi="Times New Roman" w:cs="Times New Roman"/>
          <w:color w:val="333333"/>
          <w:sz w:val="24"/>
          <w:szCs w:val="24"/>
        </w:rPr>
        <w:lastRenderedPageBreak/>
        <w:t>pattern of VOCs that result in chronic organ damage becomes clinically evident [</w:t>
      </w:r>
      <w:r>
        <w:rPr>
          <w:rFonts w:ascii="Times New Roman" w:eastAsia="Times New Roman" w:hAnsi="Times New Roman" w:cs="Times New Roman"/>
          <w:color w:val="333333"/>
          <w:sz w:val="24"/>
          <w:szCs w:val="24"/>
        </w:rPr>
        <w:t>17</w:t>
      </w:r>
      <w:r w:rsidRPr="00AF3BE6">
        <w:rPr>
          <w:rFonts w:ascii="Times New Roman" w:eastAsia="Times New Roman" w:hAnsi="Times New Roman" w:cs="Times New Roman"/>
          <w:color w:val="333333"/>
          <w:sz w:val="24"/>
          <w:szCs w:val="24"/>
        </w:rPr>
        <w:t>]. In the past, SCD was described as a disease of children; this was due to few SCD individuals surviving into adulthood [</w:t>
      </w:r>
      <w:r>
        <w:rPr>
          <w:rFonts w:ascii="Times New Roman" w:eastAsia="Times New Roman" w:hAnsi="Times New Roman" w:cs="Times New Roman"/>
          <w:color w:val="333333"/>
          <w:sz w:val="24"/>
          <w:szCs w:val="24"/>
        </w:rPr>
        <w:t>18</w:t>
      </w:r>
      <w:r w:rsidRPr="00AF3BE6">
        <w:rPr>
          <w:rFonts w:ascii="Times New Roman" w:eastAsia="Times New Roman" w:hAnsi="Times New Roman" w:cs="Times New Roman"/>
          <w:color w:val="333333"/>
          <w:sz w:val="24"/>
          <w:szCs w:val="24"/>
        </w:rPr>
        <w:t xml:space="preserve">]. </w:t>
      </w:r>
    </w:p>
    <w:p w14:paraId="39435D9D" w14:textId="77777777" w:rsidR="0058067E" w:rsidRPr="00AF3BE6" w:rsidRDefault="0058067E" w:rsidP="0058067E">
      <w:pPr>
        <w:spacing w:after="360" w:line="480" w:lineRule="auto"/>
        <w:jc w:val="both"/>
        <w:rPr>
          <w:rFonts w:ascii="Times New Roman" w:eastAsia="Times New Roman" w:hAnsi="Times New Roman" w:cs="Times New Roman"/>
          <w:color w:val="333333"/>
          <w:sz w:val="24"/>
          <w:szCs w:val="24"/>
        </w:rPr>
      </w:pPr>
      <w:r w:rsidRPr="00AF3BE6">
        <w:rPr>
          <w:rFonts w:ascii="Times New Roman" w:eastAsia="Times New Roman" w:hAnsi="Times New Roman" w:cs="Times New Roman"/>
          <w:color w:val="333333"/>
          <w:sz w:val="24"/>
          <w:szCs w:val="24"/>
        </w:rPr>
        <w:t>Present data available from the developed world revealed that most adults with HbSS or HbS/ß</w:t>
      </w:r>
      <w:r w:rsidRPr="00AF3BE6">
        <w:rPr>
          <w:rFonts w:ascii="Times New Roman" w:eastAsia="Times New Roman" w:hAnsi="Times New Roman" w:cs="Times New Roman"/>
          <w:color w:val="333333"/>
          <w:sz w:val="24"/>
          <w:szCs w:val="24"/>
          <w:vertAlign w:val="superscript"/>
        </w:rPr>
        <w:t>0</w:t>
      </w:r>
      <w:r w:rsidRPr="00AF3BE6">
        <w:rPr>
          <w:rFonts w:ascii="Times New Roman" w:eastAsia="Times New Roman" w:hAnsi="Times New Roman" w:cs="Times New Roman"/>
          <w:color w:val="333333"/>
          <w:sz w:val="24"/>
          <w:szCs w:val="24"/>
        </w:rPr>
        <w:t>-thalassemia genotypes will expect to survive beyond the fifth decade of life, while the survival of patients with HbSC or HbS/ß</w:t>
      </w:r>
      <w:r w:rsidRPr="00AF3BE6">
        <w:rPr>
          <w:rFonts w:ascii="Times New Roman" w:eastAsia="Times New Roman" w:hAnsi="Times New Roman" w:cs="Times New Roman"/>
          <w:color w:val="333333"/>
          <w:sz w:val="24"/>
          <w:szCs w:val="24"/>
          <w:vertAlign w:val="superscript"/>
        </w:rPr>
        <w:t>+</w:t>
      </w:r>
      <w:r w:rsidRPr="00AF3BE6">
        <w:rPr>
          <w:rFonts w:ascii="Times New Roman" w:eastAsia="Times New Roman" w:hAnsi="Times New Roman" w:cs="Times New Roman"/>
          <w:color w:val="333333"/>
          <w:sz w:val="24"/>
          <w:szCs w:val="24"/>
        </w:rPr>
        <w:t>-thalassemia genotypes is close to that of the general population [</w:t>
      </w:r>
      <w:r>
        <w:rPr>
          <w:rFonts w:ascii="Times New Roman" w:eastAsia="Times New Roman" w:hAnsi="Times New Roman" w:cs="Times New Roman"/>
          <w:color w:val="333333"/>
          <w:sz w:val="24"/>
          <w:szCs w:val="24"/>
        </w:rPr>
        <w:t>11</w:t>
      </w:r>
      <w:r w:rsidRPr="00AF3BE6">
        <w:rPr>
          <w:rFonts w:ascii="Times New Roman" w:eastAsia="Times New Roman" w:hAnsi="Times New Roman" w:cs="Times New Roman"/>
          <w:color w:val="333333"/>
          <w:sz w:val="24"/>
          <w:szCs w:val="24"/>
        </w:rPr>
        <w:t xml:space="preserve">]. Epidemiologic study as well as global burden of disease has revealed that SCD is widespread in sub-Saharan Africa, the Middle East, Indian subcontinent and some Mediterranean regions.  Unfortunately, Africa still remains the region with the highest burden of the disease and how the advances (infection control, vaccination and screening programs, etc) made in the past 50 years have affected outcomes of SCD patient management is not well defined in many communities in Africa. These factors: infection control, vaccination and screening programs and access to medical care that can modulate life expectancy are greatly determined by both social and economic factors in Africa </w:t>
      </w:r>
      <w:r>
        <w:rPr>
          <w:rFonts w:ascii="Times New Roman" w:eastAsia="Times New Roman" w:hAnsi="Times New Roman" w:cs="Times New Roman"/>
          <w:color w:val="333333"/>
          <w:sz w:val="24"/>
          <w:szCs w:val="24"/>
        </w:rPr>
        <w:t>[19]</w:t>
      </w:r>
      <w:r w:rsidRPr="00AF3BE6">
        <w:rPr>
          <w:rFonts w:ascii="Times New Roman" w:eastAsia="Times New Roman" w:hAnsi="Times New Roman" w:cs="Times New Roman"/>
          <w:color w:val="333333"/>
          <w:sz w:val="24"/>
          <w:szCs w:val="24"/>
        </w:rPr>
        <w:t xml:space="preserve">. Dissimilarity in SCD management outcomes in different communities should be envisaged because of disparity in assessing health care in various parts, a situation capable of causing variation in the socio-demography of SCD patients in these different communities. There is also great disproportion in rates of vaccination between Africa and the developed world as well as within Africa itself. Vaccination is an important modulator of SCD management outcome </w:t>
      </w:r>
      <w:r>
        <w:rPr>
          <w:rFonts w:ascii="Times New Roman" w:eastAsia="Times New Roman" w:hAnsi="Times New Roman" w:cs="Times New Roman"/>
          <w:color w:val="333333"/>
          <w:sz w:val="24"/>
          <w:szCs w:val="24"/>
        </w:rPr>
        <w:t>[20]</w:t>
      </w:r>
      <w:r w:rsidRPr="00AF3BE6">
        <w:rPr>
          <w:rFonts w:ascii="Times New Roman" w:eastAsia="Times New Roman" w:hAnsi="Times New Roman" w:cs="Times New Roman"/>
          <w:color w:val="333333"/>
          <w:sz w:val="24"/>
          <w:szCs w:val="24"/>
        </w:rPr>
        <w:t xml:space="preserve">, not to mention access to screening program, infection control, SCD drug availability, etc. Meaning the distribution of the disease among the different demography remains unknown for many communities in Africa where the burden of the disease is significantly high. </w:t>
      </w:r>
    </w:p>
    <w:p w14:paraId="686B22AE" w14:textId="77777777" w:rsidR="0058067E" w:rsidRPr="00AF3BE6" w:rsidRDefault="0058067E" w:rsidP="0058067E">
      <w:pPr>
        <w:spacing w:after="360" w:line="480" w:lineRule="auto"/>
        <w:jc w:val="both"/>
        <w:rPr>
          <w:rFonts w:ascii="Times New Roman" w:eastAsia="Times New Roman" w:hAnsi="Times New Roman" w:cs="Times New Roman"/>
          <w:color w:val="333333"/>
          <w:sz w:val="24"/>
          <w:szCs w:val="24"/>
        </w:rPr>
      </w:pPr>
      <w:r w:rsidRPr="00AF3BE6">
        <w:rPr>
          <w:rFonts w:ascii="Times New Roman" w:eastAsia="Times New Roman" w:hAnsi="Times New Roman" w:cs="Times New Roman"/>
          <w:color w:val="333333"/>
          <w:sz w:val="24"/>
          <w:szCs w:val="24"/>
        </w:rPr>
        <w:lastRenderedPageBreak/>
        <w:t>Identifying demographic distribution of SCD patients will help in planning for the medical needs of SCD patients, enable indirect  assessment of the success of different programs presently in place as well as determining if past efforts have yielded expected results with regard to increasing quality of life and life expectancy of SCD patients. For example the lifespan of SCD patients which was known to be relatively short has changed drastically in the past 7 decades [</w:t>
      </w:r>
      <w:r>
        <w:rPr>
          <w:rFonts w:ascii="Times New Roman" w:eastAsia="Times New Roman" w:hAnsi="Times New Roman" w:cs="Times New Roman"/>
          <w:color w:val="333333"/>
          <w:sz w:val="24"/>
          <w:szCs w:val="24"/>
        </w:rPr>
        <w:t>21-26]</w:t>
      </w:r>
      <w:r w:rsidRPr="00AF3BE6">
        <w:rPr>
          <w:rFonts w:ascii="Times New Roman" w:eastAsia="Times New Roman" w:hAnsi="Times New Roman" w:cs="Times New Roman"/>
          <w:color w:val="333333"/>
          <w:sz w:val="24"/>
          <w:szCs w:val="24"/>
        </w:rPr>
        <w:t>. Even within Nigeria, high mortality of the disease in the 2</w:t>
      </w:r>
      <w:r w:rsidRPr="00AF3BE6">
        <w:rPr>
          <w:rFonts w:ascii="Times New Roman" w:eastAsia="Times New Roman" w:hAnsi="Times New Roman" w:cs="Times New Roman"/>
          <w:color w:val="333333"/>
          <w:sz w:val="24"/>
          <w:szCs w:val="24"/>
          <w:vertAlign w:val="superscript"/>
        </w:rPr>
        <w:t xml:space="preserve">nd </w:t>
      </w:r>
      <w:r w:rsidRPr="00AF3BE6">
        <w:rPr>
          <w:rFonts w:ascii="Times New Roman" w:eastAsia="Times New Roman" w:hAnsi="Times New Roman" w:cs="Times New Roman"/>
          <w:color w:val="333333"/>
          <w:sz w:val="24"/>
          <w:szCs w:val="24"/>
        </w:rPr>
        <w:t xml:space="preserve">decades of life among many SCD children was more common in the past </w:t>
      </w:r>
      <w:r>
        <w:rPr>
          <w:rFonts w:ascii="Times New Roman" w:eastAsia="Times New Roman" w:hAnsi="Times New Roman" w:cs="Times New Roman"/>
          <w:color w:val="333333"/>
          <w:sz w:val="24"/>
          <w:szCs w:val="24"/>
        </w:rPr>
        <w:t>[27]</w:t>
      </w:r>
      <w:r w:rsidRPr="00AF3BE6">
        <w:rPr>
          <w:rFonts w:ascii="Times New Roman" w:eastAsia="Times New Roman" w:hAnsi="Times New Roman" w:cs="Times New Roman"/>
          <w:color w:val="333333"/>
          <w:sz w:val="24"/>
          <w:szCs w:val="24"/>
        </w:rPr>
        <w:t xml:space="preserve"> compared with the present. It becomes imperative therefore to investigate the current socio-demography distribution of the adults SCD patients in Osun state, Nigeria. </w:t>
      </w:r>
    </w:p>
    <w:p w14:paraId="711E5476" w14:textId="77777777" w:rsidR="0058067E" w:rsidRPr="00AF3BE6" w:rsidRDefault="0058067E" w:rsidP="0058067E">
      <w:pPr>
        <w:spacing w:after="360" w:line="480" w:lineRule="auto"/>
        <w:jc w:val="both"/>
        <w:rPr>
          <w:rFonts w:ascii="Times New Roman" w:eastAsia="Times New Roman" w:hAnsi="Times New Roman" w:cs="Times New Roman"/>
          <w:color w:val="333333"/>
          <w:sz w:val="24"/>
          <w:szCs w:val="24"/>
        </w:rPr>
      </w:pPr>
    </w:p>
    <w:p w14:paraId="339B183F" w14:textId="77777777" w:rsidR="0058067E" w:rsidRPr="00AF3BE6" w:rsidRDefault="0058067E" w:rsidP="0058067E">
      <w:pPr>
        <w:spacing w:after="360" w:line="480" w:lineRule="auto"/>
        <w:jc w:val="both"/>
        <w:rPr>
          <w:rFonts w:ascii="Times New Roman" w:eastAsia="Times New Roman" w:hAnsi="Times New Roman" w:cs="Times New Roman"/>
          <w:color w:val="333333"/>
          <w:sz w:val="24"/>
          <w:szCs w:val="24"/>
        </w:rPr>
      </w:pPr>
    </w:p>
    <w:p w14:paraId="5FFDF995" w14:textId="77777777" w:rsidR="0058067E" w:rsidRPr="00AF3BE6" w:rsidRDefault="0058067E" w:rsidP="0058067E">
      <w:pPr>
        <w:spacing w:after="360" w:line="480" w:lineRule="auto"/>
        <w:jc w:val="both"/>
        <w:rPr>
          <w:rFonts w:ascii="Times New Roman" w:eastAsia="Times New Roman" w:hAnsi="Times New Roman" w:cs="Times New Roman"/>
          <w:color w:val="333333"/>
          <w:sz w:val="24"/>
          <w:szCs w:val="24"/>
        </w:rPr>
      </w:pPr>
    </w:p>
    <w:p w14:paraId="5B82A792" w14:textId="77777777" w:rsidR="0058067E" w:rsidRPr="00AF3BE6" w:rsidRDefault="0058067E" w:rsidP="0058067E">
      <w:pPr>
        <w:jc w:val="both"/>
        <w:rPr>
          <w:rFonts w:ascii="Times New Roman" w:eastAsia="Times New Roman" w:hAnsi="Times New Roman" w:cs="Times New Roman"/>
          <w:b/>
          <w:sz w:val="24"/>
          <w:szCs w:val="24"/>
        </w:rPr>
      </w:pPr>
      <w:r w:rsidRPr="00AF3BE6">
        <w:rPr>
          <w:rFonts w:ascii="Times New Roman" w:eastAsia="Times New Roman" w:hAnsi="Times New Roman" w:cs="Times New Roman"/>
          <w:b/>
          <w:sz w:val="24"/>
          <w:szCs w:val="24"/>
        </w:rPr>
        <w:t>MATERIALS AND METHODS</w:t>
      </w:r>
    </w:p>
    <w:p w14:paraId="3E636C53" w14:textId="77777777" w:rsidR="0058067E" w:rsidRPr="00AF3BE6" w:rsidRDefault="0058067E" w:rsidP="0058067E">
      <w:pPr>
        <w:spacing w:line="480" w:lineRule="auto"/>
        <w:jc w:val="both"/>
        <w:rPr>
          <w:rFonts w:ascii="Times New Roman" w:hAnsi="Times New Roman" w:cs="Times New Roman"/>
          <w:b/>
          <w:sz w:val="24"/>
          <w:szCs w:val="24"/>
        </w:rPr>
      </w:pPr>
      <w:r w:rsidRPr="00AF3BE6">
        <w:rPr>
          <w:rFonts w:ascii="Times New Roman" w:hAnsi="Times New Roman" w:cs="Times New Roman"/>
          <w:b/>
          <w:sz w:val="24"/>
          <w:szCs w:val="24"/>
        </w:rPr>
        <w:t xml:space="preserve">Study design/ Sampling Technique/ Sample </w:t>
      </w:r>
      <w:commentRangeStart w:id="4"/>
      <w:r w:rsidRPr="00AF3BE6">
        <w:rPr>
          <w:rFonts w:ascii="Times New Roman" w:hAnsi="Times New Roman" w:cs="Times New Roman"/>
          <w:b/>
          <w:sz w:val="24"/>
          <w:szCs w:val="24"/>
        </w:rPr>
        <w:t>size</w:t>
      </w:r>
      <w:commentRangeEnd w:id="4"/>
      <w:r w:rsidR="00251AD4">
        <w:rPr>
          <w:rStyle w:val="CommentReference"/>
        </w:rPr>
        <w:commentReference w:id="4"/>
      </w:r>
    </w:p>
    <w:p w14:paraId="073F6F4B" w14:textId="77777777" w:rsidR="0058067E" w:rsidRPr="00AF3BE6" w:rsidRDefault="0058067E" w:rsidP="0058067E">
      <w:pPr>
        <w:pStyle w:val="ListParagraph"/>
        <w:numPr>
          <w:ilvl w:val="0"/>
          <w:numId w:val="1"/>
        </w:numPr>
        <w:spacing w:line="480" w:lineRule="auto"/>
        <w:jc w:val="both"/>
        <w:rPr>
          <w:rFonts w:ascii="Times New Roman" w:hAnsi="Times New Roman" w:cs="Times New Roman"/>
          <w:sz w:val="24"/>
          <w:szCs w:val="24"/>
        </w:rPr>
      </w:pPr>
      <w:commentRangeStart w:id="5"/>
      <w:r w:rsidRPr="00AF3BE6">
        <w:rPr>
          <w:rFonts w:ascii="Times New Roman" w:hAnsi="Times New Roman" w:cs="Times New Roman"/>
          <w:sz w:val="24"/>
          <w:szCs w:val="24"/>
        </w:rPr>
        <w:t>This</w:t>
      </w:r>
      <w:commentRangeEnd w:id="5"/>
      <w:r w:rsidR="001824EA">
        <w:rPr>
          <w:rStyle w:val="CommentReference"/>
        </w:rPr>
        <w:commentReference w:id="5"/>
      </w:r>
      <w:r w:rsidRPr="00AF3BE6">
        <w:rPr>
          <w:rFonts w:ascii="Times New Roman" w:hAnsi="Times New Roman" w:cs="Times New Roman"/>
          <w:sz w:val="24"/>
          <w:szCs w:val="24"/>
        </w:rPr>
        <w:t xml:space="preserve"> study was designed as a cross-sectional study. </w:t>
      </w:r>
    </w:p>
    <w:p w14:paraId="279D3A22" w14:textId="77777777" w:rsidR="0058067E" w:rsidRPr="00AF3BE6" w:rsidRDefault="0058067E" w:rsidP="0058067E">
      <w:pPr>
        <w:pStyle w:val="ListParagraph"/>
        <w:numPr>
          <w:ilvl w:val="0"/>
          <w:numId w:val="1"/>
        </w:numPr>
        <w:spacing w:line="480" w:lineRule="auto"/>
        <w:jc w:val="both"/>
        <w:rPr>
          <w:rFonts w:ascii="Times New Roman" w:hAnsi="Times New Roman" w:cs="Times New Roman"/>
          <w:sz w:val="24"/>
          <w:szCs w:val="24"/>
        </w:rPr>
      </w:pPr>
      <w:r w:rsidRPr="00AF3BE6">
        <w:rPr>
          <w:rFonts w:ascii="Times New Roman" w:hAnsi="Times New Roman" w:cs="Times New Roman"/>
          <w:sz w:val="24"/>
          <w:szCs w:val="24"/>
        </w:rPr>
        <w:t>Multi-stage random sampling technique was used.</w:t>
      </w:r>
    </w:p>
    <w:p w14:paraId="55CBF26E" w14:textId="77777777" w:rsidR="0058067E" w:rsidRPr="00AF3BE6" w:rsidRDefault="0058067E" w:rsidP="0058067E">
      <w:pPr>
        <w:pStyle w:val="ListParagraph"/>
        <w:numPr>
          <w:ilvl w:val="0"/>
          <w:numId w:val="1"/>
        </w:numPr>
        <w:spacing w:line="480" w:lineRule="auto"/>
        <w:jc w:val="both"/>
        <w:rPr>
          <w:rFonts w:ascii="Times New Roman" w:hAnsi="Times New Roman" w:cs="Times New Roman"/>
          <w:sz w:val="24"/>
          <w:szCs w:val="24"/>
        </w:rPr>
      </w:pPr>
      <w:r w:rsidRPr="00AF3BE6">
        <w:rPr>
          <w:rFonts w:ascii="Times New Roman" w:hAnsi="Times New Roman" w:cs="Times New Roman"/>
          <w:sz w:val="24"/>
          <w:szCs w:val="24"/>
        </w:rPr>
        <w:t>Sample size was calculated using the Cochrane formula: n = z</w:t>
      </w:r>
      <w:r w:rsidRPr="00AF3BE6">
        <w:rPr>
          <w:rFonts w:ascii="Times New Roman" w:hAnsi="Times New Roman" w:cs="Times New Roman"/>
          <w:sz w:val="24"/>
          <w:szCs w:val="24"/>
          <w:vertAlign w:val="superscript"/>
        </w:rPr>
        <w:t>2</w:t>
      </w:r>
      <w:r w:rsidRPr="00AF3BE6">
        <w:rPr>
          <w:rFonts w:ascii="Times New Roman" w:hAnsi="Times New Roman" w:cs="Times New Roman"/>
          <w:sz w:val="24"/>
          <w:szCs w:val="24"/>
        </w:rPr>
        <w:t>pq/d</w:t>
      </w:r>
      <w:r w:rsidRPr="00AF3BE6">
        <w:rPr>
          <w:rFonts w:ascii="Times New Roman" w:hAnsi="Times New Roman" w:cs="Times New Roman"/>
          <w:sz w:val="24"/>
          <w:szCs w:val="24"/>
          <w:vertAlign w:val="superscript"/>
        </w:rPr>
        <w:t>2</w:t>
      </w:r>
      <w:r w:rsidRPr="00AF3BE6">
        <w:rPr>
          <w:rFonts w:ascii="Times New Roman" w:hAnsi="Times New Roman" w:cs="Times New Roman"/>
          <w:sz w:val="24"/>
          <w:szCs w:val="24"/>
        </w:rPr>
        <w:t xml:space="preserve"> </w:t>
      </w:r>
    </w:p>
    <w:p w14:paraId="0C205C20" w14:textId="77777777" w:rsidR="0058067E" w:rsidRPr="00AF3BE6" w:rsidRDefault="0058067E" w:rsidP="0058067E">
      <w:pPr>
        <w:pStyle w:val="ListParagraph"/>
        <w:spacing w:line="480" w:lineRule="auto"/>
        <w:jc w:val="both"/>
        <w:rPr>
          <w:rFonts w:ascii="Times New Roman" w:hAnsi="Times New Roman" w:cs="Times New Roman"/>
          <w:sz w:val="24"/>
          <w:szCs w:val="24"/>
        </w:rPr>
      </w:pPr>
      <w:r w:rsidRPr="00AF3BE6">
        <w:rPr>
          <w:rFonts w:ascii="Times New Roman" w:hAnsi="Times New Roman" w:cs="Times New Roman"/>
          <w:sz w:val="24"/>
          <w:szCs w:val="24"/>
        </w:rPr>
        <w:t xml:space="preserve">Where, n = the minimum required sample size in a population &gt;10,000, z = the standard normal deviation (1.96), p = the proportion in the target population or prevalence, q = the proportion of failure (1-p), d = the degree of accuracy desired (precision), tolerable margin of error, expected difference </w:t>
      </w:r>
    </w:p>
    <w:p w14:paraId="507AFC42" w14:textId="77777777" w:rsidR="0058067E" w:rsidRPr="00AF3BE6" w:rsidRDefault="0058067E" w:rsidP="0058067E">
      <w:pPr>
        <w:spacing w:line="480" w:lineRule="auto"/>
        <w:jc w:val="both"/>
        <w:rPr>
          <w:rFonts w:ascii="Times New Roman" w:hAnsi="Times New Roman" w:cs="Times New Roman"/>
          <w:sz w:val="24"/>
          <w:szCs w:val="24"/>
        </w:rPr>
      </w:pPr>
      <w:r w:rsidRPr="00AF3BE6">
        <w:rPr>
          <w:rFonts w:ascii="Times New Roman" w:hAnsi="Times New Roman" w:cs="Times New Roman"/>
          <w:sz w:val="24"/>
          <w:szCs w:val="24"/>
        </w:rPr>
        <w:lastRenderedPageBreak/>
        <w:t xml:space="preserve"> z = 95 % (1.96), p = 2 % (0.02) </w:t>
      </w:r>
    </w:p>
    <w:p w14:paraId="192C5881" w14:textId="77777777" w:rsidR="0058067E" w:rsidRPr="00AF3BE6" w:rsidRDefault="0058067E" w:rsidP="0058067E">
      <w:pPr>
        <w:spacing w:line="480" w:lineRule="auto"/>
        <w:jc w:val="both"/>
        <w:rPr>
          <w:rFonts w:ascii="Times New Roman" w:hAnsi="Times New Roman" w:cs="Times New Roman"/>
          <w:sz w:val="24"/>
          <w:szCs w:val="24"/>
        </w:rPr>
      </w:pPr>
      <w:r w:rsidRPr="00AF3BE6">
        <w:rPr>
          <w:rFonts w:ascii="Times New Roman" w:hAnsi="Times New Roman" w:cs="Times New Roman"/>
          <w:sz w:val="24"/>
          <w:szCs w:val="24"/>
        </w:rPr>
        <w:t>q = 1 – 0.02 = 0.98, d = 5 % (0.05)</w:t>
      </w:r>
    </w:p>
    <w:p w14:paraId="554C0F40" w14:textId="6445D54C" w:rsidR="0058067E" w:rsidRPr="00AF3BE6" w:rsidRDefault="0058067E" w:rsidP="0058067E">
      <w:pPr>
        <w:spacing w:line="480" w:lineRule="auto"/>
        <w:jc w:val="both"/>
        <w:rPr>
          <w:rFonts w:ascii="Times New Roman" w:hAnsi="Times New Roman" w:cs="Times New Roman"/>
          <w:sz w:val="24"/>
          <w:szCs w:val="24"/>
        </w:rPr>
      </w:pPr>
      <w:r w:rsidRPr="00AF3BE6">
        <w:rPr>
          <w:rFonts w:ascii="Times New Roman" w:hAnsi="Times New Roman" w:cs="Times New Roman"/>
          <w:sz w:val="24"/>
          <w:szCs w:val="24"/>
        </w:rPr>
        <w:t xml:space="preserve"> Hence, n = (1.96)</w:t>
      </w:r>
      <w:r w:rsidRPr="00AF3BE6">
        <w:rPr>
          <w:rFonts w:ascii="Times New Roman" w:hAnsi="Times New Roman" w:cs="Times New Roman"/>
          <w:sz w:val="24"/>
          <w:szCs w:val="24"/>
          <w:vertAlign w:val="superscript"/>
        </w:rPr>
        <w:t>2</w:t>
      </w:r>
      <w:r w:rsidRPr="00AF3BE6">
        <w:rPr>
          <w:rFonts w:ascii="Times New Roman" w:hAnsi="Times New Roman" w:cs="Times New Roman"/>
          <w:sz w:val="24"/>
          <w:szCs w:val="24"/>
        </w:rPr>
        <w:t xml:space="preserve"> x 0.02 x 0.98 / (0.05)</w:t>
      </w:r>
    </w:p>
    <w:p w14:paraId="61F1E18A" w14:textId="77777777" w:rsidR="0058067E" w:rsidRPr="00AF3BE6" w:rsidRDefault="0058067E" w:rsidP="0058067E">
      <w:pPr>
        <w:spacing w:line="480" w:lineRule="auto"/>
        <w:jc w:val="both"/>
        <w:rPr>
          <w:rFonts w:ascii="Times New Roman" w:hAnsi="Times New Roman" w:cs="Times New Roman"/>
          <w:sz w:val="24"/>
          <w:szCs w:val="24"/>
        </w:rPr>
      </w:pPr>
      <w:r w:rsidRPr="00AF3BE6">
        <w:rPr>
          <w:rFonts w:ascii="Times New Roman" w:hAnsi="Times New Roman" w:cs="Times New Roman"/>
          <w:sz w:val="24"/>
          <w:szCs w:val="24"/>
        </w:rPr>
        <w:t xml:space="preserve">Minimum sample size = 30 </w:t>
      </w:r>
      <w:r>
        <w:rPr>
          <w:rFonts w:ascii="Times New Roman" w:hAnsi="Times New Roman" w:cs="Times New Roman"/>
          <w:sz w:val="24"/>
          <w:szCs w:val="24"/>
        </w:rPr>
        <w:t>[28]</w:t>
      </w:r>
    </w:p>
    <w:p w14:paraId="17665C6D" w14:textId="77777777" w:rsidR="0058067E" w:rsidRPr="00AF3BE6" w:rsidRDefault="0058067E" w:rsidP="0058067E">
      <w:pPr>
        <w:spacing w:line="480" w:lineRule="auto"/>
        <w:jc w:val="both"/>
        <w:rPr>
          <w:rFonts w:ascii="Times New Roman" w:hAnsi="Times New Roman" w:cs="Times New Roman"/>
          <w:b/>
          <w:sz w:val="24"/>
          <w:szCs w:val="24"/>
        </w:rPr>
      </w:pPr>
    </w:p>
    <w:p w14:paraId="4CF48DA6" w14:textId="77777777" w:rsidR="0058067E" w:rsidRPr="00AF3BE6" w:rsidRDefault="0058067E" w:rsidP="0058067E">
      <w:pPr>
        <w:spacing w:line="480" w:lineRule="auto"/>
        <w:jc w:val="both"/>
        <w:rPr>
          <w:rFonts w:ascii="Times New Roman" w:hAnsi="Times New Roman" w:cs="Times New Roman"/>
          <w:b/>
          <w:sz w:val="24"/>
          <w:szCs w:val="24"/>
        </w:rPr>
      </w:pPr>
      <w:r w:rsidRPr="00AF3BE6">
        <w:rPr>
          <w:rFonts w:ascii="Times New Roman" w:hAnsi="Times New Roman" w:cs="Times New Roman"/>
          <w:b/>
          <w:sz w:val="24"/>
          <w:szCs w:val="24"/>
        </w:rPr>
        <w:t>Ethical approval/consideration</w:t>
      </w:r>
    </w:p>
    <w:p w14:paraId="5CEB0127" w14:textId="77777777" w:rsidR="0058067E" w:rsidRPr="00AF3BE6" w:rsidRDefault="0058067E" w:rsidP="0058067E">
      <w:pPr>
        <w:spacing w:line="480" w:lineRule="auto"/>
        <w:jc w:val="both"/>
        <w:rPr>
          <w:rFonts w:ascii="Times New Roman" w:hAnsi="Times New Roman" w:cs="Times New Roman"/>
          <w:sz w:val="24"/>
          <w:szCs w:val="24"/>
        </w:rPr>
      </w:pPr>
      <w:r w:rsidRPr="00AF3BE6">
        <w:rPr>
          <w:rFonts w:ascii="Times New Roman" w:hAnsi="Times New Roman" w:cs="Times New Roman"/>
          <w:sz w:val="24"/>
          <w:szCs w:val="24"/>
        </w:rPr>
        <w:t xml:space="preserve">All information obtained was maintained in strict confidentiality. All participants gave informed consent. Ethical approval for the study was obtained from the Osun state Ministry of Health, Osun state, Nigeria.  </w:t>
      </w:r>
    </w:p>
    <w:p w14:paraId="3E982BEE" w14:textId="77777777" w:rsidR="0058067E" w:rsidRPr="00AF3BE6" w:rsidRDefault="0058067E" w:rsidP="0058067E">
      <w:pPr>
        <w:spacing w:line="480" w:lineRule="auto"/>
        <w:jc w:val="both"/>
        <w:rPr>
          <w:rFonts w:ascii="Times New Roman" w:hAnsi="Times New Roman" w:cs="Times New Roman"/>
          <w:b/>
          <w:sz w:val="24"/>
          <w:szCs w:val="24"/>
        </w:rPr>
      </w:pPr>
    </w:p>
    <w:p w14:paraId="6EDA1F7A" w14:textId="77777777" w:rsidR="0058067E" w:rsidRPr="00AF3BE6" w:rsidRDefault="0058067E" w:rsidP="0058067E">
      <w:pPr>
        <w:spacing w:line="480" w:lineRule="auto"/>
        <w:jc w:val="both"/>
        <w:rPr>
          <w:rFonts w:ascii="Times New Roman" w:hAnsi="Times New Roman" w:cs="Times New Roman"/>
          <w:b/>
          <w:sz w:val="24"/>
          <w:szCs w:val="24"/>
        </w:rPr>
      </w:pPr>
    </w:p>
    <w:p w14:paraId="40F6793E" w14:textId="77777777" w:rsidR="0058067E" w:rsidRPr="00AF3BE6" w:rsidRDefault="0058067E" w:rsidP="0058067E">
      <w:pPr>
        <w:spacing w:line="480" w:lineRule="auto"/>
        <w:jc w:val="both"/>
        <w:rPr>
          <w:rFonts w:ascii="Times New Roman" w:hAnsi="Times New Roman" w:cs="Times New Roman"/>
          <w:sz w:val="24"/>
          <w:szCs w:val="24"/>
        </w:rPr>
      </w:pPr>
      <w:r w:rsidRPr="00AF3BE6">
        <w:rPr>
          <w:rFonts w:ascii="Times New Roman" w:hAnsi="Times New Roman" w:cs="Times New Roman"/>
          <w:b/>
          <w:sz w:val="24"/>
          <w:szCs w:val="24"/>
        </w:rPr>
        <w:t xml:space="preserve">Study Site, Study Population and Inclusion </w:t>
      </w:r>
      <w:commentRangeStart w:id="6"/>
      <w:r w:rsidRPr="00AF3BE6">
        <w:rPr>
          <w:rFonts w:ascii="Times New Roman" w:hAnsi="Times New Roman" w:cs="Times New Roman"/>
          <w:b/>
          <w:sz w:val="24"/>
          <w:szCs w:val="24"/>
        </w:rPr>
        <w:t>Criteria</w:t>
      </w:r>
      <w:commentRangeEnd w:id="6"/>
      <w:r w:rsidR="00251AD4">
        <w:rPr>
          <w:rStyle w:val="CommentReference"/>
        </w:rPr>
        <w:commentReference w:id="6"/>
      </w:r>
    </w:p>
    <w:p w14:paraId="4A9604FB" w14:textId="77777777" w:rsidR="0058067E" w:rsidRPr="00AF3BE6" w:rsidRDefault="0058067E" w:rsidP="0058067E">
      <w:pPr>
        <w:spacing w:line="480" w:lineRule="auto"/>
        <w:jc w:val="both"/>
        <w:rPr>
          <w:rFonts w:ascii="Times New Roman" w:hAnsi="Times New Roman" w:cs="Times New Roman"/>
          <w:sz w:val="24"/>
          <w:szCs w:val="24"/>
        </w:rPr>
      </w:pPr>
      <w:r w:rsidRPr="00AF3BE6">
        <w:rPr>
          <w:rFonts w:ascii="Times New Roman" w:hAnsi="Times New Roman" w:cs="Times New Roman"/>
          <w:sz w:val="24"/>
          <w:szCs w:val="24"/>
        </w:rPr>
        <w:t>Study sites included Haematology and Out-Patient Clinics (Adult centre) in</w:t>
      </w:r>
    </w:p>
    <w:p w14:paraId="7849F9A1" w14:textId="77777777" w:rsidR="0058067E" w:rsidRPr="00AF3BE6" w:rsidRDefault="0058067E" w:rsidP="0058067E">
      <w:pPr>
        <w:pStyle w:val="ListParagraph"/>
        <w:numPr>
          <w:ilvl w:val="0"/>
          <w:numId w:val="2"/>
        </w:numPr>
        <w:spacing w:line="480" w:lineRule="auto"/>
        <w:jc w:val="both"/>
        <w:rPr>
          <w:rFonts w:ascii="Times New Roman" w:hAnsi="Times New Roman" w:cs="Times New Roman"/>
          <w:b/>
          <w:color w:val="FF0000"/>
          <w:sz w:val="24"/>
          <w:szCs w:val="24"/>
        </w:rPr>
      </w:pPr>
      <w:r w:rsidRPr="00AF3BE6">
        <w:rPr>
          <w:rFonts w:ascii="Times New Roman" w:hAnsi="Times New Roman" w:cs="Times New Roman"/>
          <w:sz w:val="24"/>
          <w:szCs w:val="24"/>
        </w:rPr>
        <w:t>Obafemi Awolowo University Teaching Hospital Complex (OAUTHC), Ile-Ife</w:t>
      </w:r>
    </w:p>
    <w:p w14:paraId="48FA9DA2" w14:textId="77777777" w:rsidR="0058067E" w:rsidRPr="00AF3BE6" w:rsidRDefault="0058067E" w:rsidP="0058067E">
      <w:pPr>
        <w:pStyle w:val="ListParagraph"/>
        <w:numPr>
          <w:ilvl w:val="0"/>
          <w:numId w:val="2"/>
        </w:numPr>
        <w:spacing w:line="480" w:lineRule="auto"/>
        <w:jc w:val="both"/>
        <w:rPr>
          <w:rFonts w:ascii="Times New Roman" w:hAnsi="Times New Roman" w:cs="Times New Roman"/>
          <w:b/>
          <w:color w:val="FF0000"/>
          <w:sz w:val="24"/>
          <w:szCs w:val="24"/>
        </w:rPr>
      </w:pPr>
      <w:r w:rsidRPr="00AF3BE6">
        <w:rPr>
          <w:rFonts w:ascii="Times New Roman" w:hAnsi="Times New Roman" w:cs="Times New Roman"/>
          <w:sz w:val="24"/>
          <w:szCs w:val="24"/>
        </w:rPr>
        <w:t>Wesley Guild Hospital, Ilesha</w:t>
      </w:r>
    </w:p>
    <w:p w14:paraId="517E2B57" w14:textId="77777777" w:rsidR="0058067E" w:rsidRPr="00AF3BE6" w:rsidRDefault="0058067E" w:rsidP="0058067E">
      <w:pPr>
        <w:pStyle w:val="ListParagraph"/>
        <w:numPr>
          <w:ilvl w:val="0"/>
          <w:numId w:val="2"/>
        </w:numPr>
        <w:spacing w:line="480" w:lineRule="auto"/>
        <w:jc w:val="both"/>
        <w:rPr>
          <w:rFonts w:ascii="Times New Roman" w:hAnsi="Times New Roman" w:cs="Times New Roman"/>
          <w:b/>
          <w:color w:val="FF0000"/>
          <w:sz w:val="24"/>
          <w:szCs w:val="24"/>
        </w:rPr>
      </w:pPr>
      <w:r w:rsidRPr="00AF3BE6">
        <w:rPr>
          <w:rFonts w:ascii="Times New Roman" w:hAnsi="Times New Roman" w:cs="Times New Roman"/>
          <w:sz w:val="24"/>
          <w:szCs w:val="24"/>
        </w:rPr>
        <w:t>Osun State University Teaching Hospital, Osogbo (UTH)</w:t>
      </w:r>
    </w:p>
    <w:p w14:paraId="70517A20" w14:textId="77777777" w:rsidR="0058067E" w:rsidRPr="00AF3BE6" w:rsidRDefault="0058067E" w:rsidP="0058067E">
      <w:pPr>
        <w:pStyle w:val="ListParagraph"/>
        <w:numPr>
          <w:ilvl w:val="0"/>
          <w:numId w:val="2"/>
        </w:numPr>
        <w:spacing w:line="480" w:lineRule="auto"/>
        <w:jc w:val="both"/>
        <w:rPr>
          <w:rFonts w:ascii="Times New Roman" w:hAnsi="Times New Roman" w:cs="Times New Roman"/>
          <w:b/>
          <w:color w:val="FF0000"/>
          <w:sz w:val="24"/>
          <w:szCs w:val="24"/>
        </w:rPr>
      </w:pPr>
      <w:r w:rsidRPr="00AF3BE6">
        <w:rPr>
          <w:rFonts w:ascii="Times New Roman" w:hAnsi="Times New Roman" w:cs="Times New Roman"/>
          <w:sz w:val="24"/>
          <w:szCs w:val="24"/>
        </w:rPr>
        <w:t>Select private and public hospitals under the Osun State Hospitals Management Board (OSHMB) in Osun state, Nigeria.</w:t>
      </w:r>
      <w:r w:rsidRPr="00AF3BE6">
        <w:rPr>
          <w:rFonts w:ascii="Times New Roman" w:hAnsi="Times New Roman" w:cs="Times New Roman"/>
          <w:b/>
          <w:color w:val="FF0000"/>
          <w:sz w:val="24"/>
          <w:szCs w:val="24"/>
        </w:rPr>
        <w:t xml:space="preserve">  </w:t>
      </w:r>
    </w:p>
    <w:p w14:paraId="00C70F72" w14:textId="77777777" w:rsidR="0058067E" w:rsidRPr="00AF3BE6" w:rsidRDefault="0058067E" w:rsidP="0058067E">
      <w:pPr>
        <w:spacing w:line="480" w:lineRule="auto"/>
        <w:jc w:val="both"/>
        <w:rPr>
          <w:rFonts w:ascii="Times New Roman" w:hAnsi="Times New Roman" w:cs="Times New Roman"/>
          <w:b/>
          <w:sz w:val="24"/>
          <w:szCs w:val="24"/>
        </w:rPr>
      </w:pPr>
      <w:r w:rsidRPr="00AF3BE6">
        <w:rPr>
          <w:rFonts w:ascii="Times New Roman" w:hAnsi="Times New Roman" w:cs="Times New Roman"/>
          <w:sz w:val="24"/>
          <w:szCs w:val="24"/>
        </w:rPr>
        <w:lastRenderedPageBreak/>
        <w:t xml:space="preserve">Recruitment of SCD patients was the first to commence. When it was discovered that using random sampling the age range for SCD patients was 18-45 years, it was decided that the selection of control group i.e. HbAA should also be between 18-45 years, because of the impact of age on other parameters like education attainment, marital status, SES, etc. Adequate history, detailed medical examination and laboratory investigations were carried out on these participants. All participants were adequately briefed on the objectives of the study in order to obtain informed consent. The hemoglobin genotype of all the participants was confirmed by electrophoresis using cellulose acetate paper. </w:t>
      </w:r>
    </w:p>
    <w:p w14:paraId="6FA83897" w14:textId="77777777" w:rsidR="0058067E" w:rsidRPr="00AF3BE6" w:rsidRDefault="0058067E" w:rsidP="0058067E">
      <w:pPr>
        <w:spacing w:line="480" w:lineRule="auto"/>
        <w:jc w:val="both"/>
        <w:rPr>
          <w:rFonts w:ascii="Times New Roman" w:hAnsi="Times New Roman" w:cs="Times New Roman"/>
          <w:sz w:val="24"/>
          <w:szCs w:val="24"/>
        </w:rPr>
      </w:pPr>
      <w:commentRangeStart w:id="7"/>
      <w:r w:rsidRPr="00AF3BE6">
        <w:rPr>
          <w:rFonts w:ascii="Times New Roman" w:hAnsi="Times New Roman" w:cs="Times New Roman"/>
          <w:b/>
          <w:sz w:val="24"/>
          <w:szCs w:val="24"/>
        </w:rPr>
        <w:t>Questionnaire</w:t>
      </w:r>
      <w:commentRangeEnd w:id="7"/>
      <w:r w:rsidR="002459B4">
        <w:rPr>
          <w:rStyle w:val="CommentReference"/>
        </w:rPr>
        <w:commentReference w:id="7"/>
      </w:r>
    </w:p>
    <w:p w14:paraId="238FF132" w14:textId="77777777" w:rsidR="0058067E" w:rsidRPr="00AF3BE6" w:rsidRDefault="0058067E" w:rsidP="0058067E">
      <w:pPr>
        <w:spacing w:line="480" w:lineRule="auto"/>
        <w:jc w:val="both"/>
        <w:rPr>
          <w:rFonts w:ascii="Times New Roman" w:hAnsi="Times New Roman" w:cs="Times New Roman"/>
          <w:sz w:val="24"/>
          <w:szCs w:val="24"/>
        </w:rPr>
      </w:pPr>
      <w:r w:rsidRPr="00AF3BE6">
        <w:rPr>
          <w:rFonts w:ascii="Times New Roman" w:hAnsi="Times New Roman" w:cs="Times New Roman"/>
          <w:sz w:val="24"/>
          <w:szCs w:val="24"/>
        </w:rPr>
        <w:t>Pre-tested questionnaires were administered to all participants for the collection of socio-demographic and other bio-data such as age, gender, area of residence, use of any medication, signs and symptoms of diseases. Other variables such as occupation, education, marital status, number of children and religion were included in the questionnaire.</w:t>
      </w:r>
      <w:r>
        <w:rPr>
          <w:rFonts w:ascii="Times New Roman" w:hAnsi="Times New Roman" w:cs="Times New Roman"/>
          <w:sz w:val="24"/>
          <w:szCs w:val="24"/>
        </w:rPr>
        <w:t xml:space="preserve"> Socioeconomic status was obtained from information provided about income level, highest education attained and occupation of each participant.</w:t>
      </w:r>
    </w:p>
    <w:p w14:paraId="6424BF3D" w14:textId="77777777" w:rsidR="0058067E" w:rsidRPr="00AF3BE6" w:rsidRDefault="0058067E" w:rsidP="0058067E">
      <w:pPr>
        <w:spacing w:line="480" w:lineRule="auto"/>
        <w:jc w:val="both"/>
        <w:rPr>
          <w:rFonts w:ascii="Times New Roman" w:hAnsi="Times New Roman" w:cs="Times New Roman"/>
          <w:b/>
          <w:sz w:val="24"/>
          <w:szCs w:val="24"/>
        </w:rPr>
      </w:pPr>
      <w:r w:rsidRPr="00AF3BE6">
        <w:rPr>
          <w:rFonts w:ascii="Times New Roman" w:hAnsi="Times New Roman" w:cs="Times New Roman"/>
          <w:b/>
          <w:sz w:val="24"/>
          <w:szCs w:val="24"/>
        </w:rPr>
        <w:t>Statistical Analysis</w:t>
      </w:r>
    </w:p>
    <w:p w14:paraId="70C96A36" w14:textId="77777777" w:rsidR="0058067E" w:rsidRPr="00AF3BE6" w:rsidRDefault="0058067E" w:rsidP="0058067E">
      <w:pPr>
        <w:spacing w:line="480" w:lineRule="auto"/>
        <w:jc w:val="both"/>
        <w:rPr>
          <w:rFonts w:ascii="Times New Roman" w:hAnsi="Times New Roman" w:cs="Times New Roman"/>
          <w:sz w:val="24"/>
          <w:szCs w:val="24"/>
        </w:rPr>
      </w:pPr>
      <w:r w:rsidRPr="00AF3BE6">
        <w:rPr>
          <w:rFonts w:ascii="Times New Roman" w:hAnsi="Times New Roman" w:cs="Times New Roman"/>
          <w:sz w:val="24"/>
          <w:szCs w:val="24"/>
        </w:rPr>
        <w:t>Statistical analysis was performed on data generated using Statistical Package for Social Sciences (SPSS) version 20.0 (IBM Corporation, Armonk, NY, USA). Frequency distributions were generated for all categorical variables such as age, education, marital status, number of children and socio-economic status. Chi-square (</w:t>
      </w:r>
      <w:r w:rsidRPr="00AF3BE6">
        <w:rPr>
          <w:rFonts w:ascii="Times New Roman" w:hAnsi="Times New Roman" w:cs="Times New Roman"/>
          <w:i/>
          <w:iCs/>
          <w:sz w:val="24"/>
          <w:szCs w:val="24"/>
        </w:rPr>
        <w:t>χ</w:t>
      </w:r>
      <w:r w:rsidRPr="00AF3BE6">
        <w:rPr>
          <w:rFonts w:ascii="Times New Roman" w:hAnsi="Times New Roman" w:cs="Times New Roman"/>
          <w:sz w:val="24"/>
          <w:szCs w:val="24"/>
        </w:rPr>
        <w:t xml:space="preserve">2) test was applied to detect relationship between categorical variables. P &lt; .05 was considered significant. </w:t>
      </w:r>
    </w:p>
    <w:p w14:paraId="79FC9EC3" w14:textId="77777777" w:rsidR="0058067E" w:rsidRPr="00AF3BE6" w:rsidRDefault="0058067E" w:rsidP="0058067E">
      <w:pPr>
        <w:spacing w:after="360" w:line="480" w:lineRule="auto"/>
        <w:jc w:val="both"/>
        <w:rPr>
          <w:rFonts w:ascii="Times New Roman" w:eastAsia="Times New Roman" w:hAnsi="Times New Roman" w:cs="Times New Roman"/>
          <w:color w:val="333333"/>
          <w:sz w:val="24"/>
          <w:szCs w:val="24"/>
        </w:rPr>
      </w:pPr>
    </w:p>
    <w:p w14:paraId="6B63967F" w14:textId="77777777" w:rsidR="0058067E" w:rsidRPr="00AF3BE6" w:rsidRDefault="0058067E" w:rsidP="0058067E">
      <w:pPr>
        <w:spacing w:after="360" w:line="480" w:lineRule="auto"/>
        <w:jc w:val="both"/>
        <w:rPr>
          <w:rFonts w:ascii="Times New Roman" w:eastAsia="Times New Roman" w:hAnsi="Times New Roman" w:cs="Times New Roman"/>
          <w:color w:val="333333"/>
          <w:sz w:val="24"/>
          <w:szCs w:val="24"/>
        </w:rPr>
      </w:pPr>
    </w:p>
    <w:p w14:paraId="6691897C" w14:textId="77777777" w:rsidR="0058067E" w:rsidRPr="00AF3BE6" w:rsidRDefault="0058067E" w:rsidP="0058067E">
      <w:pPr>
        <w:spacing w:after="360" w:line="480" w:lineRule="auto"/>
        <w:jc w:val="both"/>
        <w:rPr>
          <w:rFonts w:ascii="Times New Roman" w:eastAsia="Times New Roman" w:hAnsi="Times New Roman" w:cs="Times New Roman"/>
          <w:color w:val="333333"/>
          <w:sz w:val="24"/>
          <w:szCs w:val="24"/>
        </w:rPr>
      </w:pPr>
    </w:p>
    <w:p w14:paraId="785443EB" w14:textId="77777777" w:rsidR="0058067E" w:rsidRPr="00AF3BE6" w:rsidRDefault="0058067E" w:rsidP="0058067E">
      <w:pPr>
        <w:spacing w:after="360" w:line="480" w:lineRule="auto"/>
        <w:jc w:val="both"/>
        <w:rPr>
          <w:rFonts w:ascii="Times New Roman" w:eastAsia="Times New Roman" w:hAnsi="Times New Roman" w:cs="Times New Roman"/>
          <w:color w:val="333333"/>
          <w:sz w:val="24"/>
          <w:szCs w:val="24"/>
        </w:rPr>
      </w:pPr>
    </w:p>
    <w:p w14:paraId="127C2A78" w14:textId="77777777" w:rsidR="0058067E" w:rsidRDefault="0058067E" w:rsidP="0058067E">
      <w:pPr>
        <w:spacing w:after="360" w:line="480" w:lineRule="auto"/>
        <w:jc w:val="both"/>
        <w:rPr>
          <w:rFonts w:ascii="Times New Roman" w:eastAsia="Times New Roman" w:hAnsi="Times New Roman" w:cs="Times New Roman"/>
          <w:color w:val="333333"/>
          <w:sz w:val="24"/>
          <w:szCs w:val="24"/>
        </w:rPr>
      </w:pPr>
    </w:p>
    <w:p w14:paraId="40760992" w14:textId="77777777" w:rsidR="0058067E" w:rsidRPr="00AF3BE6" w:rsidRDefault="0058067E" w:rsidP="0058067E">
      <w:pPr>
        <w:spacing w:after="360" w:line="480" w:lineRule="auto"/>
        <w:jc w:val="both"/>
        <w:rPr>
          <w:rFonts w:ascii="Times New Roman" w:eastAsia="Times New Roman" w:hAnsi="Times New Roman" w:cs="Times New Roman"/>
          <w:color w:val="333333"/>
          <w:sz w:val="24"/>
          <w:szCs w:val="24"/>
        </w:rPr>
      </w:pPr>
      <w:r w:rsidRPr="00086EBC">
        <w:rPr>
          <w:rFonts w:ascii="Times New Roman" w:eastAsia="Times New Roman" w:hAnsi="Times New Roman" w:cs="Times New Roman"/>
          <w:b/>
          <w:color w:val="333333"/>
          <w:sz w:val="24"/>
          <w:szCs w:val="24"/>
        </w:rPr>
        <w:t>RESULTS</w:t>
      </w:r>
    </w:p>
    <w:p w14:paraId="0B5A06ED" w14:textId="77777777" w:rsidR="0058067E" w:rsidRPr="00AF3BE6" w:rsidRDefault="0058067E" w:rsidP="0058067E">
      <w:pPr>
        <w:spacing w:after="360" w:line="480" w:lineRule="auto"/>
        <w:jc w:val="both"/>
        <w:rPr>
          <w:rFonts w:ascii="Times New Roman" w:eastAsia="Times New Roman" w:hAnsi="Times New Roman" w:cs="Times New Roman"/>
          <w:color w:val="333333"/>
          <w:sz w:val="24"/>
          <w:szCs w:val="24"/>
        </w:rPr>
      </w:pPr>
      <w:r w:rsidRPr="00AF3BE6">
        <w:rPr>
          <w:rFonts w:ascii="Times New Roman" w:eastAsia="Times New Roman" w:hAnsi="Times New Roman" w:cs="Times New Roman"/>
          <w:color w:val="333333"/>
          <w:sz w:val="24"/>
          <w:szCs w:val="24"/>
        </w:rPr>
        <w:t xml:space="preserve">Data obtained were subjected to descriptive and inferential statistics. Figures 1-5 below reveal the summary or description of qualitative data. The age distribution of participants showed that only15% of homozygous sickle cell disease [Hb SS] participants were within the age of 35-45 years  as against 41%  and 44% for &lt;25 and 26-35 age groups respectively. For those with normal genotype and heterozygous sickle cell disease [Hb SC], the age distribution consisted of 25% and 28% (&lt; 25 years), 33% and 41% (26-35 years), as well as 42% and 31% (36-45 years) respectively [Figure 1]. Figure 2 shows that there were more single/unmarried participants in the homozygous SCD group [74%] compared with the two other groups [28%- HbAA, 44%- Hb SC]. In Figure 3, it is revealed the parity distribution among the three groups, which was- none/no child [HbAA- 31%; Hb SC- 50%; Hb SS- 74%], 1-3 children [HbAA- 50%; Hb SC- 44%; Hb SS- 26%], and 4-6 children [HbAA- 19%; Hb SC- 6%; Hb SS- 0%]. Presented in Figure 4 are the results of highest academic attainment of the participants, with those with tertiary education in each group being HbAA- 84%, Hb SC- 56%, and Hb SS- 50%. Socio-economic status of the study population varied widely: low SES [HbAA- 16%; Hb SC- 13%; Hb </w:t>
      </w:r>
      <w:r w:rsidRPr="00AF3BE6">
        <w:rPr>
          <w:rFonts w:ascii="Times New Roman" w:eastAsia="Times New Roman" w:hAnsi="Times New Roman" w:cs="Times New Roman"/>
          <w:color w:val="333333"/>
          <w:sz w:val="24"/>
          <w:szCs w:val="24"/>
        </w:rPr>
        <w:lastRenderedPageBreak/>
        <w:t xml:space="preserve">SS- 32%], Medium SES [HbAA- 56%; Hb SC- 63%; Hb SS- 56%] , High SES [HbAA- 28%; Hb SC- 24%; Hb SS- 12%] [Figure 5]. </w:t>
      </w:r>
    </w:p>
    <w:p w14:paraId="17C86042" w14:textId="77777777" w:rsidR="0058067E" w:rsidRDefault="0058067E" w:rsidP="0058067E">
      <w:pPr>
        <w:spacing w:after="360" w:line="480" w:lineRule="auto"/>
        <w:jc w:val="both"/>
        <w:rPr>
          <w:rFonts w:ascii="Times New Roman" w:eastAsia="Times New Roman" w:hAnsi="Times New Roman" w:cs="Times New Roman"/>
          <w:color w:val="333333"/>
          <w:sz w:val="24"/>
          <w:szCs w:val="24"/>
        </w:rPr>
      </w:pPr>
      <w:r w:rsidRPr="00AF3BE6">
        <w:rPr>
          <w:rFonts w:ascii="Times New Roman" w:eastAsia="Times New Roman" w:hAnsi="Times New Roman" w:cs="Times New Roman"/>
          <w:color w:val="333333"/>
          <w:sz w:val="24"/>
          <w:szCs w:val="24"/>
        </w:rPr>
        <w:t xml:space="preserve">The results of inferential statistics are presented as follows-  There is significant relationship between genotypes and (1) age (X2 = 104.55, P = &lt;.001); (2) marital status (X2 = 115.55, P = &lt;.001); (3) parity (X2 = 116.97, P = &lt;.001); (4) educational status (X2 = 110.89, P = &lt;.001) and (5) socioeconomic status (X2 = 107.40, P = &lt;.001). </w:t>
      </w:r>
    </w:p>
    <w:p w14:paraId="7D217341" w14:textId="77777777" w:rsidR="009B5E6C" w:rsidRDefault="009B5E6C" w:rsidP="0058067E">
      <w:pPr>
        <w:spacing w:after="360" w:line="480" w:lineRule="auto"/>
        <w:jc w:val="both"/>
        <w:rPr>
          <w:rFonts w:ascii="Times New Roman" w:eastAsia="Times New Roman" w:hAnsi="Times New Roman" w:cs="Times New Roman"/>
          <w:color w:val="333333"/>
          <w:sz w:val="24"/>
          <w:szCs w:val="24"/>
        </w:rPr>
      </w:pPr>
    </w:p>
    <w:p w14:paraId="074F760F"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p>
    <w:p w14:paraId="0E70D13A"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r w:rsidRPr="00AF3BE6">
        <w:rPr>
          <w:rFonts w:ascii="Times New Roman" w:hAnsi="Times New Roman" w:cs="Times New Roman"/>
          <w:noProof/>
          <w:sz w:val="24"/>
          <w:szCs w:val="24"/>
        </w:rPr>
        <w:drawing>
          <wp:inline distT="0" distB="0" distL="0" distR="0" wp14:anchorId="4E45DC44" wp14:editId="691FF7D0">
            <wp:extent cx="5486400" cy="32004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9176541" w14:textId="77777777" w:rsidR="009B5E6C" w:rsidRPr="00AF3BE6" w:rsidRDefault="009B5E6C" w:rsidP="009B5E6C">
      <w:pPr>
        <w:spacing w:after="360" w:line="480" w:lineRule="auto"/>
        <w:jc w:val="both"/>
        <w:rPr>
          <w:rFonts w:ascii="Times New Roman" w:eastAsia="Times New Roman" w:hAnsi="Times New Roman" w:cs="Times New Roman"/>
          <w:b/>
          <w:color w:val="333333"/>
          <w:sz w:val="24"/>
          <w:szCs w:val="24"/>
        </w:rPr>
      </w:pPr>
      <w:r w:rsidRPr="00AF3BE6">
        <w:rPr>
          <w:rFonts w:ascii="Times New Roman" w:eastAsia="Times New Roman" w:hAnsi="Times New Roman" w:cs="Times New Roman"/>
          <w:b/>
          <w:color w:val="333333"/>
          <w:sz w:val="24"/>
          <w:szCs w:val="24"/>
        </w:rPr>
        <w:t>Figure 1: The relative frequency of age distribution of study participants</w:t>
      </w:r>
    </w:p>
    <w:p w14:paraId="31943785" w14:textId="77777777" w:rsidR="009B5E6C" w:rsidRPr="00AF3BE6" w:rsidRDefault="009B5E6C" w:rsidP="009B5E6C">
      <w:pPr>
        <w:spacing w:after="360" w:line="240" w:lineRule="auto"/>
        <w:jc w:val="both"/>
        <w:rPr>
          <w:rFonts w:ascii="Times New Roman" w:eastAsia="Times New Roman" w:hAnsi="Times New Roman" w:cs="Times New Roman"/>
          <w:color w:val="333333"/>
          <w:sz w:val="24"/>
          <w:szCs w:val="24"/>
        </w:rPr>
      </w:pPr>
      <w:r w:rsidRPr="00AF3BE6">
        <w:rPr>
          <w:rFonts w:ascii="Times New Roman" w:eastAsia="Times New Roman" w:hAnsi="Times New Roman" w:cs="Times New Roman"/>
          <w:color w:val="333333"/>
          <w:sz w:val="24"/>
          <w:szCs w:val="24"/>
        </w:rPr>
        <w:lastRenderedPageBreak/>
        <w:t>Legend: HbAA- normal hemoglobin genotype; HbSC- heterozygous sickle cell disease; HbSS- homozygous sickle cell disease</w:t>
      </w:r>
    </w:p>
    <w:p w14:paraId="1E22B90B"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p>
    <w:p w14:paraId="352198AA"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p>
    <w:p w14:paraId="64EA780A" w14:textId="77777777" w:rsidR="009B5E6C" w:rsidRDefault="009B5E6C" w:rsidP="009B5E6C">
      <w:pPr>
        <w:spacing w:after="360" w:line="480" w:lineRule="auto"/>
        <w:jc w:val="both"/>
        <w:rPr>
          <w:rFonts w:ascii="Times New Roman" w:eastAsia="Times New Roman" w:hAnsi="Times New Roman" w:cs="Times New Roman"/>
          <w:color w:val="333333"/>
          <w:sz w:val="24"/>
          <w:szCs w:val="24"/>
        </w:rPr>
      </w:pPr>
    </w:p>
    <w:p w14:paraId="120C0003" w14:textId="77777777" w:rsidR="009B5E6C" w:rsidRDefault="009B5E6C" w:rsidP="009B5E6C">
      <w:pPr>
        <w:spacing w:after="360" w:line="480" w:lineRule="auto"/>
        <w:jc w:val="both"/>
        <w:rPr>
          <w:rFonts w:ascii="Times New Roman" w:eastAsia="Times New Roman" w:hAnsi="Times New Roman" w:cs="Times New Roman"/>
          <w:color w:val="333333"/>
          <w:sz w:val="24"/>
          <w:szCs w:val="24"/>
        </w:rPr>
      </w:pPr>
    </w:p>
    <w:p w14:paraId="71692789"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p>
    <w:p w14:paraId="6A1EB8AA"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p>
    <w:p w14:paraId="379F4260"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p>
    <w:p w14:paraId="73C236F0"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r w:rsidRPr="00AF3BE6">
        <w:rPr>
          <w:rFonts w:ascii="Times New Roman" w:eastAsia="Times New Roman" w:hAnsi="Times New Roman" w:cs="Times New Roman"/>
          <w:noProof/>
          <w:color w:val="333333"/>
          <w:sz w:val="24"/>
          <w:szCs w:val="24"/>
        </w:rPr>
        <w:drawing>
          <wp:inline distT="0" distB="0" distL="0" distR="0" wp14:anchorId="0A72E1F9" wp14:editId="0CCA6397">
            <wp:extent cx="5486400" cy="32004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CC27BC3" w14:textId="77777777" w:rsidR="009B5E6C" w:rsidRPr="00AF3BE6" w:rsidRDefault="009B5E6C" w:rsidP="009B5E6C">
      <w:pPr>
        <w:spacing w:after="360" w:line="480" w:lineRule="auto"/>
        <w:jc w:val="both"/>
        <w:rPr>
          <w:rFonts w:ascii="Times New Roman" w:eastAsia="Times New Roman" w:hAnsi="Times New Roman" w:cs="Times New Roman"/>
          <w:b/>
          <w:color w:val="333333"/>
          <w:sz w:val="24"/>
          <w:szCs w:val="24"/>
        </w:rPr>
      </w:pPr>
      <w:r w:rsidRPr="00AF3BE6">
        <w:rPr>
          <w:rFonts w:ascii="Times New Roman" w:eastAsia="Times New Roman" w:hAnsi="Times New Roman" w:cs="Times New Roman"/>
          <w:b/>
          <w:color w:val="333333"/>
          <w:sz w:val="24"/>
          <w:szCs w:val="24"/>
        </w:rPr>
        <w:lastRenderedPageBreak/>
        <w:t>Figure 2: Percentage distribution of marital status of the 3 genotypes of adult population</w:t>
      </w:r>
    </w:p>
    <w:p w14:paraId="4C12DB4E" w14:textId="77777777" w:rsidR="009B5E6C" w:rsidRPr="00AF3BE6" w:rsidRDefault="009B5E6C" w:rsidP="009B5E6C">
      <w:pPr>
        <w:spacing w:after="360" w:line="240" w:lineRule="auto"/>
        <w:jc w:val="both"/>
        <w:rPr>
          <w:rFonts w:ascii="Times New Roman" w:eastAsia="Times New Roman" w:hAnsi="Times New Roman" w:cs="Times New Roman"/>
          <w:color w:val="333333"/>
          <w:sz w:val="24"/>
          <w:szCs w:val="24"/>
        </w:rPr>
      </w:pPr>
      <w:r w:rsidRPr="00AF3BE6">
        <w:rPr>
          <w:rFonts w:ascii="Times New Roman" w:eastAsia="Times New Roman" w:hAnsi="Times New Roman" w:cs="Times New Roman"/>
          <w:color w:val="333333"/>
          <w:sz w:val="24"/>
          <w:szCs w:val="24"/>
        </w:rPr>
        <w:t>Legend: HbAA- normal hemoglobin genotype; HbSC- heterozygous sickle cell disease; HbSS- homozygous sickle cell disease</w:t>
      </w:r>
    </w:p>
    <w:p w14:paraId="0A7415BB"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p>
    <w:p w14:paraId="22726AF8"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p>
    <w:p w14:paraId="1A7E833D"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p>
    <w:p w14:paraId="027D7828"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p>
    <w:p w14:paraId="22774477"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p>
    <w:p w14:paraId="548A49F8"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r w:rsidRPr="00AF3BE6">
        <w:rPr>
          <w:rFonts w:ascii="Times New Roman" w:hAnsi="Times New Roman" w:cs="Times New Roman"/>
          <w:noProof/>
          <w:sz w:val="24"/>
          <w:szCs w:val="24"/>
        </w:rPr>
        <w:drawing>
          <wp:inline distT="0" distB="0" distL="0" distR="0" wp14:anchorId="4D0BF7C3" wp14:editId="5F2CD086">
            <wp:extent cx="5486400" cy="3200400"/>
            <wp:effectExtent l="0" t="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8449D89" w14:textId="77777777" w:rsidR="009B5E6C" w:rsidRPr="00AF3BE6" w:rsidRDefault="009B5E6C" w:rsidP="009B5E6C">
      <w:pPr>
        <w:spacing w:after="360" w:line="240" w:lineRule="auto"/>
        <w:jc w:val="both"/>
        <w:rPr>
          <w:rFonts w:ascii="Times New Roman" w:eastAsia="Times New Roman" w:hAnsi="Times New Roman" w:cs="Times New Roman"/>
          <w:b/>
          <w:color w:val="333333"/>
          <w:sz w:val="24"/>
          <w:szCs w:val="24"/>
        </w:rPr>
      </w:pPr>
      <w:r w:rsidRPr="00AF3BE6">
        <w:rPr>
          <w:rFonts w:ascii="Times New Roman" w:eastAsia="Times New Roman" w:hAnsi="Times New Roman" w:cs="Times New Roman"/>
          <w:b/>
          <w:color w:val="333333"/>
          <w:sz w:val="24"/>
          <w:szCs w:val="24"/>
        </w:rPr>
        <w:t xml:space="preserve">Figure 3: Parity of the participants in the three categories of genotypes </w:t>
      </w:r>
    </w:p>
    <w:p w14:paraId="5B5C86EE" w14:textId="77777777" w:rsidR="009B5E6C" w:rsidRPr="00AF3BE6" w:rsidRDefault="009B5E6C" w:rsidP="009B5E6C">
      <w:pPr>
        <w:spacing w:after="360" w:line="240" w:lineRule="auto"/>
        <w:jc w:val="both"/>
        <w:rPr>
          <w:rFonts w:ascii="Times New Roman" w:eastAsia="Times New Roman" w:hAnsi="Times New Roman" w:cs="Times New Roman"/>
          <w:color w:val="333333"/>
          <w:sz w:val="24"/>
          <w:szCs w:val="24"/>
        </w:rPr>
      </w:pPr>
      <w:r w:rsidRPr="00AF3BE6">
        <w:rPr>
          <w:rFonts w:ascii="Times New Roman" w:eastAsia="Times New Roman" w:hAnsi="Times New Roman" w:cs="Times New Roman"/>
          <w:color w:val="333333"/>
          <w:sz w:val="24"/>
          <w:szCs w:val="24"/>
        </w:rPr>
        <w:lastRenderedPageBreak/>
        <w:t>Legend: Legend: HbAA- normal hemoglobin genotype; HbSC- heterozygous sickle cell disease; HbSS- homozygous sickle cell disease; NoC- number of children</w:t>
      </w:r>
    </w:p>
    <w:p w14:paraId="07B14376"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p>
    <w:p w14:paraId="3675C808"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p>
    <w:p w14:paraId="5F879D4B"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p>
    <w:p w14:paraId="70AA1D89" w14:textId="77777777" w:rsidR="009B5E6C" w:rsidRDefault="009B5E6C" w:rsidP="009B5E6C">
      <w:pPr>
        <w:spacing w:after="360" w:line="480" w:lineRule="auto"/>
        <w:jc w:val="both"/>
        <w:rPr>
          <w:rFonts w:ascii="Times New Roman" w:eastAsia="Times New Roman" w:hAnsi="Times New Roman" w:cs="Times New Roman"/>
          <w:color w:val="333333"/>
          <w:sz w:val="24"/>
          <w:szCs w:val="24"/>
        </w:rPr>
      </w:pPr>
    </w:p>
    <w:p w14:paraId="493C0210" w14:textId="77777777" w:rsidR="009B5E6C" w:rsidRDefault="009B5E6C" w:rsidP="009B5E6C">
      <w:pPr>
        <w:spacing w:after="360" w:line="480" w:lineRule="auto"/>
        <w:jc w:val="both"/>
        <w:rPr>
          <w:rFonts w:ascii="Times New Roman" w:eastAsia="Times New Roman" w:hAnsi="Times New Roman" w:cs="Times New Roman"/>
          <w:color w:val="333333"/>
          <w:sz w:val="24"/>
          <w:szCs w:val="24"/>
        </w:rPr>
      </w:pPr>
    </w:p>
    <w:p w14:paraId="1E27EBDE" w14:textId="77777777" w:rsidR="009B5E6C" w:rsidRDefault="009B5E6C" w:rsidP="009B5E6C">
      <w:pPr>
        <w:spacing w:after="360" w:line="480" w:lineRule="auto"/>
        <w:jc w:val="both"/>
        <w:rPr>
          <w:rFonts w:ascii="Times New Roman" w:eastAsia="Times New Roman" w:hAnsi="Times New Roman" w:cs="Times New Roman"/>
          <w:color w:val="333333"/>
          <w:sz w:val="24"/>
          <w:szCs w:val="24"/>
        </w:rPr>
      </w:pPr>
    </w:p>
    <w:p w14:paraId="7C906522"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p>
    <w:p w14:paraId="4A84C01D"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r w:rsidRPr="00AF3BE6">
        <w:rPr>
          <w:rFonts w:ascii="Times New Roman" w:eastAsia="Times New Roman" w:hAnsi="Times New Roman" w:cs="Times New Roman"/>
          <w:noProof/>
          <w:color w:val="333333"/>
          <w:sz w:val="24"/>
          <w:szCs w:val="24"/>
        </w:rPr>
        <w:drawing>
          <wp:inline distT="0" distB="0" distL="0" distR="0" wp14:anchorId="554898F8" wp14:editId="5D213856">
            <wp:extent cx="5499100" cy="3213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99100" cy="3213100"/>
                    </a:xfrm>
                    <a:prstGeom prst="rect">
                      <a:avLst/>
                    </a:prstGeom>
                    <a:noFill/>
                  </pic:spPr>
                </pic:pic>
              </a:graphicData>
            </a:graphic>
          </wp:inline>
        </w:drawing>
      </w:r>
    </w:p>
    <w:p w14:paraId="61CAEEA0" w14:textId="77777777" w:rsidR="009B5E6C" w:rsidRPr="00AF3BE6" w:rsidRDefault="009B5E6C" w:rsidP="009B5E6C">
      <w:pPr>
        <w:spacing w:after="360" w:line="480" w:lineRule="auto"/>
        <w:jc w:val="both"/>
        <w:rPr>
          <w:rFonts w:ascii="Times New Roman" w:eastAsia="Times New Roman" w:hAnsi="Times New Roman" w:cs="Times New Roman"/>
          <w:b/>
          <w:color w:val="333333"/>
          <w:sz w:val="24"/>
          <w:szCs w:val="24"/>
        </w:rPr>
      </w:pPr>
      <w:r w:rsidRPr="00AF3BE6">
        <w:rPr>
          <w:rFonts w:ascii="Times New Roman" w:eastAsia="Times New Roman" w:hAnsi="Times New Roman" w:cs="Times New Roman"/>
          <w:b/>
          <w:color w:val="333333"/>
          <w:sz w:val="24"/>
          <w:szCs w:val="24"/>
        </w:rPr>
        <w:lastRenderedPageBreak/>
        <w:t>Figure 4: Highest academic attainment of the study participants</w:t>
      </w:r>
    </w:p>
    <w:p w14:paraId="41316503" w14:textId="77777777" w:rsidR="009B5E6C" w:rsidRPr="00AF3BE6" w:rsidRDefault="009B5E6C" w:rsidP="009B5E6C">
      <w:pPr>
        <w:spacing w:after="360" w:line="240" w:lineRule="auto"/>
        <w:jc w:val="both"/>
        <w:rPr>
          <w:rFonts w:ascii="Times New Roman" w:eastAsia="Times New Roman" w:hAnsi="Times New Roman" w:cs="Times New Roman"/>
          <w:color w:val="333333"/>
          <w:sz w:val="24"/>
          <w:szCs w:val="24"/>
        </w:rPr>
      </w:pPr>
      <w:r w:rsidRPr="00AF3BE6">
        <w:rPr>
          <w:rFonts w:ascii="Times New Roman" w:eastAsia="Times New Roman" w:hAnsi="Times New Roman" w:cs="Times New Roman"/>
          <w:color w:val="333333"/>
          <w:sz w:val="24"/>
          <w:szCs w:val="24"/>
        </w:rPr>
        <w:t xml:space="preserve">Legend: HbAA- normal hemoglobin genotype; HbSC- heterozygous sickle cell disease; HbSS- homozygous sickle cell disease </w:t>
      </w:r>
    </w:p>
    <w:p w14:paraId="1EFD0BB8"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p>
    <w:p w14:paraId="6CB74D56"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p>
    <w:p w14:paraId="4F1EBE9F"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p>
    <w:p w14:paraId="6983C6A1"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p>
    <w:p w14:paraId="7F680BC4"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p>
    <w:p w14:paraId="55985304"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p>
    <w:p w14:paraId="4FB5A12F"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r w:rsidRPr="00AF3BE6">
        <w:rPr>
          <w:rFonts w:ascii="Times New Roman" w:hAnsi="Times New Roman" w:cs="Times New Roman"/>
          <w:noProof/>
          <w:sz w:val="24"/>
          <w:szCs w:val="24"/>
        </w:rPr>
        <w:drawing>
          <wp:inline distT="0" distB="0" distL="0" distR="0" wp14:anchorId="5E7B17B4" wp14:editId="334933C7">
            <wp:extent cx="5486400" cy="3200400"/>
            <wp:effectExtent l="0" t="0" r="19050"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5F57506" w14:textId="77777777" w:rsidR="009B5E6C" w:rsidRPr="00AF3BE6" w:rsidRDefault="009B5E6C" w:rsidP="009B5E6C">
      <w:pPr>
        <w:spacing w:after="360" w:line="240" w:lineRule="auto"/>
        <w:jc w:val="both"/>
        <w:rPr>
          <w:rFonts w:ascii="Times New Roman" w:eastAsia="Times New Roman" w:hAnsi="Times New Roman" w:cs="Times New Roman"/>
          <w:b/>
          <w:color w:val="333333"/>
          <w:sz w:val="24"/>
          <w:szCs w:val="24"/>
        </w:rPr>
      </w:pPr>
      <w:r w:rsidRPr="00AF3BE6">
        <w:rPr>
          <w:rFonts w:ascii="Times New Roman" w:eastAsia="Times New Roman" w:hAnsi="Times New Roman" w:cs="Times New Roman"/>
          <w:b/>
          <w:color w:val="333333"/>
          <w:sz w:val="24"/>
          <w:szCs w:val="24"/>
        </w:rPr>
        <w:lastRenderedPageBreak/>
        <w:t>Figure 5: Bar chart of frequency distribution of socio-economic status of HbAA and each of the hemoglobinopathies [HBSS, HBSC].</w:t>
      </w:r>
    </w:p>
    <w:p w14:paraId="34971EB4" w14:textId="77777777" w:rsidR="009B5E6C" w:rsidRPr="00AF3BE6" w:rsidRDefault="009B5E6C" w:rsidP="009B5E6C">
      <w:pPr>
        <w:spacing w:after="360" w:line="240" w:lineRule="auto"/>
        <w:jc w:val="both"/>
        <w:rPr>
          <w:rFonts w:ascii="Times New Roman" w:eastAsia="Times New Roman" w:hAnsi="Times New Roman" w:cs="Times New Roman"/>
          <w:color w:val="333333"/>
          <w:sz w:val="24"/>
          <w:szCs w:val="24"/>
        </w:rPr>
      </w:pPr>
      <w:r w:rsidRPr="00AF3BE6">
        <w:rPr>
          <w:rFonts w:ascii="Times New Roman" w:eastAsia="Times New Roman" w:hAnsi="Times New Roman" w:cs="Times New Roman"/>
          <w:color w:val="333333"/>
          <w:sz w:val="24"/>
          <w:szCs w:val="24"/>
        </w:rPr>
        <w:t>Legend: HbAA- normal hemoglobin genotype; HbSC- heterozygous sickle cell disease; HbSS- homozygous sickle cell disease; SES- socioeconomic status</w:t>
      </w:r>
    </w:p>
    <w:p w14:paraId="2481A9B9" w14:textId="77777777" w:rsidR="009B5E6C" w:rsidRPr="00AF3BE6" w:rsidRDefault="009B5E6C" w:rsidP="009B5E6C">
      <w:pPr>
        <w:spacing w:after="360" w:line="480" w:lineRule="auto"/>
        <w:jc w:val="both"/>
        <w:rPr>
          <w:rFonts w:ascii="Times New Roman" w:eastAsia="Times New Roman" w:hAnsi="Times New Roman" w:cs="Times New Roman"/>
          <w:color w:val="333333"/>
          <w:sz w:val="24"/>
          <w:szCs w:val="24"/>
        </w:rPr>
      </w:pPr>
    </w:p>
    <w:p w14:paraId="1D58D8E1" w14:textId="77777777" w:rsidR="009B5E6C" w:rsidRDefault="009B5E6C" w:rsidP="009B5E6C">
      <w:pPr>
        <w:spacing w:after="360" w:line="480" w:lineRule="auto"/>
        <w:jc w:val="both"/>
        <w:rPr>
          <w:rFonts w:ascii="Times New Roman" w:eastAsia="Times New Roman" w:hAnsi="Times New Roman" w:cs="Times New Roman"/>
          <w:color w:val="333333"/>
          <w:sz w:val="24"/>
          <w:szCs w:val="24"/>
        </w:rPr>
      </w:pPr>
    </w:p>
    <w:p w14:paraId="7484EBD4" w14:textId="77777777" w:rsidR="009B5E6C" w:rsidRDefault="009B5E6C" w:rsidP="009B5E6C">
      <w:pPr>
        <w:spacing w:after="360" w:line="480" w:lineRule="auto"/>
        <w:jc w:val="both"/>
        <w:rPr>
          <w:rFonts w:ascii="Times New Roman" w:eastAsia="Times New Roman" w:hAnsi="Times New Roman" w:cs="Times New Roman"/>
          <w:color w:val="333333"/>
          <w:sz w:val="24"/>
          <w:szCs w:val="24"/>
        </w:rPr>
      </w:pPr>
    </w:p>
    <w:p w14:paraId="2A5817C8" w14:textId="77777777" w:rsidR="009B5E6C" w:rsidRDefault="009B5E6C" w:rsidP="009B5E6C">
      <w:pPr>
        <w:spacing w:after="360" w:line="480" w:lineRule="auto"/>
        <w:jc w:val="both"/>
        <w:rPr>
          <w:rFonts w:ascii="Times New Roman" w:eastAsia="Times New Roman" w:hAnsi="Times New Roman" w:cs="Times New Roman"/>
          <w:color w:val="333333"/>
          <w:sz w:val="24"/>
          <w:szCs w:val="24"/>
        </w:rPr>
      </w:pPr>
    </w:p>
    <w:p w14:paraId="10951F90" w14:textId="77777777" w:rsidR="0058067E" w:rsidRPr="00AF3BE6" w:rsidRDefault="0058067E" w:rsidP="0058067E">
      <w:pPr>
        <w:spacing w:after="360" w:line="480" w:lineRule="auto"/>
        <w:jc w:val="both"/>
        <w:rPr>
          <w:rFonts w:ascii="Times New Roman" w:eastAsia="Times New Roman" w:hAnsi="Times New Roman" w:cs="Times New Roman"/>
          <w:color w:val="333333"/>
          <w:sz w:val="24"/>
          <w:szCs w:val="24"/>
        </w:rPr>
      </w:pPr>
      <w:r w:rsidRPr="00AF3BE6">
        <w:rPr>
          <w:rFonts w:ascii="Times New Roman" w:eastAsia="Times New Roman" w:hAnsi="Times New Roman" w:cs="Times New Roman"/>
          <w:b/>
          <w:color w:val="333333"/>
          <w:sz w:val="24"/>
          <w:szCs w:val="24"/>
        </w:rPr>
        <w:t>DISCUSSION</w:t>
      </w:r>
    </w:p>
    <w:p w14:paraId="43E88ADD" w14:textId="77777777" w:rsidR="0058067E" w:rsidRPr="00AF3BE6" w:rsidRDefault="0058067E" w:rsidP="0058067E">
      <w:pPr>
        <w:autoSpaceDE w:val="0"/>
        <w:autoSpaceDN w:val="0"/>
        <w:adjustRightInd w:val="0"/>
        <w:spacing w:after="0" w:line="480" w:lineRule="auto"/>
        <w:jc w:val="both"/>
        <w:rPr>
          <w:rFonts w:ascii="Times New Roman" w:hAnsi="Times New Roman" w:cs="Times New Roman"/>
          <w:sz w:val="24"/>
          <w:szCs w:val="24"/>
        </w:rPr>
      </w:pPr>
      <w:r w:rsidRPr="00AF3BE6">
        <w:rPr>
          <w:rFonts w:ascii="Times New Roman" w:hAnsi="Times New Roman" w:cs="Times New Roman"/>
          <w:sz w:val="24"/>
          <w:szCs w:val="24"/>
        </w:rPr>
        <w:t xml:space="preserve">The age distribution/range of the participants fell between 18 – 45 years for HbSS and HbSC and is in accord with earlier submission </w:t>
      </w:r>
      <w:r>
        <w:rPr>
          <w:rFonts w:ascii="Times New Roman" w:hAnsi="Times New Roman" w:cs="Times New Roman"/>
          <w:sz w:val="24"/>
          <w:szCs w:val="24"/>
        </w:rPr>
        <w:t>[29]</w:t>
      </w:r>
      <w:r w:rsidRPr="00AF3BE6">
        <w:rPr>
          <w:rFonts w:ascii="Times New Roman" w:hAnsi="Times New Roman" w:cs="Times New Roman"/>
          <w:sz w:val="24"/>
          <w:szCs w:val="24"/>
        </w:rPr>
        <w:t xml:space="preserve"> which revealed the same age range among SCD patients in Nigeria. A cross-sectional study design that involved consecutive sampling technique by Nwabuko et al. </w:t>
      </w:r>
      <w:r>
        <w:rPr>
          <w:rFonts w:ascii="Times New Roman" w:hAnsi="Times New Roman" w:cs="Times New Roman"/>
          <w:sz w:val="24"/>
          <w:szCs w:val="24"/>
        </w:rPr>
        <w:t>[30]</w:t>
      </w:r>
      <w:r w:rsidRPr="00AF3BE6">
        <w:rPr>
          <w:rFonts w:ascii="Times New Roman" w:hAnsi="Times New Roman" w:cs="Times New Roman"/>
          <w:sz w:val="24"/>
          <w:szCs w:val="24"/>
        </w:rPr>
        <w:t xml:space="preserve"> also revealed the age distribution similar to the present study of 18-41 years. Others though have reported results that are slightly different. </w:t>
      </w:r>
      <w:r w:rsidRPr="00AF3BE6">
        <w:rPr>
          <w:rFonts w:ascii="Times New Roman" w:eastAsia="Times New Roman" w:hAnsi="Times New Roman" w:cs="Times New Roman"/>
          <w:sz w:val="24"/>
          <w:szCs w:val="24"/>
        </w:rPr>
        <w:t xml:space="preserve">Adzika et al. </w:t>
      </w:r>
      <w:r>
        <w:rPr>
          <w:rFonts w:ascii="Times New Roman" w:eastAsia="Times New Roman" w:hAnsi="Times New Roman" w:cs="Times New Roman"/>
          <w:sz w:val="24"/>
          <w:szCs w:val="24"/>
        </w:rPr>
        <w:t>[31]</w:t>
      </w:r>
      <w:r w:rsidRPr="00AF3BE6">
        <w:rPr>
          <w:rFonts w:ascii="Times New Roman" w:eastAsia="Times New Roman" w:hAnsi="Times New Roman" w:cs="Times New Roman"/>
          <w:sz w:val="24"/>
          <w:szCs w:val="24"/>
        </w:rPr>
        <w:t xml:space="preserve"> were able to recruit adults well above the age of 60 years, although only less than 10% of their participants were aged 50 years and above.</w:t>
      </w:r>
      <w:r w:rsidRPr="00AF3BE6">
        <w:rPr>
          <w:rFonts w:ascii="Times New Roman" w:hAnsi="Times New Roman" w:cs="Times New Roman"/>
          <w:sz w:val="24"/>
          <w:szCs w:val="24"/>
        </w:rPr>
        <w:t xml:space="preserve"> </w:t>
      </w:r>
      <w:hyperlink r:id="rId14" w:tgtFrame="_blank" w:history="1"/>
      <w:r w:rsidRPr="00AF3BE6">
        <w:rPr>
          <w:rFonts w:ascii="Times New Roman" w:hAnsi="Times New Roman" w:cs="Times New Roman"/>
          <w:sz w:val="24"/>
          <w:szCs w:val="24"/>
        </w:rPr>
        <w:t xml:space="preserve">It may be suggested that differences in age distribution across studies cannot be divorced from variations in socio-economic characteristics of various research settings, which in some instances may impact the quality of medical care received by SCD patients </w:t>
      </w:r>
      <w:r>
        <w:rPr>
          <w:rFonts w:ascii="Times New Roman" w:hAnsi="Times New Roman" w:cs="Times New Roman"/>
          <w:sz w:val="24"/>
          <w:szCs w:val="24"/>
        </w:rPr>
        <w:t xml:space="preserve">[32,33]. </w:t>
      </w:r>
      <w:r w:rsidRPr="00AF3BE6">
        <w:rPr>
          <w:rFonts w:ascii="Times New Roman" w:hAnsi="Times New Roman" w:cs="Times New Roman"/>
          <w:sz w:val="24"/>
          <w:szCs w:val="24"/>
        </w:rPr>
        <w:t xml:space="preserve"> </w:t>
      </w:r>
    </w:p>
    <w:p w14:paraId="4B2418ED" w14:textId="77777777" w:rsidR="0058067E" w:rsidRPr="00AF3BE6" w:rsidRDefault="0058067E" w:rsidP="0058067E">
      <w:pPr>
        <w:autoSpaceDE w:val="0"/>
        <w:autoSpaceDN w:val="0"/>
        <w:adjustRightInd w:val="0"/>
        <w:spacing w:after="0" w:line="480" w:lineRule="auto"/>
        <w:jc w:val="both"/>
        <w:rPr>
          <w:rFonts w:ascii="Times New Roman" w:hAnsi="Times New Roman" w:cs="Times New Roman"/>
          <w:sz w:val="24"/>
          <w:szCs w:val="24"/>
        </w:rPr>
      </w:pPr>
      <w:r w:rsidRPr="00AF3BE6">
        <w:rPr>
          <w:rFonts w:ascii="Times New Roman" w:hAnsi="Times New Roman" w:cs="Times New Roman"/>
          <w:sz w:val="24"/>
          <w:szCs w:val="24"/>
        </w:rPr>
        <w:t xml:space="preserve">The study support the submission of Quinn </w:t>
      </w:r>
      <w:r>
        <w:rPr>
          <w:rFonts w:ascii="Times New Roman" w:hAnsi="Times New Roman" w:cs="Times New Roman"/>
          <w:sz w:val="24"/>
          <w:szCs w:val="24"/>
        </w:rPr>
        <w:t>[23]</w:t>
      </w:r>
      <w:r w:rsidRPr="00AF3BE6">
        <w:rPr>
          <w:rFonts w:ascii="Times New Roman" w:hAnsi="Times New Roman" w:cs="Times New Roman"/>
          <w:sz w:val="24"/>
          <w:szCs w:val="24"/>
        </w:rPr>
        <w:t xml:space="preserve"> which revealed that SCD is no longer a fatal disease of children, but has become a chronic disease especially if it is detected early, and </w:t>
      </w:r>
      <w:r w:rsidRPr="00AF3BE6">
        <w:rPr>
          <w:rFonts w:ascii="Times New Roman" w:hAnsi="Times New Roman" w:cs="Times New Roman"/>
          <w:sz w:val="24"/>
          <w:szCs w:val="24"/>
        </w:rPr>
        <w:lastRenderedPageBreak/>
        <w:t>preventive measures, as well as disease-modifying therapies are put in place. There is no doubt that the current management of the disease in Nigeria in which some of the measures highlighted above are being adopted may be responsible for the adult participants recruited for the study found in the 3</w:t>
      </w:r>
      <w:r w:rsidRPr="00AF3BE6">
        <w:rPr>
          <w:rFonts w:ascii="Times New Roman" w:hAnsi="Times New Roman" w:cs="Times New Roman"/>
          <w:sz w:val="24"/>
          <w:szCs w:val="24"/>
          <w:vertAlign w:val="superscript"/>
        </w:rPr>
        <w:t>rd</w:t>
      </w:r>
      <w:r w:rsidRPr="00AF3BE6">
        <w:rPr>
          <w:rFonts w:ascii="Times New Roman" w:hAnsi="Times New Roman" w:cs="Times New Roman"/>
          <w:sz w:val="24"/>
          <w:szCs w:val="24"/>
        </w:rPr>
        <w:t xml:space="preserve">  to the 5</w:t>
      </w:r>
      <w:r w:rsidRPr="00AF3BE6">
        <w:rPr>
          <w:rFonts w:ascii="Times New Roman" w:hAnsi="Times New Roman" w:cs="Times New Roman"/>
          <w:sz w:val="24"/>
          <w:szCs w:val="24"/>
          <w:vertAlign w:val="superscript"/>
        </w:rPr>
        <w:t>th</w:t>
      </w:r>
      <w:r w:rsidRPr="00AF3BE6">
        <w:rPr>
          <w:rFonts w:ascii="Times New Roman" w:hAnsi="Times New Roman" w:cs="Times New Roman"/>
          <w:sz w:val="24"/>
          <w:szCs w:val="24"/>
        </w:rPr>
        <w:t xml:space="preserve"> decades of life. This is best supported by the results [72%- HbSC; 59%- HbSS] of the participants being greater than 25 years of age, signifying that not only do they reach adulthood but live well beyond the third decade. Althou</w:t>
      </w:r>
      <w:r>
        <w:rPr>
          <w:rFonts w:ascii="Times New Roman" w:hAnsi="Times New Roman" w:cs="Times New Roman"/>
          <w:sz w:val="24"/>
          <w:szCs w:val="24"/>
        </w:rPr>
        <w:t>gh the fact that only 15% of HbSS as against 42% of Hb</w:t>
      </w:r>
      <w:r w:rsidRPr="00AF3BE6">
        <w:rPr>
          <w:rFonts w:ascii="Times New Roman" w:hAnsi="Times New Roman" w:cs="Times New Roman"/>
          <w:sz w:val="24"/>
          <w:szCs w:val="24"/>
        </w:rPr>
        <w:t>AA were in the 36-45 age group should still a source of concern about the disease not only in Nigeria</w:t>
      </w:r>
      <w:r>
        <w:rPr>
          <w:rFonts w:ascii="Times New Roman" w:hAnsi="Times New Roman" w:cs="Times New Roman"/>
          <w:sz w:val="24"/>
          <w:szCs w:val="24"/>
        </w:rPr>
        <w:t>. A similar result</w:t>
      </w:r>
      <w:r w:rsidRPr="00AF3BE6">
        <w:rPr>
          <w:rFonts w:ascii="Times New Roman" w:hAnsi="Times New Roman" w:cs="Times New Roman"/>
          <w:sz w:val="24"/>
          <w:szCs w:val="24"/>
        </w:rPr>
        <w:t xml:space="preserve"> (of only 13%) of participants being aged 40 years and above was reported in a catchment area of rural Mississippi, Tennessee and Arkansas between 2005</w:t>
      </w:r>
      <w:r>
        <w:rPr>
          <w:rFonts w:ascii="Times New Roman" w:hAnsi="Times New Roman" w:cs="Times New Roman"/>
          <w:sz w:val="24"/>
          <w:szCs w:val="24"/>
        </w:rPr>
        <w:t xml:space="preserve"> and </w:t>
      </w:r>
      <w:r w:rsidRPr="00AF3BE6">
        <w:rPr>
          <w:rFonts w:ascii="Times New Roman" w:hAnsi="Times New Roman" w:cs="Times New Roman"/>
          <w:sz w:val="24"/>
          <w:szCs w:val="24"/>
        </w:rPr>
        <w:t xml:space="preserve">2008.  </w:t>
      </w:r>
    </w:p>
    <w:p w14:paraId="42DD115E" w14:textId="77777777" w:rsidR="0058067E" w:rsidRPr="00AF3BE6" w:rsidRDefault="0058067E" w:rsidP="0058067E">
      <w:pPr>
        <w:autoSpaceDE w:val="0"/>
        <w:autoSpaceDN w:val="0"/>
        <w:adjustRightInd w:val="0"/>
        <w:spacing w:after="0" w:line="480" w:lineRule="auto"/>
        <w:jc w:val="both"/>
        <w:rPr>
          <w:rFonts w:ascii="Times New Roman" w:hAnsi="Times New Roman" w:cs="Times New Roman"/>
          <w:sz w:val="24"/>
          <w:szCs w:val="24"/>
        </w:rPr>
      </w:pPr>
      <w:r w:rsidRPr="00AF3BE6">
        <w:rPr>
          <w:rFonts w:ascii="Times New Roman" w:hAnsi="Times New Roman" w:cs="Times New Roman"/>
          <w:sz w:val="24"/>
          <w:szCs w:val="24"/>
        </w:rPr>
        <w:t xml:space="preserve">According to Lanzkron et al. </w:t>
      </w:r>
      <w:r>
        <w:rPr>
          <w:rFonts w:ascii="Times New Roman" w:hAnsi="Times New Roman" w:cs="Times New Roman"/>
          <w:sz w:val="24"/>
          <w:szCs w:val="24"/>
        </w:rPr>
        <w:t>[34]</w:t>
      </w:r>
      <w:r w:rsidRPr="00AF3BE6">
        <w:rPr>
          <w:rFonts w:ascii="Times New Roman" w:hAnsi="Times New Roman" w:cs="Times New Roman"/>
          <w:sz w:val="24"/>
          <w:szCs w:val="24"/>
        </w:rPr>
        <w:t xml:space="preserve"> and Quinn </w:t>
      </w:r>
      <w:r>
        <w:rPr>
          <w:rFonts w:ascii="Times New Roman" w:hAnsi="Times New Roman" w:cs="Times New Roman"/>
          <w:sz w:val="24"/>
          <w:szCs w:val="24"/>
        </w:rPr>
        <w:t>[23]</w:t>
      </w:r>
      <w:r w:rsidRPr="00AF3BE6">
        <w:rPr>
          <w:rFonts w:ascii="Times New Roman" w:hAnsi="Times New Roman" w:cs="Times New Roman"/>
          <w:sz w:val="24"/>
          <w:szCs w:val="24"/>
        </w:rPr>
        <w:t xml:space="preserve"> estimation of long-term survival especially beyond childhood cannot be accurately established among SCD patients. Yet there are indications that in the developed nations, SCD patients live comparably longer lives now compared to the past </w:t>
      </w:r>
      <w:r>
        <w:rPr>
          <w:rFonts w:ascii="Times New Roman" w:hAnsi="Times New Roman" w:cs="Times New Roman"/>
          <w:sz w:val="24"/>
          <w:szCs w:val="24"/>
        </w:rPr>
        <w:t>[23,34,35]</w:t>
      </w:r>
      <w:r w:rsidRPr="00AF3BE6">
        <w:rPr>
          <w:rFonts w:ascii="Times New Roman" w:hAnsi="Times New Roman" w:cs="Times New Roman"/>
          <w:sz w:val="24"/>
          <w:szCs w:val="24"/>
        </w:rPr>
        <w:t xml:space="preserve">. Unfortunately the gain recorded in the industrialized world especially with respect to improved survival rate has not been fully replicated in Nigeria and many Africa countries. In Nigeria like many other developing countries, medical resources are limited and the people are mostly poor. Moreover, there are medical infrastructural deficits coexisting with scarcity of adequately trained manpower </w:t>
      </w:r>
      <w:r>
        <w:rPr>
          <w:rFonts w:ascii="Times New Roman" w:hAnsi="Times New Roman" w:cs="Times New Roman"/>
          <w:sz w:val="24"/>
          <w:szCs w:val="24"/>
        </w:rPr>
        <w:t xml:space="preserve">[36,37]. </w:t>
      </w:r>
      <w:r w:rsidRPr="00AF3BE6">
        <w:rPr>
          <w:rFonts w:ascii="Times New Roman" w:hAnsi="Times New Roman" w:cs="Times New Roman"/>
          <w:sz w:val="24"/>
          <w:szCs w:val="24"/>
        </w:rPr>
        <w:t xml:space="preserve"> </w:t>
      </w:r>
    </w:p>
    <w:p w14:paraId="35F011C0" w14:textId="77777777" w:rsidR="0058067E" w:rsidRPr="00AF3BE6" w:rsidRDefault="0058067E" w:rsidP="0058067E">
      <w:pPr>
        <w:autoSpaceDE w:val="0"/>
        <w:autoSpaceDN w:val="0"/>
        <w:adjustRightInd w:val="0"/>
        <w:spacing w:after="0" w:line="480" w:lineRule="auto"/>
        <w:jc w:val="both"/>
        <w:rPr>
          <w:rFonts w:ascii="Times New Roman" w:hAnsi="Times New Roman" w:cs="Times New Roman"/>
          <w:sz w:val="24"/>
          <w:szCs w:val="24"/>
        </w:rPr>
      </w:pPr>
    </w:p>
    <w:p w14:paraId="55E5BAFB" w14:textId="77777777" w:rsidR="0058067E" w:rsidRPr="00AF3BE6" w:rsidRDefault="0058067E" w:rsidP="0058067E">
      <w:pPr>
        <w:autoSpaceDE w:val="0"/>
        <w:autoSpaceDN w:val="0"/>
        <w:adjustRightInd w:val="0"/>
        <w:spacing w:after="0" w:line="480" w:lineRule="auto"/>
        <w:jc w:val="both"/>
        <w:rPr>
          <w:rFonts w:ascii="Times New Roman" w:hAnsi="Times New Roman" w:cs="Times New Roman"/>
          <w:sz w:val="24"/>
          <w:szCs w:val="24"/>
        </w:rPr>
      </w:pPr>
      <w:r w:rsidRPr="00AF3BE6">
        <w:rPr>
          <w:rFonts w:ascii="Times New Roman" w:hAnsi="Times New Roman" w:cs="Times New Roman"/>
          <w:sz w:val="24"/>
          <w:szCs w:val="24"/>
        </w:rPr>
        <w:t xml:space="preserve">Due to lack of adequate financial and medical resources, it is not surprising that there is no participant in the sixth decade of life among the HbSS patients. Information from various sources suggests that contemporary multidisciplinary care in an experienced center in a high-resource nation, ensures survival of homozygous SCD patients to the fifth - sixth decade of life </w:t>
      </w:r>
      <w:r>
        <w:rPr>
          <w:rFonts w:ascii="Times New Roman" w:hAnsi="Times New Roman" w:cs="Times New Roman"/>
          <w:sz w:val="24"/>
          <w:szCs w:val="24"/>
        </w:rPr>
        <w:lastRenderedPageBreak/>
        <w:t xml:space="preserve">[10,22,23,38] </w:t>
      </w:r>
      <w:r w:rsidRPr="00AF3BE6">
        <w:rPr>
          <w:rFonts w:ascii="Times New Roman" w:hAnsi="Times New Roman" w:cs="Times New Roman"/>
          <w:sz w:val="24"/>
          <w:szCs w:val="24"/>
        </w:rPr>
        <w:t xml:space="preserve">and even beyond for individuals with HbSC. The assumption that HbSC life expectancy has not been greatly impacted is further supported by the Chi-square result in which there was significant relationship between genotype and age. </w:t>
      </w:r>
      <w:r w:rsidRPr="00AF3BE6">
        <w:rPr>
          <w:rFonts w:ascii="Times New Roman" w:hAnsi="Times New Roman" w:cs="Times New Roman"/>
          <w:b/>
          <w:sz w:val="24"/>
          <w:szCs w:val="24"/>
        </w:rPr>
        <w:t xml:space="preserve"> </w:t>
      </w:r>
    </w:p>
    <w:p w14:paraId="69430CEB" w14:textId="77777777" w:rsidR="0058067E" w:rsidRPr="00AF3BE6" w:rsidRDefault="0058067E" w:rsidP="0058067E">
      <w:pPr>
        <w:autoSpaceDE w:val="0"/>
        <w:autoSpaceDN w:val="0"/>
        <w:adjustRightInd w:val="0"/>
        <w:spacing w:after="0" w:line="480" w:lineRule="auto"/>
        <w:jc w:val="both"/>
        <w:rPr>
          <w:rFonts w:ascii="Times New Roman" w:eastAsia="Times New Roman" w:hAnsi="Times New Roman" w:cs="Times New Roman"/>
          <w:b/>
          <w:color w:val="333333"/>
          <w:sz w:val="24"/>
          <w:szCs w:val="24"/>
        </w:rPr>
      </w:pPr>
      <w:r w:rsidRPr="00AF3BE6">
        <w:rPr>
          <w:rFonts w:ascii="Times New Roman" w:eastAsia="Times New Roman" w:hAnsi="Times New Roman" w:cs="Times New Roman"/>
          <w:color w:val="333333"/>
          <w:sz w:val="24"/>
          <w:szCs w:val="24"/>
        </w:rPr>
        <w:t>While it is well recognized that sickle cell disease (SCD) causes chronic hemolytic anemia and intermittent vaso-occlusion that leads to tissue ischemia, acute, severe pain episodes as well as frequent hospitalizations [</w:t>
      </w:r>
      <w:r>
        <w:rPr>
          <w:rFonts w:ascii="Times New Roman" w:eastAsia="Times New Roman" w:hAnsi="Times New Roman" w:cs="Times New Roman"/>
          <w:color w:val="333333"/>
          <w:sz w:val="24"/>
          <w:szCs w:val="24"/>
        </w:rPr>
        <w:t>39</w:t>
      </w:r>
      <w:r w:rsidRPr="00AF3BE6">
        <w:rPr>
          <w:rFonts w:ascii="Times New Roman" w:eastAsia="Times New Roman" w:hAnsi="Times New Roman" w:cs="Times New Roman"/>
          <w:color w:val="333333"/>
          <w:sz w:val="24"/>
          <w:szCs w:val="24"/>
        </w:rPr>
        <w:t xml:space="preserve">], it has been postulated that there are familial, social and professional consequences associated with the disease as well.  </w:t>
      </w:r>
    </w:p>
    <w:p w14:paraId="4C537620" w14:textId="77777777" w:rsidR="0058067E" w:rsidRPr="00AF3BE6" w:rsidRDefault="0058067E" w:rsidP="0058067E">
      <w:pPr>
        <w:spacing w:after="360" w:line="480" w:lineRule="auto"/>
        <w:jc w:val="both"/>
        <w:rPr>
          <w:rFonts w:ascii="Times New Roman" w:eastAsia="Times New Roman" w:hAnsi="Times New Roman" w:cs="Times New Roman"/>
          <w:color w:val="333333"/>
          <w:sz w:val="24"/>
          <w:szCs w:val="24"/>
        </w:rPr>
      </w:pPr>
      <w:r w:rsidRPr="00AF3BE6">
        <w:rPr>
          <w:rFonts w:ascii="Times New Roman" w:eastAsia="Times New Roman" w:hAnsi="Times New Roman" w:cs="Times New Roman"/>
          <w:color w:val="333333"/>
          <w:sz w:val="24"/>
          <w:szCs w:val="24"/>
        </w:rPr>
        <w:t xml:space="preserve"> In agreement with the study were observations made by Gerardin et al. </w:t>
      </w:r>
      <w:r>
        <w:rPr>
          <w:rFonts w:ascii="Times New Roman" w:eastAsia="Times New Roman" w:hAnsi="Times New Roman" w:cs="Times New Roman"/>
          <w:color w:val="333333"/>
          <w:sz w:val="24"/>
          <w:szCs w:val="24"/>
        </w:rPr>
        <w:t>[39]</w:t>
      </w:r>
      <w:r w:rsidRPr="00AF3BE6">
        <w:rPr>
          <w:rFonts w:ascii="Times New Roman" w:eastAsia="Times New Roman" w:hAnsi="Times New Roman" w:cs="Times New Roman"/>
          <w:color w:val="333333"/>
          <w:sz w:val="24"/>
          <w:szCs w:val="24"/>
        </w:rPr>
        <w:t xml:space="preserve"> in which 75% of patients reported academic or professional adverse consequences related to SCD, and 52% reported unpleasant social consequences. Equally conspicuous about social and professional consequences in the present study were high percentages of SCA patients that were unmarried </w:t>
      </w:r>
      <w:r>
        <w:rPr>
          <w:rFonts w:ascii="Times New Roman" w:eastAsia="Times New Roman" w:hAnsi="Times New Roman" w:cs="Times New Roman"/>
          <w:color w:val="333333"/>
          <w:sz w:val="24"/>
          <w:szCs w:val="24"/>
        </w:rPr>
        <w:t xml:space="preserve">or in committed relationship </w:t>
      </w:r>
      <w:r w:rsidRPr="00AF3BE6">
        <w:rPr>
          <w:rFonts w:ascii="Times New Roman" w:eastAsia="Times New Roman" w:hAnsi="Times New Roman" w:cs="Times New Roman"/>
          <w:color w:val="333333"/>
          <w:sz w:val="24"/>
          <w:szCs w:val="24"/>
        </w:rPr>
        <w:t xml:space="preserve">(74%) and in the low SES (32%) compared with a corresponding value of 34% and 16% </w:t>
      </w:r>
      <w:r>
        <w:rPr>
          <w:rFonts w:ascii="Times New Roman" w:eastAsia="Times New Roman" w:hAnsi="Times New Roman" w:cs="Times New Roman"/>
          <w:color w:val="333333"/>
          <w:sz w:val="24"/>
          <w:szCs w:val="24"/>
        </w:rPr>
        <w:t>among the Hb</w:t>
      </w:r>
      <w:r w:rsidRPr="00AF3BE6">
        <w:rPr>
          <w:rFonts w:ascii="Times New Roman" w:eastAsia="Times New Roman" w:hAnsi="Times New Roman" w:cs="Times New Roman"/>
          <w:color w:val="333333"/>
          <w:sz w:val="24"/>
          <w:szCs w:val="24"/>
        </w:rPr>
        <w:t>AA participants.</w:t>
      </w:r>
    </w:p>
    <w:p w14:paraId="38E792E6" w14:textId="77777777" w:rsidR="0058067E" w:rsidRPr="00891376" w:rsidRDefault="0058067E" w:rsidP="0058067E">
      <w:pPr>
        <w:spacing w:after="360" w:line="480" w:lineRule="auto"/>
        <w:jc w:val="both"/>
        <w:rPr>
          <w:rFonts w:ascii="Times New Roman" w:eastAsia="Times New Roman" w:hAnsi="Times New Roman" w:cs="Times New Roman"/>
          <w:color w:val="333333"/>
          <w:sz w:val="24"/>
          <w:szCs w:val="24"/>
        </w:rPr>
      </w:pPr>
      <w:r w:rsidRPr="00AF3BE6">
        <w:rPr>
          <w:rFonts w:ascii="Times New Roman" w:eastAsia="Times New Roman" w:hAnsi="Times New Roman" w:cs="Times New Roman"/>
          <w:color w:val="333333"/>
          <w:sz w:val="24"/>
          <w:szCs w:val="24"/>
        </w:rPr>
        <w:t xml:space="preserve">Poorly understood are causes of high rate of unemployment that was observed among SCD population recruited in the study as well as others in the past. That SCD plays a role in patient difficulties in finding or keeping a job cannot be discounted. Meanwhile, Gerardin et al. </w:t>
      </w:r>
      <w:r>
        <w:rPr>
          <w:rFonts w:ascii="Times New Roman" w:eastAsia="Times New Roman" w:hAnsi="Times New Roman" w:cs="Times New Roman"/>
          <w:color w:val="333333"/>
          <w:sz w:val="24"/>
          <w:szCs w:val="24"/>
        </w:rPr>
        <w:t>[39]</w:t>
      </w:r>
      <w:r w:rsidRPr="00AF3BE6">
        <w:rPr>
          <w:rFonts w:ascii="Times New Roman" w:eastAsia="Times New Roman" w:hAnsi="Times New Roman" w:cs="Times New Roman"/>
          <w:color w:val="333333"/>
          <w:sz w:val="24"/>
          <w:szCs w:val="24"/>
        </w:rPr>
        <w:t xml:space="preserve"> opined that painful VOC generally results in significant absenteeism, and that certain working conditions are favorable factors for VOC, making such employment incompatible with patients’ pathology. Williams et al [</w:t>
      </w:r>
      <w:r>
        <w:rPr>
          <w:rFonts w:ascii="Times New Roman" w:eastAsia="Times New Roman" w:hAnsi="Times New Roman" w:cs="Times New Roman"/>
          <w:color w:val="333333"/>
          <w:sz w:val="24"/>
          <w:szCs w:val="24"/>
        </w:rPr>
        <w:t>40</w:t>
      </w:r>
      <w:r w:rsidRPr="00AF3BE6">
        <w:rPr>
          <w:rFonts w:ascii="Times New Roman" w:eastAsia="Times New Roman" w:hAnsi="Times New Roman" w:cs="Times New Roman"/>
          <w:color w:val="333333"/>
          <w:sz w:val="24"/>
          <w:szCs w:val="24"/>
        </w:rPr>
        <w:t>] found that employed patients had decreased encounters of health care services/clinic attendance compared with unemployed patients, a factor capable of provoking higher hospitalization rates. On the other hand, it has been suggested that employment status may not be related to health but may be due to behavioral and social factors [</w:t>
      </w:r>
      <w:r>
        <w:rPr>
          <w:rFonts w:ascii="Times New Roman" w:eastAsia="Times New Roman" w:hAnsi="Times New Roman" w:cs="Times New Roman"/>
          <w:color w:val="333333"/>
          <w:sz w:val="24"/>
          <w:szCs w:val="24"/>
        </w:rPr>
        <w:t>41</w:t>
      </w:r>
      <w:r w:rsidRPr="00AF3BE6">
        <w:rPr>
          <w:rFonts w:ascii="Times New Roman" w:eastAsia="Times New Roman" w:hAnsi="Times New Roman" w:cs="Times New Roman"/>
          <w:color w:val="333333"/>
          <w:sz w:val="24"/>
          <w:szCs w:val="24"/>
        </w:rPr>
        <w:t xml:space="preserve">].  </w:t>
      </w:r>
      <w:r w:rsidRPr="00891376">
        <w:rPr>
          <w:rFonts w:ascii="Times New Roman" w:eastAsia="Times New Roman" w:hAnsi="Times New Roman" w:cs="Times New Roman"/>
          <w:color w:val="333333"/>
          <w:sz w:val="24"/>
          <w:szCs w:val="24"/>
        </w:rPr>
        <w:t xml:space="preserve">Various </w:t>
      </w:r>
      <w:r w:rsidRPr="00891376">
        <w:rPr>
          <w:rFonts w:ascii="Times New Roman" w:eastAsia="Times New Roman" w:hAnsi="Times New Roman" w:cs="Times New Roman"/>
          <w:color w:val="333333"/>
          <w:sz w:val="24"/>
          <w:szCs w:val="24"/>
        </w:rPr>
        <w:lastRenderedPageBreak/>
        <w:t>factors pathologic and physiologic [</w:t>
      </w:r>
      <w:r>
        <w:rPr>
          <w:rFonts w:ascii="Times New Roman" w:hAnsi="Times New Roman" w:cs="Times New Roman"/>
          <w:bCs/>
          <w:sz w:val="24"/>
          <w:szCs w:val="24"/>
        </w:rPr>
        <w:t>42-44</w:t>
      </w:r>
      <w:r w:rsidRPr="00891376">
        <w:rPr>
          <w:rFonts w:ascii="Times New Roman" w:hAnsi="Times New Roman" w:cs="Times New Roman"/>
          <w:bCs/>
          <w:sz w:val="24"/>
          <w:szCs w:val="24"/>
        </w:rPr>
        <w:t xml:space="preserve">] </w:t>
      </w:r>
      <w:r w:rsidRPr="00891376">
        <w:rPr>
          <w:rFonts w:ascii="Times New Roman" w:eastAsia="Times New Roman" w:hAnsi="Times New Roman" w:cs="Times New Roman"/>
          <w:color w:val="333333"/>
          <w:sz w:val="24"/>
          <w:szCs w:val="24"/>
        </w:rPr>
        <w:t xml:space="preserve">already impact the well-being of most Nigerians, this means that the problem of low income co-existing with SCD need a lot of attention. </w:t>
      </w:r>
    </w:p>
    <w:p w14:paraId="26FB6343" w14:textId="77777777" w:rsidR="0058067E" w:rsidRPr="00AF3BE6" w:rsidRDefault="0058067E" w:rsidP="0058067E">
      <w:pPr>
        <w:spacing w:after="0" w:line="240" w:lineRule="auto"/>
        <w:jc w:val="both"/>
        <w:rPr>
          <w:rFonts w:ascii="Times New Roman" w:hAnsi="Times New Roman" w:cs="Times New Roman"/>
          <w:b/>
          <w:bCs/>
          <w:sz w:val="24"/>
          <w:szCs w:val="24"/>
        </w:rPr>
      </w:pPr>
    </w:p>
    <w:p w14:paraId="151BD5C9" w14:textId="77777777" w:rsidR="0058067E" w:rsidRPr="00AF3BE6" w:rsidRDefault="0058067E" w:rsidP="0058067E">
      <w:pPr>
        <w:spacing w:after="360" w:line="480" w:lineRule="auto"/>
        <w:jc w:val="both"/>
        <w:rPr>
          <w:rFonts w:ascii="Times New Roman" w:eastAsia="Times New Roman" w:hAnsi="Times New Roman" w:cs="Times New Roman"/>
          <w:b/>
          <w:color w:val="333333"/>
          <w:sz w:val="24"/>
          <w:szCs w:val="24"/>
        </w:rPr>
      </w:pPr>
      <w:r w:rsidRPr="00AF3BE6">
        <w:rPr>
          <w:rFonts w:ascii="Times New Roman" w:eastAsia="Times New Roman" w:hAnsi="Times New Roman" w:cs="Times New Roman"/>
          <w:b/>
          <w:color w:val="333333"/>
          <w:sz w:val="24"/>
          <w:szCs w:val="24"/>
        </w:rPr>
        <w:t>Strengths and limitations of the study</w:t>
      </w:r>
    </w:p>
    <w:p w14:paraId="67E54EB1" w14:textId="77777777" w:rsidR="0058067E" w:rsidRPr="00AF3BE6" w:rsidRDefault="0058067E" w:rsidP="0058067E">
      <w:pPr>
        <w:spacing w:after="360" w:line="480" w:lineRule="auto"/>
        <w:jc w:val="both"/>
        <w:rPr>
          <w:rFonts w:ascii="Times New Roman" w:eastAsia="Times New Roman" w:hAnsi="Times New Roman" w:cs="Times New Roman"/>
          <w:color w:val="333333"/>
          <w:sz w:val="24"/>
          <w:szCs w:val="24"/>
        </w:rPr>
      </w:pPr>
      <w:r w:rsidRPr="00AF3BE6">
        <w:rPr>
          <w:rFonts w:ascii="Times New Roman" w:eastAsia="Times New Roman" w:hAnsi="Times New Roman" w:cs="Times New Roman"/>
          <w:color w:val="333333"/>
          <w:sz w:val="24"/>
          <w:szCs w:val="24"/>
        </w:rPr>
        <w:t xml:space="preserve">The strength of the study consisted in the fact that opportunity to participate was offered willingly to everyone that met the inclusion criteria and participants were selected by random sampling technique. Therefore the data generated in the study provides a description of the SCD population in Osun state, Nigeria. </w:t>
      </w:r>
    </w:p>
    <w:p w14:paraId="6308D1DD" w14:textId="77777777" w:rsidR="0058067E" w:rsidRPr="00AF3BE6" w:rsidRDefault="0058067E" w:rsidP="0058067E">
      <w:pPr>
        <w:spacing w:after="360" w:line="480" w:lineRule="auto"/>
        <w:jc w:val="both"/>
        <w:rPr>
          <w:rFonts w:ascii="Times New Roman" w:eastAsia="Times New Roman" w:hAnsi="Times New Roman" w:cs="Times New Roman"/>
          <w:color w:val="333333"/>
          <w:sz w:val="24"/>
          <w:szCs w:val="24"/>
        </w:rPr>
      </w:pPr>
      <w:r w:rsidRPr="00AF3BE6">
        <w:rPr>
          <w:rFonts w:ascii="Times New Roman" w:eastAsia="Times New Roman" w:hAnsi="Times New Roman" w:cs="Times New Roman"/>
          <w:color w:val="333333"/>
          <w:sz w:val="24"/>
          <w:szCs w:val="24"/>
        </w:rPr>
        <w:t xml:space="preserve">The sample size was small due to insufficient time and scarce human resources. Moreover, we assume that there is certainly a small degree of bias in the selection of patients included in the study, for example financially disadvantaged individuals could not partake. Health care is not free in Nigeria. The cost of living is high, many patients shun receiving healthcare in hospitals but prefer pharmacy outlets unless when there is VOC and hospitalization becomes inevitable.  </w:t>
      </w:r>
    </w:p>
    <w:p w14:paraId="6467E4E6" w14:textId="0216A569" w:rsidR="0058067E" w:rsidRPr="00AF3BE6" w:rsidRDefault="000B1C71" w:rsidP="0058067E">
      <w:pPr>
        <w:spacing w:after="360" w:line="480" w:lineRule="auto"/>
        <w:jc w:val="both"/>
        <w:rPr>
          <w:rFonts w:ascii="Times New Roman" w:eastAsia="Times New Roman" w:hAnsi="Times New Roman" w:cs="Times New Roman"/>
          <w:color w:val="333333"/>
          <w:sz w:val="24"/>
          <w:szCs w:val="24"/>
        </w:rPr>
      </w:pPr>
      <w:r w:rsidRPr="00AF3BE6">
        <w:rPr>
          <w:rFonts w:ascii="Times New Roman" w:eastAsia="Times New Roman" w:hAnsi="Times New Roman" w:cs="Times New Roman"/>
          <w:color w:val="333333"/>
          <w:sz w:val="24"/>
          <w:szCs w:val="24"/>
        </w:rPr>
        <w:t>C</w:t>
      </w:r>
      <w:r w:rsidR="0058067E" w:rsidRPr="00AF3BE6">
        <w:rPr>
          <w:rFonts w:ascii="Times New Roman" w:eastAsia="Times New Roman" w:hAnsi="Times New Roman" w:cs="Times New Roman"/>
          <w:color w:val="333333"/>
          <w:sz w:val="24"/>
          <w:szCs w:val="24"/>
        </w:rPr>
        <w:t>onclusion</w:t>
      </w:r>
      <w:r>
        <w:rPr>
          <w:rFonts w:ascii="Times New Roman" w:eastAsia="Times New Roman" w:hAnsi="Times New Roman" w:cs="Times New Roman"/>
          <w:color w:val="333333"/>
          <w:sz w:val="24"/>
          <w:szCs w:val="24"/>
        </w:rPr>
        <w:t xml:space="preserve"> : </w:t>
      </w:r>
      <w:r w:rsidR="002A53DC">
        <w:rPr>
          <w:rFonts w:ascii="Times New Roman" w:eastAsia="Times New Roman" w:hAnsi="Times New Roman" w:cs="Times New Roman"/>
          <w:color w:val="333333"/>
          <w:sz w:val="24"/>
          <w:szCs w:val="24"/>
        </w:rPr>
        <w:t>T</w:t>
      </w:r>
      <w:r w:rsidR="0058067E" w:rsidRPr="00AF3BE6">
        <w:rPr>
          <w:rFonts w:ascii="Times New Roman" w:eastAsia="Times New Roman" w:hAnsi="Times New Roman" w:cs="Times New Roman"/>
          <w:color w:val="333333"/>
          <w:sz w:val="24"/>
          <w:szCs w:val="24"/>
        </w:rPr>
        <w:t xml:space="preserve">he population of SCD patients included in the study suggests that the age range or by extension survival span of SCD patients in Osun state, Nigeria is different from what obtains in literature for SCD patients in the industrialized countries. No patient was found in the sixth decade of life. Furthermore, it seems that the social consequences of the disease are present among adult SCD patients in Osun state, due to </w:t>
      </w:r>
      <w:r w:rsidR="0058067E">
        <w:rPr>
          <w:rFonts w:ascii="Times New Roman" w:eastAsia="Times New Roman" w:hAnsi="Times New Roman" w:cs="Times New Roman"/>
          <w:color w:val="333333"/>
          <w:sz w:val="24"/>
          <w:szCs w:val="24"/>
        </w:rPr>
        <w:t xml:space="preserve">many SCD patients not in committed relationship and not at higher socioeconomic level. The fact that the age range extended only to 18-45 suggest the disease still impact life expectancy in Nigeria. </w:t>
      </w:r>
      <w:r w:rsidR="0058067E" w:rsidRPr="00630BDE">
        <w:rPr>
          <w:rFonts w:ascii="Times New Roman" w:eastAsia="Times New Roman" w:hAnsi="Times New Roman" w:cs="Times New Roman"/>
          <w:color w:val="333333"/>
          <w:sz w:val="24"/>
          <w:szCs w:val="24"/>
        </w:rPr>
        <w:t xml:space="preserve">Knowledge of the socio-demography and socioeconomic status of SCD patients is essential to bring awareness to areas of </w:t>
      </w:r>
      <w:r w:rsidR="0058067E" w:rsidRPr="00630BDE">
        <w:rPr>
          <w:rFonts w:ascii="Times New Roman" w:eastAsia="Times New Roman" w:hAnsi="Times New Roman" w:cs="Times New Roman"/>
          <w:color w:val="333333"/>
          <w:sz w:val="24"/>
          <w:szCs w:val="24"/>
        </w:rPr>
        <w:lastRenderedPageBreak/>
        <w:t>need, to contribute to improving resources allocation, and to create and implement public health policies that benefit SCD population.</w:t>
      </w:r>
    </w:p>
    <w:p w14:paraId="00C52EB0" w14:textId="77777777" w:rsidR="0058067E" w:rsidRPr="00AF3BE6" w:rsidRDefault="0058067E" w:rsidP="0058067E">
      <w:pPr>
        <w:spacing w:after="360" w:line="480" w:lineRule="auto"/>
        <w:jc w:val="both"/>
        <w:rPr>
          <w:rFonts w:ascii="Times New Roman" w:eastAsia="Times New Roman" w:hAnsi="Times New Roman" w:cs="Times New Roman"/>
          <w:color w:val="333333"/>
          <w:sz w:val="24"/>
          <w:szCs w:val="24"/>
        </w:rPr>
      </w:pPr>
      <w:r w:rsidRPr="00AF3BE6">
        <w:rPr>
          <w:rFonts w:ascii="Times New Roman" w:eastAsia="Times New Roman" w:hAnsi="Times New Roman" w:cs="Times New Roman"/>
          <w:b/>
          <w:color w:val="333333"/>
          <w:sz w:val="24"/>
          <w:szCs w:val="24"/>
        </w:rPr>
        <w:t>Contribution to knowledge</w:t>
      </w:r>
      <w:r w:rsidR="000232D2">
        <w:rPr>
          <w:rFonts w:ascii="Times New Roman" w:eastAsia="Times New Roman" w:hAnsi="Times New Roman" w:cs="Times New Roman"/>
          <w:b/>
          <w:color w:val="333333"/>
          <w:sz w:val="24"/>
          <w:szCs w:val="24"/>
        </w:rPr>
        <w:t xml:space="preserve">: </w:t>
      </w:r>
      <w:r w:rsidRPr="00AC0E63">
        <w:rPr>
          <w:rFonts w:ascii="Times New Roman" w:eastAsia="Times New Roman" w:hAnsi="Times New Roman" w:cs="Times New Roman"/>
          <w:color w:val="333333"/>
          <w:sz w:val="24"/>
          <w:szCs w:val="24"/>
        </w:rPr>
        <w:t xml:space="preserve">This is a descriptive study that provides an overview of the importance of socio-demography. The study </w:t>
      </w:r>
      <w:commentRangeStart w:id="8"/>
      <w:r w:rsidRPr="00AC0E63">
        <w:rPr>
          <w:rFonts w:ascii="Times New Roman" w:eastAsia="Times New Roman" w:hAnsi="Times New Roman" w:cs="Times New Roman"/>
          <w:color w:val="333333"/>
          <w:sz w:val="24"/>
          <w:szCs w:val="24"/>
        </w:rPr>
        <w:t>should</w:t>
      </w:r>
      <w:commentRangeEnd w:id="8"/>
      <w:r w:rsidR="007B1B15">
        <w:rPr>
          <w:rStyle w:val="CommentReference"/>
        </w:rPr>
        <w:commentReference w:id="8"/>
      </w:r>
      <w:r w:rsidRPr="00AC0E63">
        <w:rPr>
          <w:rFonts w:ascii="Times New Roman" w:eastAsia="Times New Roman" w:hAnsi="Times New Roman" w:cs="Times New Roman"/>
          <w:color w:val="333333"/>
          <w:sz w:val="24"/>
          <w:szCs w:val="24"/>
        </w:rPr>
        <w:t xml:space="preserve"> provide </w:t>
      </w:r>
      <w:r>
        <w:rPr>
          <w:rFonts w:ascii="Times New Roman" w:eastAsia="Times New Roman" w:hAnsi="Times New Roman" w:cs="Times New Roman"/>
          <w:color w:val="333333"/>
          <w:sz w:val="24"/>
          <w:szCs w:val="24"/>
        </w:rPr>
        <w:t xml:space="preserve">current </w:t>
      </w:r>
      <w:r w:rsidRPr="00AC0E63">
        <w:rPr>
          <w:rFonts w:ascii="Times New Roman" w:eastAsia="Times New Roman" w:hAnsi="Times New Roman" w:cs="Times New Roman"/>
          <w:color w:val="333333"/>
          <w:sz w:val="24"/>
          <w:szCs w:val="24"/>
        </w:rPr>
        <w:t>data/parameters that could be used to improve the health indices of adult SCD population.</w:t>
      </w:r>
      <w:r>
        <w:rPr>
          <w:rFonts w:ascii="Times New Roman" w:eastAsia="Times New Roman" w:hAnsi="Times New Roman" w:cs="Times New Roman"/>
          <w:color w:val="333333"/>
          <w:sz w:val="24"/>
          <w:szCs w:val="24"/>
        </w:rPr>
        <w:t xml:space="preserve"> </w:t>
      </w:r>
      <w:r w:rsidRPr="00AF3BE6">
        <w:rPr>
          <w:rFonts w:ascii="Times New Roman" w:eastAsia="Times New Roman" w:hAnsi="Times New Roman" w:cs="Times New Roman"/>
          <w:color w:val="333333"/>
          <w:sz w:val="24"/>
          <w:szCs w:val="24"/>
        </w:rPr>
        <w:t xml:space="preserve"> </w:t>
      </w:r>
    </w:p>
    <w:p w14:paraId="46B0C49E" w14:textId="77777777" w:rsidR="000232D2" w:rsidRDefault="000232D2" w:rsidP="0058067E">
      <w:pPr>
        <w:spacing w:after="360" w:line="480" w:lineRule="auto"/>
        <w:jc w:val="both"/>
        <w:rPr>
          <w:rFonts w:ascii="Times New Roman" w:eastAsia="Times New Roman" w:hAnsi="Times New Roman" w:cs="Times New Roman"/>
          <w:b/>
          <w:color w:val="333333"/>
          <w:sz w:val="24"/>
          <w:szCs w:val="24"/>
        </w:rPr>
      </w:pPr>
    </w:p>
    <w:p w14:paraId="0673C339" w14:textId="77777777" w:rsidR="0058067E" w:rsidRPr="00AF3BE6" w:rsidRDefault="0058067E" w:rsidP="0058067E">
      <w:pPr>
        <w:spacing w:after="360" w:line="480" w:lineRule="auto"/>
        <w:jc w:val="both"/>
        <w:rPr>
          <w:rFonts w:ascii="Times New Roman" w:eastAsia="Times New Roman" w:hAnsi="Times New Roman" w:cs="Times New Roman"/>
          <w:color w:val="333333"/>
          <w:sz w:val="24"/>
          <w:szCs w:val="24"/>
        </w:rPr>
      </w:pPr>
      <w:r w:rsidRPr="006A7A96">
        <w:rPr>
          <w:rFonts w:ascii="Times New Roman" w:eastAsia="Times New Roman" w:hAnsi="Times New Roman" w:cs="Times New Roman"/>
          <w:b/>
          <w:color w:val="333333"/>
          <w:sz w:val="24"/>
          <w:szCs w:val="24"/>
        </w:rPr>
        <w:t>REFERENCES</w:t>
      </w:r>
    </w:p>
    <w:p w14:paraId="22150706" w14:textId="77777777" w:rsidR="0058067E" w:rsidRPr="006A435A" w:rsidRDefault="0058067E" w:rsidP="0058067E">
      <w:pPr>
        <w:pStyle w:val="ListParagraph"/>
        <w:numPr>
          <w:ilvl w:val="0"/>
          <w:numId w:val="3"/>
        </w:numPr>
        <w:rPr>
          <w:rFonts w:ascii="Times New Roman" w:hAnsi="Times New Roman" w:cs="Times New Roman"/>
          <w:sz w:val="24"/>
          <w:szCs w:val="24"/>
        </w:rPr>
      </w:pPr>
      <w:r w:rsidRPr="006A435A">
        <w:rPr>
          <w:rFonts w:ascii="Times New Roman" w:hAnsi="Times New Roman" w:cs="Times New Roman"/>
          <w:sz w:val="24"/>
          <w:szCs w:val="24"/>
        </w:rPr>
        <w:t>Russo, G., De Franceschi, L., Colombatti, R. et al. Current challenges in the management of patients with sickle cell disease – A report of the Italian experience. Orphanet J Rare Dis 14, 120 (2019). https://doi.org/10.1186/s13023-019-1099-0</w:t>
      </w:r>
    </w:p>
    <w:p w14:paraId="1BBB3631" w14:textId="77777777" w:rsidR="0058067E" w:rsidRDefault="0058067E" w:rsidP="0058067E">
      <w:pPr>
        <w:pStyle w:val="ListParagraph"/>
        <w:numPr>
          <w:ilvl w:val="0"/>
          <w:numId w:val="3"/>
        </w:numPr>
        <w:rPr>
          <w:rFonts w:ascii="Times New Roman" w:hAnsi="Times New Roman" w:cs="Times New Roman"/>
          <w:sz w:val="24"/>
          <w:szCs w:val="24"/>
        </w:rPr>
      </w:pPr>
      <w:r w:rsidRPr="006A435A">
        <w:rPr>
          <w:rFonts w:ascii="Times New Roman" w:hAnsi="Times New Roman" w:cs="Times New Roman"/>
          <w:sz w:val="24"/>
          <w:szCs w:val="24"/>
        </w:rPr>
        <w:t>Shittu KO, Egbeleke FA, Iyanda AA. Anthropometric indices and trace element levels of Nigerian school-aged children with homozygous sickle cell disorder. Ann Res &amp; Review Biol 37(2): 13-19, 2022; Article no.ARRB.70210 ISSN: 2347-565X, NLM ID: 101632869.</w:t>
      </w:r>
    </w:p>
    <w:p w14:paraId="781AB470" w14:textId="77777777" w:rsidR="0058067E" w:rsidRPr="00AC71E9" w:rsidRDefault="0058067E" w:rsidP="0058067E">
      <w:pPr>
        <w:pStyle w:val="ListParagraph"/>
        <w:numPr>
          <w:ilvl w:val="0"/>
          <w:numId w:val="3"/>
        </w:numPr>
        <w:rPr>
          <w:rFonts w:ascii="Times New Roman" w:hAnsi="Times New Roman" w:cs="Times New Roman"/>
          <w:sz w:val="24"/>
          <w:szCs w:val="24"/>
        </w:rPr>
      </w:pPr>
      <w:r w:rsidRPr="006A435A">
        <w:rPr>
          <w:rFonts w:ascii="Times New Roman" w:eastAsia="Times New Roman" w:hAnsi="Times New Roman" w:cs="Times New Roman"/>
          <w:color w:val="333333"/>
          <w:sz w:val="24"/>
          <w:szCs w:val="24"/>
        </w:rPr>
        <w:t>Ware RE, de Montalembert M, Tshilolo L, Abboud MR. Sickle cell disease. Lancet. 2017;390(10091):311–23.</w:t>
      </w:r>
    </w:p>
    <w:p w14:paraId="33892732" w14:textId="77777777" w:rsidR="0058067E" w:rsidRDefault="0058067E" w:rsidP="0058067E">
      <w:pPr>
        <w:pStyle w:val="ListParagraph"/>
        <w:numPr>
          <w:ilvl w:val="0"/>
          <w:numId w:val="3"/>
        </w:numPr>
        <w:rPr>
          <w:rFonts w:ascii="Times New Roman" w:hAnsi="Times New Roman" w:cs="Times New Roman"/>
          <w:sz w:val="24"/>
          <w:szCs w:val="24"/>
        </w:rPr>
      </w:pPr>
      <w:r w:rsidRPr="00AF3BE6">
        <w:rPr>
          <w:rFonts w:ascii="Times New Roman" w:hAnsi="Times New Roman" w:cs="Times New Roman"/>
          <w:sz w:val="24"/>
          <w:szCs w:val="24"/>
        </w:rPr>
        <w:t>Alaka AA, Alaka OO, Iyanda AA. Zinc and Anthropometry in Sickle Cell Disease: Comparison between Two Genotypes (SS and SC Hemoglobinopathies). Journal of Integrated Health Sciences 2022;10(2): 60-66. | DOI: 10.4103/jihs.jihs_6_22</w:t>
      </w:r>
    </w:p>
    <w:p w14:paraId="2FB18268" w14:textId="77777777" w:rsidR="0058067E" w:rsidRPr="00AC71E9" w:rsidRDefault="0058067E" w:rsidP="0058067E">
      <w:pPr>
        <w:pStyle w:val="ListParagraph"/>
        <w:numPr>
          <w:ilvl w:val="0"/>
          <w:numId w:val="3"/>
        </w:numPr>
        <w:rPr>
          <w:rFonts w:ascii="Times New Roman" w:hAnsi="Times New Roman" w:cs="Times New Roman"/>
          <w:sz w:val="24"/>
          <w:szCs w:val="24"/>
        </w:rPr>
      </w:pPr>
      <w:r w:rsidRPr="00AC71E9">
        <w:rPr>
          <w:rFonts w:ascii="Times New Roman" w:hAnsi="Times New Roman" w:cs="Times New Roman"/>
          <w:sz w:val="24"/>
          <w:szCs w:val="24"/>
        </w:rPr>
        <w:t>Matte A, Recchiuti A, Federti E, Koehl B, Mintz T, El Nemer W, et al. Resolution of sickle cell disease-associated inflammation and tissue damage with 17R-resolvin D1. Blood. 2019a;133(3):252–65</w:t>
      </w:r>
    </w:p>
    <w:p w14:paraId="47E49012" w14:textId="77777777" w:rsidR="0058067E" w:rsidRPr="00AC71E9" w:rsidRDefault="0058067E" w:rsidP="0058067E">
      <w:pPr>
        <w:pStyle w:val="ListParagraph"/>
        <w:numPr>
          <w:ilvl w:val="0"/>
          <w:numId w:val="3"/>
        </w:numPr>
        <w:rPr>
          <w:rFonts w:ascii="Times New Roman" w:hAnsi="Times New Roman" w:cs="Times New Roman"/>
          <w:sz w:val="24"/>
          <w:szCs w:val="24"/>
        </w:rPr>
      </w:pPr>
      <w:r w:rsidRPr="00AC71E9">
        <w:rPr>
          <w:rFonts w:ascii="Times New Roman" w:hAnsi="Times New Roman" w:cs="Times New Roman"/>
          <w:sz w:val="24"/>
          <w:szCs w:val="24"/>
        </w:rPr>
        <w:t>Matte A, Zorzi F, Mazzi F, Federti E, Olivieri O, De Franceschi L. New Therapeutic Options for the Treatment of Sickle Cell Disease. Mediterr J Hematol Infect Dis. 2019b;11(1):e2019002</w:t>
      </w:r>
    </w:p>
    <w:p w14:paraId="2677D689" w14:textId="77777777" w:rsidR="0058067E" w:rsidRDefault="0058067E" w:rsidP="0058067E">
      <w:pPr>
        <w:pStyle w:val="ListParagraph"/>
        <w:numPr>
          <w:ilvl w:val="0"/>
          <w:numId w:val="3"/>
        </w:numPr>
        <w:rPr>
          <w:rFonts w:ascii="Times New Roman" w:hAnsi="Times New Roman" w:cs="Times New Roman"/>
          <w:sz w:val="24"/>
          <w:szCs w:val="24"/>
        </w:rPr>
      </w:pPr>
      <w:r w:rsidRPr="00F947C3">
        <w:rPr>
          <w:rFonts w:ascii="Times New Roman" w:hAnsi="Times New Roman" w:cs="Times New Roman"/>
          <w:sz w:val="24"/>
          <w:szCs w:val="24"/>
        </w:rPr>
        <w:t>Alaka AA, Alaka OO, Iyanda AA. Nitric oxide and zinc levels in sickle cell hemoglobinopathies: a relationship with the markers of disease severity. Pomeranian J Life Sci [S.l.], v. 69, n. 1, mar. 2023. ISSN 2450-4637. Available at: &lt;https://ojs.pum.edu.pl/pomjlifesci/article/view/887&gt;. Date accessed: 29 June 2023. doi:https://doi.org/10.21164/pomjlifesci.887.</w:t>
      </w:r>
    </w:p>
    <w:p w14:paraId="5E6E10FF" w14:textId="77777777" w:rsidR="0058067E" w:rsidRDefault="0058067E" w:rsidP="0058067E">
      <w:pPr>
        <w:pStyle w:val="ListParagraph"/>
        <w:numPr>
          <w:ilvl w:val="0"/>
          <w:numId w:val="3"/>
        </w:numPr>
        <w:rPr>
          <w:rFonts w:ascii="Times New Roman" w:hAnsi="Times New Roman" w:cs="Times New Roman"/>
          <w:sz w:val="24"/>
          <w:szCs w:val="24"/>
        </w:rPr>
      </w:pPr>
      <w:r w:rsidRPr="00F947C3">
        <w:rPr>
          <w:rFonts w:ascii="Times New Roman" w:hAnsi="Times New Roman" w:cs="Times New Roman"/>
          <w:sz w:val="24"/>
          <w:szCs w:val="24"/>
        </w:rPr>
        <w:lastRenderedPageBreak/>
        <w:t>Alaka AA,</w:t>
      </w:r>
      <w:r>
        <w:rPr>
          <w:rFonts w:ascii="Times New Roman" w:hAnsi="Times New Roman" w:cs="Times New Roman"/>
          <w:sz w:val="24"/>
          <w:szCs w:val="24"/>
        </w:rPr>
        <w:t xml:space="preserve"> </w:t>
      </w:r>
      <w:r w:rsidRPr="00F947C3">
        <w:rPr>
          <w:rFonts w:ascii="Times New Roman" w:hAnsi="Times New Roman" w:cs="Times New Roman"/>
          <w:sz w:val="24"/>
          <w:szCs w:val="24"/>
        </w:rPr>
        <w:t xml:space="preserve">Alaka OO, Iyanda AA. Clinical profile, dietary zinc content, and lifestyle habits of adult male and female hbss and hbsc patients Bangladesh Journal of Medical Science 2024; 23; 74-82 DOI: </w:t>
      </w:r>
      <w:hyperlink r:id="rId15" w:history="1">
        <w:r w:rsidRPr="003E3F26">
          <w:rPr>
            <w:rStyle w:val="Hyperlink"/>
            <w:rFonts w:ascii="Times New Roman" w:hAnsi="Times New Roman" w:cs="Times New Roman"/>
            <w:sz w:val="24"/>
            <w:szCs w:val="24"/>
          </w:rPr>
          <w:t>https://doi.org/10.3329/bjms.v23i1.70681</w:t>
        </w:r>
      </w:hyperlink>
    </w:p>
    <w:p w14:paraId="3F8EEE90" w14:textId="77777777" w:rsidR="0058067E" w:rsidRDefault="0058067E" w:rsidP="0058067E">
      <w:pPr>
        <w:pStyle w:val="ListParagraph"/>
        <w:numPr>
          <w:ilvl w:val="0"/>
          <w:numId w:val="3"/>
        </w:numPr>
        <w:rPr>
          <w:rFonts w:ascii="Times New Roman" w:hAnsi="Times New Roman" w:cs="Times New Roman"/>
          <w:sz w:val="24"/>
          <w:szCs w:val="24"/>
        </w:rPr>
      </w:pPr>
      <w:r w:rsidRPr="000D1B9D">
        <w:rPr>
          <w:rFonts w:ascii="Times New Roman" w:hAnsi="Times New Roman" w:cs="Times New Roman"/>
          <w:sz w:val="24"/>
          <w:szCs w:val="24"/>
        </w:rPr>
        <w:t>Pace BS, Starlard-Davenport A, Kutlar A. Sickle cell disease: progress towards combination drug therapy. Br J Haematol. 2021 Jul;194(2):240-251. doi: 10.1111/bjh.17312. Epub 2021 Jan 20. PMID: 33471938; PMCID: PMC8282668.</w:t>
      </w:r>
    </w:p>
    <w:p w14:paraId="6962E1AD" w14:textId="77777777" w:rsidR="0058067E" w:rsidRDefault="0058067E" w:rsidP="0058067E">
      <w:pPr>
        <w:pStyle w:val="ListParagraph"/>
        <w:numPr>
          <w:ilvl w:val="0"/>
          <w:numId w:val="3"/>
        </w:numPr>
        <w:rPr>
          <w:rFonts w:ascii="Times New Roman" w:hAnsi="Times New Roman" w:cs="Times New Roman"/>
          <w:sz w:val="24"/>
          <w:szCs w:val="24"/>
        </w:rPr>
      </w:pPr>
      <w:r w:rsidRPr="000D1B9D">
        <w:rPr>
          <w:rFonts w:ascii="Times New Roman" w:hAnsi="Times New Roman" w:cs="Times New Roman"/>
          <w:sz w:val="24"/>
          <w:szCs w:val="24"/>
        </w:rPr>
        <w:t>Leˆ PQ, Gulbis B, Dedeken L, Dupont S, Vanderfaeillie A, Heijmans C, et al. Survival among children and adults with sickle cell disease in Belgium: benefit from hydroxyurea treatment. Pediatr Blood Cancer 2015;62:1956–61</w:t>
      </w:r>
    </w:p>
    <w:p w14:paraId="1178A21C" w14:textId="77777777" w:rsidR="0058067E" w:rsidRDefault="0058067E" w:rsidP="0058067E">
      <w:pPr>
        <w:pStyle w:val="ListParagraph"/>
        <w:numPr>
          <w:ilvl w:val="0"/>
          <w:numId w:val="3"/>
        </w:numPr>
        <w:rPr>
          <w:rFonts w:ascii="Times New Roman" w:hAnsi="Times New Roman" w:cs="Times New Roman"/>
          <w:sz w:val="24"/>
          <w:szCs w:val="24"/>
        </w:rPr>
      </w:pPr>
      <w:r w:rsidRPr="000D1B9D">
        <w:rPr>
          <w:rFonts w:ascii="Times New Roman" w:hAnsi="Times New Roman" w:cs="Times New Roman"/>
          <w:sz w:val="24"/>
          <w:szCs w:val="24"/>
        </w:rPr>
        <w:t>Gardner K, Douiri A, Drasar E, Allman M, Mwirigi A, Awogbade M, et al. Survival in adults with sickle cell disease in a high-income setting. Blood. 2016;128(10):1436–8</w:t>
      </w:r>
    </w:p>
    <w:p w14:paraId="5BEFD41A" w14:textId="77777777" w:rsidR="0058067E" w:rsidRPr="00BD4F6C" w:rsidRDefault="0058067E" w:rsidP="0058067E">
      <w:pPr>
        <w:pStyle w:val="ListParagraph"/>
        <w:numPr>
          <w:ilvl w:val="0"/>
          <w:numId w:val="3"/>
        </w:numPr>
        <w:rPr>
          <w:rFonts w:ascii="Times New Roman" w:hAnsi="Times New Roman" w:cs="Times New Roman"/>
          <w:sz w:val="24"/>
          <w:szCs w:val="24"/>
        </w:rPr>
      </w:pPr>
      <w:r w:rsidRPr="00BD4F6C">
        <w:rPr>
          <w:rFonts w:ascii="Times New Roman" w:eastAsia="Times New Roman" w:hAnsi="Times New Roman" w:cs="Times New Roman"/>
          <w:color w:val="333333"/>
          <w:sz w:val="24"/>
          <w:szCs w:val="24"/>
        </w:rPr>
        <w:t>Kato GJ, Piel FB, Reid CD, Gaston MH, Ohene-Frempong K, Krishnamurti L, et al. Sickle cell disease. Nat Rev Dis Primers. 2018;4:18010.</w:t>
      </w:r>
    </w:p>
    <w:p w14:paraId="1AA8D1AC" w14:textId="77777777" w:rsidR="0058067E" w:rsidRPr="00BD4F6C" w:rsidRDefault="0058067E" w:rsidP="0058067E">
      <w:pPr>
        <w:pStyle w:val="ListParagraph"/>
        <w:numPr>
          <w:ilvl w:val="0"/>
          <w:numId w:val="3"/>
        </w:numPr>
        <w:rPr>
          <w:rFonts w:ascii="Times New Roman" w:hAnsi="Times New Roman" w:cs="Times New Roman"/>
          <w:sz w:val="24"/>
          <w:szCs w:val="24"/>
        </w:rPr>
      </w:pPr>
      <w:r w:rsidRPr="00BD4F6C">
        <w:rPr>
          <w:rFonts w:ascii="Times New Roman" w:eastAsia="Times New Roman" w:hAnsi="Times New Roman" w:cs="Times New Roman"/>
          <w:color w:val="333333"/>
          <w:sz w:val="24"/>
          <w:szCs w:val="24"/>
        </w:rPr>
        <w:t>Modell B, Darlison M. Global epidemiology of haemoglobin disorders and derived service indicators. Bull World Health Organ. 2008;86(6):480–7</w:t>
      </w:r>
    </w:p>
    <w:p w14:paraId="5980805C" w14:textId="77777777" w:rsidR="0058067E" w:rsidRPr="00BD4F6C" w:rsidRDefault="0058067E" w:rsidP="0058067E">
      <w:pPr>
        <w:pStyle w:val="ListParagraph"/>
        <w:numPr>
          <w:ilvl w:val="0"/>
          <w:numId w:val="3"/>
        </w:numPr>
        <w:rPr>
          <w:rFonts w:ascii="Times New Roman" w:hAnsi="Times New Roman" w:cs="Times New Roman"/>
          <w:sz w:val="24"/>
          <w:szCs w:val="24"/>
        </w:rPr>
      </w:pPr>
      <w:r w:rsidRPr="00BD4F6C">
        <w:rPr>
          <w:rFonts w:ascii="Times New Roman" w:eastAsia="Times New Roman" w:hAnsi="Times New Roman" w:cs="Times New Roman"/>
          <w:color w:val="333333"/>
          <w:sz w:val="24"/>
          <w:szCs w:val="24"/>
        </w:rPr>
        <w:t>Rees DC, Williams TN, Gladwin MT. Sickle-cell disease. Lancet. 2010;376(9757):2018–31</w:t>
      </w:r>
    </w:p>
    <w:p w14:paraId="31C93133" w14:textId="77777777" w:rsidR="0058067E" w:rsidRPr="00A81CB8" w:rsidRDefault="0058067E" w:rsidP="0058067E">
      <w:pPr>
        <w:pStyle w:val="ListParagraph"/>
        <w:numPr>
          <w:ilvl w:val="0"/>
          <w:numId w:val="3"/>
        </w:numPr>
        <w:rPr>
          <w:rFonts w:ascii="Times New Roman" w:hAnsi="Times New Roman" w:cs="Times New Roman"/>
          <w:sz w:val="24"/>
          <w:szCs w:val="24"/>
        </w:rPr>
      </w:pPr>
      <w:r w:rsidRPr="00BD4F6C">
        <w:rPr>
          <w:rFonts w:ascii="Times New Roman" w:eastAsia="Times New Roman" w:hAnsi="Times New Roman" w:cs="Times New Roman"/>
          <w:color w:val="333333"/>
          <w:sz w:val="24"/>
          <w:szCs w:val="24"/>
        </w:rPr>
        <w:t>Manwani D, Frenette PS. Vaso-occlusion in sickle cell disease: pathophysiology and novel targeted therapies. Blood. 2013;122(24):3892–8.</w:t>
      </w:r>
    </w:p>
    <w:p w14:paraId="0E713AF6" w14:textId="77777777" w:rsidR="0058067E" w:rsidRPr="00A81CB8" w:rsidRDefault="0058067E" w:rsidP="0058067E">
      <w:pPr>
        <w:pStyle w:val="ListParagraph"/>
        <w:numPr>
          <w:ilvl w:val="0"/>
          <w:numId w:val="3"/>
        </w:numPr>
        <w:rPr>
          <w:rFonts w:ascii="Times New Roman" w:hAnsi="Times New Roman" w:cs="Times New Roman"/>
          <w:sz w:val="24"/>
          <w:szCs w:val="24"/>
        </w:rPr>
      </w:pPr>
      <w:r w:rsidRPr="00A81CB8">
        <w:rPr>
          <w:rFonts w:ascii="Times New Roman" w:eastAsia="Times New Roman" w:hAnsi="Times New Roman" w:cs="Times New Roman"/>
          <w:color w:val="333333"/>
          <w:sz w:val="24"/>
          <w:szCs w:val="24"/>
        </w:rPr>
        <w:t>Jacob E, Beyer JE, Miaskowski C, Savedra M, Treadwell M, Styles L. Are there phases to the vaso-occlusive painful episode in sickle cell disease? J Pain Symptom Manage. 2005;29(4):392–400.</w:t>
      </w:r>
    </w:p>
    <w:p w14:paraId="28EFA325" w14:textId="77777777" w:rsidR="0058067E" w:rsidRPr="00A81CB8" w:rsidRDefault="0058067E" w:rsidP="0058067E">
      <w:pPr>
        <w:pStyle w:val="ListParagraph"/>
        <w:numPr>
          <w:ilvl w:val="0"/>
          <w:numId w:val="3"/>
        </w:numPr>
        <w:rPr>
          <w:rFonts w:ascii="Times New Roman" w:hAnsi="Times New Roman" w:cs="Times New Roman"/>
          <w:sz w:val="24"/>
          <w:szCs w:val="24"/>
        </w:rPr>
      </w:pPr>
      <w:r w:rsidRPr="00A81CB8">
        <w:rPr>
          <w:rFonts w:ascii="Times New Roman" w:eastAsia="Times New Roman" w:hAnsi="Times New Roman" w:cs="Times New Roman"/>
          <w:color w:val="333333"/>
          <w:sz w:val="24"/>
          <w:szCs w:val="24"/>
        </w:rPr>
        <w:t>DeBaun MR, Kirkham FJ. Central nervous system complications and management in sickle cell disease. Blood. 2016;127(7):829–38.</w:t>
      </w:r>
    </w:p>
    <w:p w14:paraId="0C5289A0" w14:textId="77777777" w:rsidR="0058067E" w:rsidRPr="005A4A8B" w:rsidRDefault="0058067E" w:rsidP="0058067E">
      <w:pPr>
        <w:pStyle w:val="ListParagraph"/>
        <w:numPr>
          <w:ilvl w:val="0"/>
          <w:numId w:val="3"/>
        </w:numPr>
        <w:rPr>
          <w:rFonts w:ascii="Times New Roman" w:hAnsi="Times New Roman" w:cs="Times New Roman"/>
          <w:sz w:val="24"/>
          <w:szCs w:val="24"/>
        </w:rPr>
      </w:pPr>
      <w:r w:rsidRPr="00A81CB8">
        <w:rPr>
          <w:rFonts w:ascii="Times New Roman" w:eastAsia="Times New Roman" w:hAnsi="Times New Roman" w:cs="Times New Roman"/>
          <w:color w:val="333333"/>
          <w:sz w:val="24"/>
          <w:szCs w:val="24"/>
        </w:rPr>
        <w:t>Ballas SK, Gupta K, Adams-Graves P. Sickle cell pain: a critical reappraisal. Blood. 2012;120(18):3647–56</w:t>
      </w:r>
    </w:p>
    <w:p w14:paraId="55768807" w14:textId="77777777" w:rsidR="0058067E" w:rsidRPr="000F0915" w:rsidRDefault="0058067E" w:rsidP="0058067E">
      <w:pPr>
        <w:pStyle w:val="ListParagraph"/>
        <w:numPr>
          <w:ilvl w:val="0"/>
          <w:numId w:val="3"/>
        </w:numPr>
        <w:rPr>
          <w:rFonts w:ascii="Times New Roman" w:hAnsi="Times New Roman" w:cs="Times New Roman"/>
          <w:sz w:val="24"/>
          <w:szCs w:val="24"/>
        </w:rPr>
      </w:pPr>
      <w:r w:rsidRPr="005A4A8B">
        <w:rPr>
          <w:rFonts w:ascii="Times New Roman" w:eastAsia="Times New Roman" w:hAnsi="Times New Roman" w:cs="Times New Roman"/>
          <w:color w:val="333333"/>
          <w:sz w:val="24"/>
          <w:szCs w:val="24"/>
        </w:rPr>
        <w:t>Gebeyehu NA, Asmare AG, Dagnaw TK, Birhan AB. Vaccination dropout among children in Sub-Saharan Africa: Systematic review and meta-analysis. Hum Vaccin Immunother. 2022 Dec 30;18(7):2145821. doi: 10.1080/21645515.2022.2145821. Epub 2022 Dec 2. PMID: 36459433; PMCID: PMC9762788.</w:t>
      </w:r>
    </w:p>
    <w:p w14:paraId="3F4D6AA1" w14:textId="77777777" w:rsidR="0058067E" w:rsidRPr="00705AAF" w:rsidRDefault="0058067E" w:rsidP="0058067E">
      <w:pPr>
        <w:pStyle w:val="ListParagraph"/>
        <w:numPr>
          <w:ilvl w:val="0"/>
          <w:numId w:val="3"/>
        </w:numPr>
        <w:rPr>
          <w:rFonts w:ascii="Times New Roman" w:hAnsi="Times New Roman" w:cs="Times New Roman"/>
          <w:sz w:val="24"/>
          <w:szCs w:val="24"/>
        </w:rPr>
      </w:pPr>
      <w:r w:rsidRPr="000F0915">
        <w:rPr>
          <w:rFonts w:ascii="Times New Roman" w:eastAsia="Times New Roman" w:hAnsi="Times New Roman" w:cs="Times New Roman"/>
          <w:color w:val="333333"/>
          <w:sz w:val="24"/>
          <w:szCs w:val="24"/>
        </w:rPr>
        <w:t>Wiyeh AB, Abdullahi LH, Wonkam A, Wiysonge CS, Kaba M. Effects of vaccines in patients with sickle cell disease: a systematic review protocol. BMJ Open 2018;8:e021140. doi: 10.1136/bmjopen-2017-021140</w:t>
      </w:r>
    </w:p>
    <w:p w14:paraId="18008685" w14:textId="77777777" w:rsidR="0058067E" w:rsidRDefault="0058067E" w:rsidP="0058067E">
      <w:pPr>
        <w:pStyle w:val="ListParagraph"/>
        <w:numPr>
          <w:ilvl w:val="0"/>
          <w:numId w:val="3"/>
        </w:numPr>
        <w:rPr>
          <w:rFonts w:ascii="Times New Roman" w:hAnsi="Times New Roman" w:cs="Times New Roman"/>
          <w:sz w:val="24"/>
          <w:szCs w:val="24"/>
        </w:rPr>
      </w:pPr>
      <w:r w:rsidRPr="00705AAF">
        <w:rPr>
          <w:rFonts w:ascii="Times New Roman" w:hAnsi="Times New Roman" w:cs="Times New Roman"/>
          <w:sz w:val="24"/>
          <w:szCs w:val="24"/>
        </w:rPr>
        <w:t xml:space="preserve">Platt OS, Brambilla DJ, Rosse WF, Milner PF, Castro O, Steinberg MH, et al. Mortality in sickle cell disease. Life expectancy and risk factors for early death. </w:t>
      </w:r>
      <w:r w:rsidRPr="00705AAF">
        <w:rPr>
          <w:rFonts w:ascii="Times New Roman" w:eastAsia="Times New Roman" w:hAnsi="Times New Roman" w:cs="Times New Roman"/>
          <w:sz w:val="24"/>
          <w:szCs w:val="24"/>
        </w:rPr>
        <w:t xml:space="preserve">N Engl J Med </w:t>
      </w:r>
      <w:r w:rsidRPr="00705AAF">
        <w:rPr>
          <w:rFonts w:ascii="Times New Roman" w:hAnsi="Times New Roman" w:cs="Times New Roman"/>
          <w:sz w:val="24"/>
          <w:szCs w:val="24"/>
        </w:rPr>
        <w:t>1994;</w:t>
      </w:r>
      <w:r w:rsidRPr="00705AAF">
        <w:rPr>
          <w:rFonts w:ascii="Times New Roman" w:eastAsia="Times New Roman" w:hAnsi="Times New Roman" w:cs="Times New Roman"/>
          <w:sz w:val="24"/>
          <w:szCs w:val="24"/>
        </w:rPr>
        <w:t>330</w:t>
      </w:r>
      <w:r w:rsidRPr="00705AAF">
        <w:rPr>
          <w:rFonts w:ascii="Times New Roman" w:hAnsi="Times New Roman" w:cs="Times New Roman"/>
          <w:sz w:val="24"/>
          <w:szCs w:val="24"/>
        </w:rPr>
        <w:t>:1639–44</w:t>
      </w:r>
    </w:p>
    <w:p w14:paraId="67356299" w14:textId="77777777" w:rsidR="0058067E" w:rsidRPr="00705AAF" w:rsidRDefault="0058067E" w:rsidP="0058067E">
      <w:pPr>
        <w:pStyle w:val="ListParagraph"/>
        <w:numPr>
          <w:ilvl w:val="0"/>
          <w:numId w:val="3"/>
        </w:numPr>
        <w:rPr>
          <w:rFonts w:ascii="Times New Roman" w:hAnsi="Times New Roman" w:cs="Times New Roman"/>
          <w:sz w:val="24"/>
          <w:szCs w:val="24"/>
        </w:rPr>
      </w:pPr>
      <w:r w:rsidRPr="00705AAF">
        <w:rPr>
          <w:rFonts w:ascii="Times New Roman" w:eastAsia="Times New Roman" w:hAnsi="Times New Roman" w:cs="Times New Roman"/>
          <w:color w:val="333333"/>
          <w:sz w:val="24"/>
          <w:szCs w:val="24"/>
        </w:rPr>
        <w:t>Quinn CT, Rogers ZR, McCavit TL, Buchanan GR. Improved survival of children and adolescents with sickle cell disease. Blood 2010;115:3447–52</w:t>
      </w:r>
    </w:p>
    <w:p w14:paraId="06146FF6" w14:textId="77777777" w:rsidR="0058067E" w:rsidRPr="00F021DC" w:rsidRDefault="0058067E" w:rsidP="0058067E">
      <w:pPr>
        <w:pStyle w:val="ListParagraph"/>
        <w:numPr>
          <w:ilvl w:val="0"/>
          <w:numId w:val="3"/>
        </w:numPr>
        <w:rPr>
          <w:rFonts w:ascii="Times New Roman" w:hAnsi="Times New Roman" w:cs="Times New Roman"/>
          <w:sz w:val="24"/>
          <w:szCs w:val="24"/>
        </w:rPr>
      </w:pPr>
      <w:r w:rsidRPr="00705AAF">
        <w:rPr>
          <w:rFonts w:ascii="Times New Roman" w:eastAsia="Times New Roman" w:hAnsi="Times New Roman" w:cs="Times New Roman"/>
          <w:color w:val="333333"/>
          <w:sz w:val="24"/>
          <w:szCs w:val="24"/>
        </w:rPr>
        <w:lastRenderedPageBreak/>
        <w:t>Charles T Quinn. Clinical severity in sickle cell disease: the challenges of definition and prognostication. Experimental Biology and Medicine 2016; 241: 679–688. DOI: 10.1177/1535370216640385</w:t>
      </w:r>
    </w:p>
    <w:p w14:paraId="5917E4D1" w14:textId="77777777" w:rsidR="0058067E" w:rsidRDefault="0058067E" w:rsidP="0058067E">
      <w:pPr>
        <w:pStyle w:val="ListParagraph"/>
        <w:numPr>
          <w:ilvl w:val="0"/>
          <w:numId w:val="3"/>
        </w:numPr>
        <w:rPr>
          <w:rFonts w:ascii="Times New Roman" w:hAnsi="Times New Roman" w:cs="Times New Roman"/>
          <w:sz w:val="24"/>
          <w:szCs w:val="24"/>
        </w:rPr>
      </w:pPr>
      <w:r w:rsidRPr="00F021DC">
        <w:rPr>
          <w:rFonts w:ascii="Times New Roman" w:hAnsi="Times New Roman" w:cs="Times New Roman"/>
          <w:sz w:val="24"/>
          <w:szCs w:val="24"/>
        </w:rPr>
        <w:t xml:space="preserve">Usman S, Osaro E, Jiya N, Abubakar MB. Socio-Demographic Characteristics of Children with Sickle Cell Disease Presenting to Usmanu Danfodiyo University Teaching Hospital, Sokoto, Nigeria. EC Paediatrics 8.9 (2019): 765-779. </w:t>
      </w:r>
    </w:p>
    <w:p w14:paraId="04B20577" w14:textId="77777777" w:rsidR="0058067E" w:rsidRDefault="0058067E" w:rsidP="0058067E">
      <w:pPr>
        <w:pStyle w:val="ListParagraph"/>
        <w:numPr>
          <w:ilvl w:val="0"/>
          <w:numId w:val="3"/>
        </w:numPr>
        <w:rPr>
          <w:rFonts w:ascii="Times New Roman" w:hAnsi="Times New Roman" w:cs="Times New Roman"/>
          <w:sz w:val="24"/>
          <w:szCs w:val="24"/>
        </w:rPr>
      </w:pPr>
      <w:r w:rsidRPr="00F021DC">
        <w:rPr>
          <w:rFonts w:ascii="Times New Roman" w:hAnsi="Times New Roman" w:cs="Times New Roman"/>
          <w:sz w:val="24"/>
          <w:szCs w:val="24"/>
        </w:rPr>
        <w:t>Umeakunne K, Hibbert JM. Nutrition in sickle cell disease: recent insights. Nutr Diet Suppl. 2019;11: 9–17. doi:10.2147/nds.s168257</w:t>
      </w:r>
    </w:p>
    <w:p w14:paraId="3C884A0C" w14:textId="77777777" w:rsidR="0058067E" w:rsidRPr="004E6E88" w:rsidRDefault="0058067E" w:rsidP="0058067E">
      <w:pPr>
        <w:pStyle w:val="ListParagraph"/>
        <w:numPr>
          <w:ilvl w:val="0"/>
          <w:numId w:val="3"/>
        </w:numPr>
        <w:rPr>
          <w:rFonts w:ascii="Times New Roman" w:eastAsia="Times New Roman" w:hAnsi="Times New Roman" w:cs="Times New Roman"/>
          <w:sz w:val="24"/>
          <w:szCs w:val="24"/>
        </w:rPr>
      </w:pPr>
      <w:r w:rsidRPr="003A0B30">
        <w:rPr>
          <w:rFonts w:ascii="Times New Roman" w:hAnsi="Times New Roman" w:cs="Times New Roman"/>
          <w:sz w:val="24"/>
          <w:szCs w:val="24"/>
        </w:rPr>
        <w:t xml:space="preserve">Brahme K, Mehta K, Shringarpure K, Parmar M. </w:t>
      </w:r>
      <w:r w:rsidRPr="003A0B30">
        <w:rPr>
          <w:rFonts w:ascii="Times New Roman" w:eastAsia="Times New Roman" w:hAnsi="Times New Roman" w:cs="Times New Roman"/>
          <w:sz w:val="24"/>
          <w:szCs w:val="24"/>
        </w:rPr>
        <w:t>Clinical profile of Sickle Cell Disease patients coming to a tertiary care hospital from central Gujarat. Int. J Res Med 2016;5(2): 161-164.</w:t>
      </w:r>
      <w:r w:rsidRPr="004E6E88">
        <w:rPr>
          <w:rFonts w:ascii="Times New Roman" w:eastAsia="Times New Roman" w:hAnsi="Times New Roman" w:cs="Times New Roman"/>
          <w:color w:val="333333"/>
          <w:sz w:val="24"/>
          <w:szCs w:val="24"/>
        </w:rPr>
        <w:t xml:space="preserve"> </w:t>
      </w:r>
    </w:p>
    <w:p w14:paraId="538D8174" w14:textId="77777777" w:rsidR="0058067E" w:rsidRPr="004E6E88" w:rsidRDefault="0058067E" w:rsidP="0058067E">
      <w:pPr>
        <w:pStyle w:val="ListParagraph"/>
        <w:numPr>
          <w:ilvl w:val="0"/>
          <w:numId w:val="3"/>
        </w:numPr>
        <w:rPr>
          <w:rFonts w:ascii="Times New Roman" w:eastAsia="Times New Roman" w:hAnsi="Times New Roman" w:cs="Times New Roman"/>
          <w:sz w:val="24"/>
          <w:szCs w:val="24"/>
        </w:rPr>
      </w:pPr>
      <w:r w:rsidRPr="004E6E88">
        <w:rPr>
          <w:rFonts w:ascii="Times New Roman" w:eastAsia="Times New Roman" w:hAnsi="Times New Roman" w:cs="Times New Roman"/>
          <w:sz w:val="24"/>
          <w:szCs w:val="24"/>
        </w:rPr>
        <w:t>Grosse SD, Odame I, Atrash HK, Amendah DD, Piel FB, Williams TN. Sickle cell disease in Africa: a neglected cause of early childhood mortality. Am J Prev Med. 2011 Dec;41(6 Suppl 4):S398-405. doi: 10.1016/j.amepre.2011.09.013. PMID: 22099364; PMCID: PMC3708126.</w:t>
      </w:r>
    </w:p>
    <w:p w14:paraId="76AC29D6" w14:textId="77777777" w:rsidR="0058067E" w:rsidRPr="003A0B30" w:rsidRDefault="0058067E" w:rsidP="0058067E">
      <w:pPr>
        <w:pStyle w:val="ListParagraph"/>
        <w:numPr>
          <w:ilvl w:val="0"/>
          <w:numId w:val="3"/>
        </w:numPr>
        <w:rPr>
          <w:rFonts w:ascii="Times New Roman" w:eastAsia="Times New Roman" w:hAnsi="Times New Roman" w:cs="Times New Roman"/>
          <w:sz w:val="24"/>
          <w:szCs w:val="24"/>
        </w:rPr>
      </w:pPr>
      <w:r w:rsidRPr="00277AA7">
        <w:rPr>
          <w:rFonts w:ascii="Times New Roman" w:eastAsia="Times New Roman" w:hAnsi="Times New Roman" w:cs="Times New Roman"/>
          <w:sz w:val="24"/>
          <w:szCs w:val="24"/>
        </w:rPr>
        <w:t>Cochran WG. (1977) Sampling Techniques. 3rd Edition, Wiley, Hoboken.</w:t>
      </w:r>
    </w:p>
    <w:p w14:paraId="45CDE9C2" w14:textId="77777777" w:rsidR="0058067E" w:rsidRDefault="0058067E" w:rsidP="0058067E">
      <w:pPr>
        <w:pStyle w:val="ListParagraph"/>
        <w:numPr>
          <w:ilvl w:val="0"/>
          <w:numId w:val="3"/>
        </w:numPr>
        <w:rPr>
          <w:rFonts w:ascii="Times New Roman" w:eastAsia="Times New Roman" w:hAnsi="Times New Roman" w:cs="Times New Roman"/>
          <w:color w:val="333333"/>
          <w:sz w:val="24"/>
          <w:szCs w:val="24"/>
        </w:rPr>
      </w:pPr>
      <w:r w:rsidRPr="00873F43">
        <w:rPr>
          <w:rFonts w:ascii="Times New Roman" w:eastAsia="Times New Roman" w:hAnsi="Times New Roman" w:cs="Times New Roman"/>
          <w:color w:val="333333"/>
          <w:sz w:val="24"/>
          <w:szCs w:val="24"/>
        </w:rPr>
        <w:t xml:space="preserve">Oluwagbenga OO, Ndububa DA, Musah Y, Bolarinwa RA, Ayoola OO. Clinical and Biochemical Manifestations of Severe Sickle Cell Anemia in Adult Patients in Steady State in Ile-Ife, Nigeria. Sudan Journal of Medical Sciences, </w:t>
      </w:r>
      <w:r>
        <w:rPr>
          <w:rFonts w:ascii="Times New Roman" w:eastAsia="Times New Roman" w:hAnsi="Times New Roman" w:cs="Times New Roman"/>
          <w:color w:val="333333"/>
          <w:sz w:val="24"/>
          <w:szCs w:val="24"/>
        </w:rPr>
        <w:t xml:space="preserve">2019; </w:t>
      </w:r>
      <w:r w:rsidRPr="00873F43">
        <w:rPr>
          <w:rFonts w:ascii="Times New Roman" w:eastAsia="Times New Roman" w:hAnsi="Times New Roman" w:cs="Times New Roman"/>
          <w:color w:val="333333"/>
          <w:sz w:val="24"/>
          <w:szCs w:val="24"/>
        </w:rPr>
        <w:t>14</w:t>
      </w:r>
      <w:r>
        <w:rPr>
          <w:rFonts w:ascii="Times New Roman" w:eastAsia="Times New Roman" w:hAnsi="Times New Roman" w:cs="Times New Roman"/>
          <w:color w:val="333333"/>
          <w:sz w:val="24"/>
          <w:szCs w:val="24"/>
        </w:rPr>
        <w:t xml:space="preserve">; </w:t>
      </w:r>
      <w:r w:rsidRPr="00873F43">
        <w:rPr>
          <w:rFonts w:ascii="Times New Roman" w:eastAsia="Times New Roman" w:hAnsi="Times New Roman" w:cs="Times New Roman"/>
          <w:color w:val="333333"/>
          <w:sz w:val="24"/>
          <w:szCs w:val="24"/>
        </w:rPr>
        <w:t>52–63. DOI 10.18502/sjms.v14i1.4381</w:t>
      </w:r>
    </w:p>
    <w:p w14:paraId="078D8A6D" w14:textId="77777777" w:rsidR="0058067E" w:rsidRPr="00542334" w:rsidRDefault="0058067E" w:rsidP="0058067E">
      <w:pPr>
        <w:pStyle w:val="ListParagraph"/>
        <w:numPr>
          <w:ilvl w:val="0"/>
          <w:numId w:val="3"/>
        </w:numPr>
        <w:rPr>
          <w:rFonts w:ascii="Times New Roman" w:eastAsia="Times New Roman" w:hAnsi="Times New Roman" w:cs="Times New Roman"/>
          <w:color w:val="333333"/>
          <w:sz w:val="24"/>
          <w:szCs w:val="24"/>
        </w:rPr>
      </w:pPr>
      <w:r w:rsidRPr="00B967C8">
        <w:rPr>
          <w:rFonts w:ascii="Times New Roman" w:eastAsia="Times New Roman" w:hAnsi="Times New Roman" w:cs="Times New Roman"/>
          <w:color w:val="333333"/>
          <w:sz w:val="24"/>
          <w:szCs w:val="24"/>
        </w:rPr>
        <w:t>Nwabuko OC, Onwuchekwa U, Iheji O. An overview of sickle cell disease from the socio-demographic triangle - a Nigerian single-institution retrospective study. Pan Afr Med J. 2022 Feb 23;41:161. doi: 10.11604/pamj.2022.41.161.27117. PMID: 35655681; PMCID: PMC9120745.</w:t>
      </w:r>
    </w:p>
    <w:p w14:paraId="5C042DFF" w14:textId="77777777" w:rsidR="0058067E" w:rsidRPr="00B74878" w:rsidRDefault="0058067E" w:rsidP="0058067E">
      <w:pPr>
        <w:pStyle w:val="ListParagraph"/>
        <w:numPr>
          <w:ilvl w:val="0"/>
          <w:numId w:val="3"/>
        </w:numPr>
        <w:rPr>
          <w:rFonts w:ascii="Times New Roman" w:hAnsi="Times New Roman" w:cs="Times New Roman"/>
          <w:sz w:val="24"/>
          <w:szCs w:val="24"/>
        </w:rPr>
      </w:pPr>
      <w:r w:rsidRPr="00873F43">
        <w:rPr>
          <w:rFonts w:ascii="Times New Roman" w:eastAsia="Times New Roman" w:hAnsi="Times New Roman" w:cs="Times New Roman"/>
          <w:color w:val="333333"/>
          <w:sz w:val="24"/>
          <w:szCs w:val="24"/>
        </w:rPr>
        <w:t>Adzika VA, Glozah FN, Ayim-Aboagye D, Arorlu CSK. Socio-demographic characteristics and psychosocial consequences of sickle cell disease: the case of patients in a public hospital in Ghana. J Health Popul Nutr. 2017; 36: 4. Published online 2017 Jan 31. doi: 10.1186/s41043-017-0081-5 PMCID: PMC5282775 PMID: 28143586</w:t>
      </w:r>
    </w:p>
    <w:p w14:paraId="27656488" w14:textId="77777777" w:rsidR="0058067E" w:rsidRPr="00B74878" w:rsidRDefault="0058067E" w:rsidP="0058067E">
      <w:pPr>
        <w:pStyle w:val="ListParagraph"/>
        <w:numPr>
          <w:ilvl w:val="0"/>
          <w:numId w:val="3"/>
        </w:numPr>
        <w:rPr>
          <w:rFonts w:ascii="Times New Roman" w:hAnsi="Times New Roman" w:cs="Times New Roman"/>
          <w:sz w:val="24"/>
          <w:szCs w:val="24"/>
        </w:rPr>
      </w:pPr>
      <w:r w:rsidRPr="00B74878">
        <w:rPr>
          <w:rFonts w:ascii="Times New Roman" w:hAnsi="Times New Roman" w:cs="Times New Roman"/>
          <w:color w:val="212121"/>
          <w:sz w:val="24"/>
          <w:szCs w:val="24"/>
          <w:shd w:val="clear" w:color="auto" w:fill="FFFFFF"/>
        </w:rPr>
        <w:t>Jesus ACDS, Konstantyner T, Lôbo IKV, Braga JAP. Socioeconomic and nutritional characteristics of children and adolescents with sickle cell anemia: A systematic review. Rev Paul Pediatr. 2018 Oct-Dec;36(4):491-499. doi: 10.1590/1984-0462/;2018;36;4;00010. PMID: 30540112; PMCID: PMC6322809.</w:t>
      </w:r>
    </w:p>
    <w:p w14:paraId="77CE8786" w14:textId="77777777" w:rsidR="0058067E" w:rsidRPr="00685FA8" w:rsidRDefault="0058067E" w:rsidP="0058067E">
      <w:pPr>
        <w:pStyle w:val="ListParagraph"/>
        <w:numPr>
          <w:ilvl w:val="0"/>
          <w:numId w:val="3"/>
        </w:numPr>
        <w:rPr>
          <w:rFonts w:ascii="Times New Roman" w:hAnsi="Times New Roman" w:cs="Times New Roman"/>
          <w:sz w:val="24"/>
          <w:szCs w:val="24"/>
        </w:rPr>
      </w:pPr>
      <w:r w:rsidRPr="00B74878">
        <w:rPr>
          <w:rFonts w:ascii="Times New Roman" w:hAnsi="Times New Roman" w:cs="Times New Roman"/>
          <w:color w:val="212121"/>
          <w:sz w:val="24"/>
          <w:szCs w:val="24"/>
          <w:shd w:val="clear" w:color="auto" w:fill="FFFFFF"/>
        </w:rPr>
        <w:t>Khan SA, AlSiny F, Makki A, Ali A, AlAnsari I, Khan S. Socioeconomic status dependent medical complexities in children with sickle cell disease in Saudi Arabia. Saudi J Biol Sci. 2020 Jul;27(7):1781-1787. doi: 10.1016/j.sjbs.2020.03.008. Epub 2020 Mar 12. PMID: 32565696; PMCID: PMC7296505.</w:t>
      </w:r>
    </w:p>
    <w:p w14:paraId="493222E1" w14:textId="77777777" w:rsidR="0058067E" w:rsidRPr="002219FF" w:rsidRDefault="0058067E" w:rsidP="0058067E">
      <w:pPr>
        <w:pStyle w:val="ListParagraph"/>
        <w:numPr>
          <w:ilvl w:val="0"/>
          <w:numId w:val="3"/>
        </w:numPr>
        <w:rPr>
          <w:rFonts w:ascii="Times New Roman" w:hAnsi="Times New Roman" w:cs="Times New Roman"/>
          <w:sz w:val="24"/>
          <w:szCs w:val="24"/>
        </w:rPr>
      </w:pPr>
      <w:r w:rsidRPr="00685FA8">
        <w:rPr>
          <w:rFonts w:ascii="Times New Roman" w:eastAsia="Times New Roman" w:hAnsi="Times New Roman" w:cs="Times New Roman"/>
          <w:color w:val="333333"/>
          <w:sz w:val="24"/>
          <w:szCs w:val="24"/>
        </w:rPr>
        <w:t xml:space="preserve">Lanzkron S, Carroll CP, Haywood C. Mortality rates and age at deathfrom sickle cell disease: U.S., 1979-2005. Public Health Rep 2013;128:110–6 </w:t>
      </w:r>
    </w:p>
    <w:p w14:paraId="2370EDAD" w14:textId="77777777" w:rsidR="0058067E" w:rsidRPr="00F37B91" w:rsidRDefault="0058067E" w:rsidP="0058067E">
      <w:pPr>
        <w:pStyle w:val="ListParagraph"/>
        <w:numPr>
          <w:ilvl w:val="0"/>
          <w:numId w:val="3"/>
        </w:numPr>
        <w:rPr>
          <w:rFonts w:ascii="Times New Roman" w:hAnsi="Times New Roman" w:cs="Times New Roman"/>
          <w:sz w:val="24"/>
          <w:szCs w:val="24"/>
        </w:rPr>
      </w:pPr>
      <w:r w:rsidRPr="002219FF">
        <w:rPr>
          <w:rFonts w:ascii="Times New Roman" w:eastAsia="Times New Roman" w:hAnsi="Times New Roman" w:cs="Times New Roman"/>
          <w:color w:val="333333"/>
          <w:sz w:val="24"/>
          <w:szCs w:val="24"/>
        </w:rPr>
        <w:lastRenderedPageBreak/>
        <w:t>Wierenga KJ, Hambleton IR, Lewis NA. Survival estimates for patientswith homozygous sickle-cell disease in Jamaica: a clinic-based population study. Lancet 2001;357:680–3</w:t>
      </w:r>
    </w:p>
    <w:p w14:paraId="3E5ADAD1" w14:textId="77777777" w:rsidR="0058067E" w:rsidRPr="00BE18C7" w:rsidRDefault="0058067E" w:rsidP="0058067E">
      <w:pPr>
        <w:pStyle w:val="ListParagraph"/>
        <w:numPr>
          <w:ilvl w:val="0"/>
          <w:numId w:val="3"/>
        </w:numPr>
        <w:rPr>
          <w:rFonts w:ascii="Times New Roman" w:hAnsi="Times New Roman" w:cs="Times New Roman"/>
          <w:sz w:val="24"/>
          <w:szCs w:val="24"/>
        </w:rPr>
      </w:pPr>
      <w:r w:rsidRPr="00F37B91">
        <w:rPr>
          <w:rFonts w:ascii="Times New Roman" w:eastAsia="Times New Roman" w:hAnsi="Times New Roman" w:cs="Times New Roman"/>
          <w:color w:val="333333"/>
          <w:sz w:val="24"/>
          <w:szCs w:val="24"/>
        </w:rPr>
        <w:t>Piel FB, Tatem AJ, Huang Z, Gupta S, Williams TN, Weatherall DJ. Global migration and the changing distribution of sickle haemoglobin: a quantitative study of temporal trends between 1960 and 2000. Lancet Glob Health. 2014;2(2)</w:t>
      </w:r>
      <w:r>
        <w:rPr>
          <w:rFonts w:ascii="Times New Roman" w:eastAsia="Times New Roman" w:hAnsi="Times New Roman" w:cs="Times New Roman"/>
          <w:color w:val="333333"/>
          <w:sz w:val="24"/>
          <w:szCs w:val="24"/>
        </w:rPr>
        <w:t>:e80–9</w:t>
      </w:r>
    </w:p>
    <w:p w14:paraId="3E895D04" w14:textId="77777777" w:rsidR="0058067E" w:rsidRPr="00BE18C7" w:rsidRDefault="0058067E" w:rsidP="0058067E">
      <w:pPr>
        <w:pStyle w:val="ListParagraph"/>
        <w:numPr>
          <w:ilvl w:val="0"/>
          <w:numId w:val="3"/>
        </w:numPr>
        <w:rPr>
          <w:rFonts w:ascii="Times New Roman" w:hAnsi="Times New Roman" w:cs="Times New Roman"/>
          <w:sz w:val="24"/>
          <w:szCs w:val="24"/>
        </w:rPr>
      </w:pPr>
      <w:r w:rsidRPr="00BE18C7">
        <w:rPr>
          <w:rFonts w:ascii="Times New Roman" w:hAnsi="Times New Roman" w:cs="Times New Roman"/>
          <w:sz w:val="24"/>
          <w:szCs w:val="24"/>
        </w:rPr>
        <w:t>Adewoyin SA. Management of Sickle Cell Disease: A Review for Physician Education in Nigeria (Sub-Saharan Africa). Anemia. Volume 2015 | Article ID 791498 | https://doi.org/10.1155/2015/791498</w:t>
      </w:r>
    </w:p>
    <w:p w14:paraId="36C23B2B" w14:textId="77777777" w:rsidR="0058067E" w:rsidRPr="00063E88" w:rsidRDefault="0058067E" w:rsidP="0058067E">
      <w:pPr>
        <w:pStyle w:val="ListParagraph"/>
        <w:numPr>
          <w:ilvl w:val="0"/>
          <w:numId w:val="3"/>
        </w:numPr>
        <w:rPr>
          <w:rFonts w:ascii="Times New Roman" w:hAnsi="Times New Roman" w:cs="Times New Roman"/>
          <w:sz w:val="24"/>
          <w:szCs w:val="24"/>
        </w:rPr>
      </w:pPr>
      <w:r w:rsidRPr="00876B16">
        <w:rPr>
          <w:rFonts w:ascii="Times New Roman" w:hAnsi="Times New Roman" w:cs="Times New Roman"/>
          <w:bCs/>
          <w:sz w:val="24"/>
          <w:szCs w:val="24"/>
        </w:rPr>
        <w:t>Telfer P, Coen P, Chakravorty S, Wilkey O, Evans J, Newell H, et al. Clinical outcomes in children with sickle cell disease living in England: a neonatal cohort in East London. Haematologica 2007;92:905–12</w:t>
      </w:r>
    </w:p>
    <w:p w14:paraId="5464BCDB" w14:textId="77777777" w:rsidR="0058067E" w:rsidRDefault="0058067E" w:rsidP="0058067E">
      <w:pPr>
        <w:pStyle w:val="ListParagraph"/>
        <w:numPr>
          <w:ilvl w:val="0"/>
          <w:numId w:val="3"/>
        </w:numPr>
        <w:rPr>
          <w:rFonts w:ascii="Times New Roman" w:hAnsi="Times New Roman" w:cs="Times New Roman"/>
          <w:sz w:val="24"/>
          <w:szCs w:val="24"/>
        </w:rPr>
      </w:pPr>
      <w:r w:rsidRPr="00063E88">
        <w:rPr>
          <w:rFonts w:ascii="Times New Roman" w:hAnsi="Times New Roman" w:cs="Times New Roman"/>
          <w:sz w:val="24"/>
          <w:szCs w:val="24"/>
        </w:rPr>
        <w:t>Gerardin M, Rousselet M, Couec M-L, Masseau A, Guerlais M, Authier N, et al. Descriptive analysis of sickle cell patients living in France: The PHEDRE cross-sectional study. PLoS ONE 2021; 16(3): e0248649.</w:t>
      </w:r>
    </w:p>
    <w:p w14:paraId="37AE0E67" w14:textId="77777777" w:rsidR="0058067E" w:rsidRDefault="0058067E" w:rsidP="0058067E">
      <w:pPr>
        <w:pStyle w:val="ListParagraph"/>
        <w:numPr>
          <w:ilvl w:val="0"/>
          <w:numId w:val="3"/>
        </w:numPr>
        <w:rPr>
          <w:rFonts w:ascii="Times New Roman" w:hAnsi="Times New Roman" w:cs="Times New Roman"/>
          <w:sz w:val="24"/>
          <w:szCs w:val="24"/>
        </w:rPr>
      </w:pPr>
      <w:r w:rsidRPr="00063E88">
        <w:rPr>
          <w:rFonts w:ascii="Times New Roman" w:hAnsi="Times New Roman" w:cs="Times New Roman"/>
          <w:sz w:val="24"/>
          <w:szCs w:val="24"/>
        </w:rPr>
        <w:t>Williams H, Silva RNS, Cline D, Freiermuth C, Tanabe P. Social and Behavioral Factors in Sickle Cell Disease: Employment Predicts Decreased Health Care Utilization. J Health Care Poor Underserved. 2018; 29(2):814–29. https://doi.org/10.1353/hpu.2018.0060 PMID: 29805142</w:t>
      </w:r>
    </w:p>
    <w:p w14:paraId="2B6B4E06" w14:textId="77777777" w:rsidR="0058067E" w:rsidRDefault="0058067E" w:rsidP="0058067E">
      <w:pPr>
        <w:pStyle w:val="ListParagraph"/>
        <w:numPr>
          <w:ilvl w:val="0"/>
          <w:numId w:val="3"/>
        </w:numPr>
        <w:rPr>
          <w:rFonts w:ascii="Times New Roman" w:hAnsi="Times New Roman" w:cs="Times New Roman"/>
          <w:sz w:val="24"/>
          <w:szCs w:val="24"/>
        </w:rPr>
      </w:pPr>
      <w:r w:rsidRPr="00956312">
        <w:rPr>
          <w:rFonts w:ascii="Times New Roman" w:hAnsi="Times New Roman" w:cs="Times New Roman"/>
          <w:sz w:val="24"/>
          <w:szCs w:val="24"/>
        </w:rPr>
        <w:t>Thomas VJ, Taylor LM. The psychosocial experience of people with sickle cell disease and its impact on quality of life: Qualitative findings from focus groups. Br J Health Psychol. 2002 Sep; 7(Part 3):345–63. https://doi.org/10.1348/135910702760213724 PMID: 12614505</w:t>
      </w:r>
    </w:p>
    <w:p w14:paraId="4E9D1665" w14:textId="77777777" w:rsidR="0058067E" w:rsidRPr="00F87491" w:rsidRDefault="0058067E" w:rsidP="0058067E">
      <w:pPr>
        <w:pStyle w:val="ListParagraph"/>
        <w:numPr>
          <w:ilvl w:val="0"/>
          <w:numId w:val="3"/>
        </w:numPr>
        <w:rPr>
          <w:rStyle w:val="Hyperlink"/>
          <w:rFonts w:ascii="Times New Roman" w:hAnsi="Times New Roman" w:cs="Times New Roman"/>
          <w:color w:val="auto"/>
          <w:sz w:val="24"/>
          <w:szCs w:val="24"/>
          <w:u w:val="none"/>
        </w:rPr>
      </w:pPr>
      <w:r w:rsidRPr="00F87491">
        <w:rPr>
          <w:rFonts w:ascii="Times New Roman" w:hAnsi="Times New Roman" w:cs="Times New Roman"/>
          <w:b/>
          <w:bCs/>
          <w:sz w:val="24"/>
          <w:szCs w:val="24"/>
        </w:rPr>
        <w:t>IYANDA</w:t>
      </w:r>
      <w:r w:rsidRPr="00F87491">
        <w:rPr>
          <w:rFonts w:ascii="Times New Roman" w:hAnsi="Times New Roman" w:cs="Times New Roman"/>
          <w:bCs/>
          <w:sz w:val="24"/>
          <w:szCs w:val="24"/>
        </w:rPr>
        <w:t xml:space="preserve"> A.A. (2012): </w:t>
      </w:r>
      <w:r w:rsidRPr="00F87491">
        <w:rPr>
          <w:rFonts w:ascii="Times New Roman" w:hAnsi="Times New Roman" w:cs="Times New Roman"/>
          <w:sz w:val="24"/>
          <w:szCs w:val="24"/>
        </w:rPr>
        <w:t xml:space="preserve">Serum elements status of androgenetic alopecia subjects exposed to cigarette smoke or alcohol. Journal of Emerging Trends in Engineering and Applied Sciences 3(4): 702-707. United Kingdom. </w:t>
      </w:r>
      <w:hyperlink r:id="rId16" w:history="1">
        <w:r w:rsidRPr="00F87491">
          <w:rPr>
            <w:rStyle w:val="Hyperlink"/>
            <w:rFonts w:ascii="Times New Roman" w:hAnsi="Times New Roman" w:cs="Times New Roman"/>
            <w:sz w:val="24"/>
            <w:szCs w:val="24"/>
          </w:rPr>
          <w:t>http://www.jeteas.scholarlinkresearch.com</w:t>
        </w:r>
      </w:hyperlink>
    </w:p>
    <w:p w14:paraId="7B70EED7" w14:textId="77777777" w:rsidR="0058067E" w:rsidRDefault="0058067E" w:rsidP="0058067E">
      <w:pPr>
        <w:pStyle w:val="ListParagraph"/>
        <w:numPr>
          <w:ilvl w:val="0"/>
          <w:numId w:val="3"/>
        </w:numPr>
        <w:rPr>
          <w:rFonts w:ascii="Times New Roman" w:hAnsi="Times New Roman" w:cs="Times New Roman"/>
          <w:sz w:val="24"/>
          <w:szCs w:val="24"/>
        </w:rPr>
      </w:pPr>
      <w:r w:rsidRPr="00F87491">
        <w:rPr>
          <w:rFonts w:ascii="Times New Roman" w:hAnsi="Times New Roman" w:cs="Times New Roman"/>
          <w:b/>
          <w:sz w:val="24"/>
          <w:szCs w:val="24"/>
        </w:rPr>
        <w:t>IYANDA</w:t>
      </w:r>
      <w:r w:rsidRPr="00F87491">
        <w:rPr>
          <w:rFonts w:ascii="Times New Roman" w:hAnsi="Times New Roman" w:cs="Times New Roman"/>
          <w:sz w:val="24"/>
          <w:szCs w:val="24"/>
        </w:rPr>
        <w:t xml:space="preserve"> A.A. (2012): Serum vitamin levels in different categories of androgenetic alopecia subjects. Scientificreports 1: 137. doi:10.4172/.137. United States of America. </w:t>
      </w:r>
      <w:hyperlink r:id="rId17" w:history="1">
        <w:r w:rsidRPr="00F87491">
          <w:rPr>
            <w:rStyle w:val="Hyperlink"/>
            <w:rFonts w:ascii="Times New Roman" w:hAnsi="Times New Roman" w:cs="Times New Roman"/>
            <w:sz w:val="24"/>
            <w:szCs w:val="24"/>
          </w:rPr>
          <w:t>http://www.omicsonline.org/scientific-reports.php</w:t>
        </w:r>
      </w:hyperlink>
      <w:r w:rsidRPr="00F87491">
        <w:rPr>
          <w:rFonts w:ascii="Times New Roman" w:hAnsi="Times New Roman" w:cs="Times New Roman"/>
          <w:sz w:val="24"/>
          <w:szCs w:val="24"/>
        </w:rPr>
        <w:t xml:space="preserve">  </w:t>
      </w:r>
    </w:p>
    <w:p w14:paraId="36879941" w14:textId="77777777" w:rsidR="0058067E" w:rsidRPr="00F87491" w:rsidRDefault="0058067E" w:rsidP="0058067E">
      <w:pPr>
        <w:pStyle w:val="ListParagraph"/>
        <w:numPr>
          <w:ilvl w:val="0"/>
          <w:numId w:val="3"/>
        </w:numPr>
        <w:rPr>
          <w:rFonts w:ascii="Times New Roman" w:hAnsi="Times New Roman" w:cs="Times New Roman"/>
          <w:sz w:val="24"/>
          <w:szCs w:val="24"/>
        </w:rPr>
      </w:pPr>
      <w:r w:rsidRPr="00F87491">
        <w:rPr>
          <w:rFonts w:ascii="Times New Roman" w:hAnsi="Times New Roman" w:cs="Times New Roman"/>
          <w:b/>
          <w:bCs/>
          <w:sz w:val="24"/>
          <w:szCs w:val="24"/>
        </w:rPr>
        <w:t>IYANDA</w:t>
      </w:r>
      <w:r w:rsidRPr="00F87491">
        <w:rPr>
          <w:rFonts w:ascii="Times New Roman" w:hAnsi="Times New Roman" w:cs="Times New Roman"/>
          <w:bCs/>
          <w:sz w:val="24"/>
          <w:szCs w:val="24"/>
        </w:rPr>
        <w:t xml:space="preserve"> A.A. (2018) Serum heavy metal levels in teenagers currently or formerly employed as gas station attendants. Bangladesh Journal Medical Science. 17(2): 224-229. DOI: https://doi.org/10.3329/bjms.v17i2.35875 Bangladesh. SCImago JR: 0.26</w:t>
      </w:r>
    </w:p>
    <w:p w14:paraId="0B0F22DD" w14:textId="77777777" w:rsidR="0058067E" w:rsidRDefault="0058067E" w:rsidP="0058067E">
      <w:pPr>
        <w:spacing w:after="120" w:line="240" w:lineRule="auto"/>
        <w:rPr>
          <w:rFonts w:ascii="Times New Roman" w:eastAsia="Times New Roman" w:hAnsi="Times New Roman" w:cs="Times New Roman"/>
          <w:color w:val="333333"/>
          <w:sz w:val="24"/>
          <w:szCs w:val="24"/>
        </w:rPr>
      </w:pPr>
    </w:p>
    <w:p w14:paraId="5EB9405D" w14:textId="77777777" w:rsidR="0058067E" w:rsidRDefault="0058067E" w:rsidP="0058067E">
      <w:pPr>
        <w:spacing w:after="120" w:line="240" w:lineRule="auto"/>
        <w:rPr>
          <w:rFonts w:ascii="Times New Roman" w:eastAsia="Times New Roman" w:hAnsi="Times New Roman" w:cs="Times New Roman"/>
          <w:color w:val="333333"/>
          <w:sz w:val="24"/>
          <w:szCs w:val="24"/>
        </w:rPr>
      </w:pPr>
    </w:p>
    <w:p w14:paraId="03E725F3" w14:textId="77777777" w:rsidR="0058067E" w:rsidRDefault="0058067E" w:rsidP="0058067E">
      <w:pPr>
        <w:spacing w:after="120" w:line="240" w:lineRule="auto"/>
        <w:rPr>
          <w:rFonts w:ascii="Times New Roman" w:eastAsia="Times New Roman" w:hAnsi="Times New Roman" w:cs="Times New Roman"/>
          <w:color w:val="333333"/>
          <w:sz w:val="24"/>
          <w:szCs w:val="24"/>
        </w:rPr>
      </w:pPr>
    </w:p>
    <w:p w14:paraId="55A79FE9" w14:textId="77777777" w:rsidR="0058067E" w:rsidRDefault="0058067E" w:rsidP="0058067E">
      <w:pPr>
        <w:spacing w:after="120" w:line="240" w:lineRule="auto"/>
        <w:rPr>
          <w:rFonts w:ascii="Times New Roman" w:eastAsia="Times New Roman" w:hAnsi="Times New Roman" w:cs="Times New Roman"/>
          <w:color w:val="333333"/>
          <w:sz w:val="24"/>
          <w:szCs w:val="24"/>
        </w:rPr>
      </w:pPr>
    </w:p>
    <w:p w14:paraId="1AAE962C" w14:textId="77777777" w:rsidR="0058067E" w:rsidRDefault="0058067E" w:rsidP="0058067E">
      <w:pPr>
        <w:spacing w:after="120" w:line="240" w:lineRule="auto"/>
        <w:rPr>
          <w:rFonts w:ascii="Times New Roman" w:eastAsia="Times New Roman" w:hAnsi="Times New Roman" w:cs="Times New Roman"/>
          <w:color w:val="333333"/>
          <w:sz w:val="24"/>
          <w:szCs w:val="24"/>
        </w:rPr>
      </w:pPr>
    </w:p>
    <w:p w14:paraId="36C3D85F" w14:textId="77777777" w:rsidR="0058067E" w:rsidRDefault="0058067E" w:rsidP="0058067E">
      <w:pPr>
        <w:spacing w:after="120" w:line="240" w:lineRule="auto"/>
        <w:rPr>
          <w:rFonts w:ascii="Times New Roman" w:eastAsia="Times New Roman" w:hAnsi="Times New Roman" w:cs="Times New Roman"/>
          <w:color w:val="333333"/>
          <w:sz w:val="24"/>
          <w:szCs w:val="24"/>
        </w:rPr>
      </w:pPr>
    </w:p>
    <w:p w14:paraId="12508BCE" w14:textId="77777777" w:rsidR="0058067E" w:rsidRDefault="0058067E" w:rsidP="0058067E">
      <w:pPr>
        <w:spacing w:after="120" w:line="240" w:lineRule="auto"/>
        <w:rPr>
          <w:rFonts w:ascii="Times New Roman" w:eastAsia="Times New Roman" w:hAnsi="Times New Roman" w:cs="Times New Roman"/>
          <w:color w:val="333333"/>
          <w:sz w:val="24"/>
          <w:szCs w:val="24"/>
        </w:rPr>
      </w:pPr>
    </w:p>
    <w:p w14:paraId="371028C4" w14:textId="77777777" w:rsidR="0058067E" w:rsidRDefault="0058067E" w:rsidP="0058067E">
      <w:pPr>
        <w:spacing w:after="120" w:line="240" w:lineRule="auto"/>
        <w:rPr>
          <w:rFonts w:ascii="Times New Roman" w:eastAsia="Times New Roman" w:hAnsi="Times New Roman" w:cs="Times New Roman"/>
          <w:color w:val="333333"/>
          <w:sz w:val="24"/>
          <w:szCs w:val="24"/>
        </w:rPr>
      </w:pPr>
    </w:p>
    <w:p w14:paraId="01F8B342" w14:textId="77777777" w:rsidR="0058067E" w:rsidRDefault="0058067E" w:rsidP="0058067E">
      <w:pPr>
        <w:spacing w:after="120" w:line="240" w:lineRule="auto"/>
        <w:rPr>
          <w:rFonts w:ascii="Times New Roman" w:eastAsia="Times New Roman" w:hAnsi="Times New Roman" w:cs="Times New Roman"/>
          <w:color w:val="333333"/>
          <w:sz w:val="24"/>
          <w:szCs w:val="24"/>
        </w:rPr>
      </w:pPr>
    </w:p>
    <w:p w14:paraId="3D01AC77" w14:textId="77777777" w:rsidR="0058067E" w:rsidRDefault="0058067E" w:rsidP="0058067E">
      <w:pPr>
        <w:spacing w:after="120" w:line="240" w:lineRule="auto"/>
        <w:rPr>
          <w:rFonts w:ascii="Times New Roman" w:eastAsia="Times New Roman" w:hAnsi="Times New Roman" w:cs="Times New Roman"/>
          <w:color w:val="333333"/>
          <w:sz w:val="24"/>
          <w:szCs w:val="24"/>
        </w:rPr>
      </w:pPr>
    </w:p>
    <w:p w14:paraId="044221A3" w14:textId="77777777" w:rsidR="00283006" w:rsidRDefault="00283006" w:rsidP="0058067E">
      <w:pPr>
        <w:spacing w:after="120" w:line="240" w:lineRule="auto"/>
        <w:rPr>
          <w:rFonts w:ascii="Times New Roman" w:eastAsia="Times New Roman" w:hAnsi="Times New Roman" w:cs="Times New Roman"/>
          <w:color w:val="333333"/>
          <w:sz w:val="24"/>
          <w:szCs w:val="24"/>
        </w:rPr>
      </w:pPr>
    </w:p>
    <w:p w14:paraId="78110A81" w14:textId="77777777" w:rsidR="00283006" w:rsidRDefault="00283006" w:rsidP="0058067E">
      <w:pPr>
        <w:spacing w:after="120" w:line="240" w:lineRule="auto"/>
        <w:rPr>
          <w:rFonts w:ascii="Times New Roman" w:eastAsia="Times New Roman" w:hAnsi="Times New Roman" w:cs="Times New Roman"/>
          <w:color w:val="333333"/>
          <w:sz w:val="24"/>
          <w:szCs w:val="24"/>
        </w:rPr>
      </w:pPr>
    </w:p>
    <w:p w14:paraId="40CD0215" w14:textId="77777777" w:rsidR="00283006" w:rsidRDefault="00283006" w:rsidP="0058067E">
      <w:pPr>
        <w:spacing w:after="120" w:line="240" w:lineRule="auto"/>
        <w:rPr>
          <w:rFonts w:ascii="Times New Roman" w:eastAsia="Times New Roman" w:hAnsi="Times New Roman" w:cs="Times New Roman"/>
          <w:color w:val="333333"/>
          <w:sz w:val="24"/>
          <w:szCs w:val="24"/>
        </w:rPr>
      </w:pPr>
    </w:p>
    <w:p w14:paraId="13D5A5FD" w14:textId="77777777" w:rsidR="004206A2" w:rsidRDefault="004206A2" w:rsidP="0058067E">
      <w:pPr>
        <w:spacing w:after="120" w:line="240" w:lineRule="auto"/>
        <w:rPr>
          <w:rFonts w:ascii="Times New Roman" w:eastAsia="Times New Roman" w:hAnsi="Times New Roman" w:cs="Times New Roman"/>
          <w:color w:val="333333"/>
          <w:sz w:val="24"/>
          <w:szCs w:val="24"/>
        </w:rPr>
      </w:pPr>
    </w:p>
    <w:p w14:paraId="064DA3E5" w14:textId="77777777" w:rsidR="004206A2" w:rsidRDefault="004206A2" w:rsidP="0058067E">
      <w:pPr>
        <w:spacing w:after="120" w:line="240" w:lineRule="auto"/>
        <w:rPr>
          <w:rFonts w:ascii="Times New Roman" w:eastAsia="Times New Roman" w:hAnsi="Times New Roman" w:cs="Times New Roman"/>
          <w:color w:val="333333"/>
          <w:sz w:val="24"/>
          <w:szCs w:val="24"/>
        </w:rPr>
      </w:pPr>
    </w:p>
    <w:p w14:paraId="6B953885" w14:textId="77777777" w:rsidR="00283006" w:rsidRDefault="00283006" w:rsidP="0058067E">
      <w:pPr>
        <w:spacing w:after="120" w:line="240" w:lineRule="auto"/>
        <w:rPr>
          <w:rFonts w:ascii="Times New Roman" w:eastAsia="Times New Roman" w:hAnsi="Times New Roman" w:cs="Times New Roman"/>
          <w:color w:val="333333"/>
          <w:sz w:val="24"/>
          <w:szCs w:val="24"/>
        </w:rPr>
      </w:pPr>
    </w:p>
    <w:p w14:paraId="56A62639" w14:textId="77777777" w:rsidR="00283006" w:rsidRDefault="00283006" w:rsidP="0058067E">
      <w:pPr>
        <w:spacing w:after="120" w:line="240" w:lineRule="auto"/>
        <w:rPr>
          <w:rFonts w:ascii="Times New Roman" w:eastAsia="Times New Roman" w:hAnsi="Times New Roman" w:cs="Times New Roman"/>
          <w:color w:val="333333"/>
          <w:sz w:val="24"/>
          <w:szCs w:val="24"/>
        </w:rPr>
      </w:pPr>
    </w:p>
    <w:p w14:paraId="3F1545BA" w14:textId="77777777" w:rsidR="00283006" w:rsidRDefault="00283006" w:rsidP="0058067E">
      <w:pPr>
        <w:spacing w:after="120" w:line="240" w:lineRule="auto"/>
        <w:rPr>
          <w:rFonts w:ascii="Times New Roman" w:eastAsia="Times New Roman" w:hAnsi="Times New Roman" w:cs="Times New Roman"/>
          <w:color w:val="333333"/>
          <w:sz w:val="24"/>
          <w:szCs w:val="24"/>
        </w:rPr>
      </w:pPr>
    </w:p>
    <w:p w14:paraId="2E20D56D" w14:textId="77777777" w:rsidR="00283006" w:rsidRDefault="00283006" w:rsidP="0058067E">
      <w:pPr>
        <w:spacing w:after="120" w:line="240" w:lineRule="auto"/>
        <w:rPr>
          <w:rFonts w:ascii="Times New Roman" w:eastAsia="Times New Roman" w:hAnsi="Times New Roman" w:cs="Times New Roman"/>
          <w:color w:val="333333"/>
          <w:sz w:val="24"/>
          <w:szCs w:val="24"/>
        </w:rPr>
      </w:pPr>
    </w:p>
    <w:sectPr w:rsidR="00283006" w:rsidSect="009B5E6C">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ell pc" w:date="2025-01-12T02:11:00Z" w:initials="Dp">
    <w:p w14:paraId="7787C391" w14:textId="08F07087" w:rsidR="00AD7BA6" w:rsidRDefault="00AD7BA6">
      <w:pPr>
        <w:pStyle w:val="CommentText"/>
      </w:pPr>
      <w:r>
        <w:rPr>
          <w:rStyle w:val="CommentReference"/>
        </w:rPr>
        <w:annotationRef/>
      </w:r>
      <w:r>
        <w:t>Recast the title.</w:t>
      </w:r>
    </w:p>
  </w:comment>
  <w:comment w:id="1" w:author="Dell pc" w:date="2025-01-11T18:25:00Z" w:initials="Dp">
    <w:p w14:paraId="57CB8420" w14:textId="77028F0C" w:rsidR="00251AD4" w:rsidRDefault="00251AD4">
      <w:pPr>
        <w:pStyle w:val="CommentText"/>
      </w:pPr>
      <w:r>
        <w:rPr>
          <w:rStyle w:val="CommentReference"/>
        </w:rPr>
        <w:annotationRef/>
      </w:r>
      <w:r>
        <w:t>Confirm authors names, affiliations and emails.</w:t>
      </w:r>
    </w:p>
  </w:comment>
  <w:comment w:id="2" w:author="Dell pc" w:date="2025-01-11T18:28:00Z" w:initials="Dp">
    <w:p w14:paraId="4C3C55B5" w14:textId="13687ED8" w:rsidR="00251AD4" w:rsidRDefault="00251AD4">
      <w:pPr>
        <w:pStyle w:val="CommentText"/>
      </w:pPr>
      <w:r>
        <w:rPr>
          <w:rStyle w:val="CommentReference"/>
        </w:rPr>
        <w:annotationRef/>
      </w:r>
      <w:r>
        <w:t>This should be the background, not  the aim.</w:t>
      </w:r>
    </w:p>
  </w:comment>
  <w:comment w:id="3" w:author="Dell pc" w:date="2025-01-12T02:17:00Z" w:initials="Dp">
    <w:p w14:paraId="059709B3" w14:textId="7012F092" w:rsidR="00F71169" w:rsidRDefault="00F71169">
      <w:pPr>
        <w:pStyle w:val="CommentText"/>
      </w:pPr>
      <w:r>
        <w:rPr>
          <w:rStyle w:val="CommentReference"/>
        </w:rPr>
        <w:annotationRef/>
      </w:r>
      <w:r>
        <w:t>Present the results properly as they appear in the main work for easy understanding.</w:t>
      </w:r>
    </w:p>
  </w:comment>
  <w:comment w:id="4" w:author="Dell pc" w:date="2025-01-11T18:30:00Z" w:initials="Dp">
    <w:p w14:paraId="10E4BC8B" w14:textId="58BF12C1" w:rsidR="00251AD4" w:rsidRDefault="00251AD4">
      <w:pPr>
        <w:pStyle w:val="CommentText"/>
      </w:pPr>
      <w:r>
        <w:rPr>
          <w:rStyle w:val="CommentReference"/>
        </w:rPr>
        <w:annotationRef/>
      </w:r>
      <w:r>
        <w:t>Separate these subheadings and elaborate.</w:t>
      </w:r>
    </w:p>
  </w:comment>
  <w:comment w:id="5" w:author="Dell pc" w:date="2025-01-12T02:18:00Z" w:initials="Dp">
    <w:p w14:paraId="56FD6F64" w14:textId="530D9850" w:rsidR="001824EA" w:rsidRDefault="001824EA">
      <w:pPr>
        <w:pStyle w:val="CommentText"/>
      </w:pPr>
      <w:r>
        <w:rPr>
          <w:rStyle w:val="CommentReference"/>
        </w:rPr>
        <w:annotationRef/>
      </w:r>
      <w:r>
        <w:t>Remove bullets.</w:t>
      </w:r>
    </w:p>
  </w:comment>
  <w:comment w:id="6" w:author="Dell pc" w:date="2025-01-11T18:32:00Z" w:initials="Dp">
    <w:p w14:paraId="353F5F77" w14:textId="57B14556" w:rsidR="00251AD4" w:rsidRDefault="00251AD4">
      <w:pPr>
        <w:pStyle w:val="CommentText"/>
      </w:pPr>
      <w:r>
        <w:rPr>
          <w:rStyle w:val="CommentReference"/>
        </w:rPr>
        <w:annotationRef/>
      </w:r>
      <w:r>
        <w:rPr>
          <w:rStyle w:val="CommentReference"/>
        </w:rPr>
        <w:t>Separate into subheadings, and include exclusion criteria.</w:t>
      </w:r>
    </w:p>
  </w:comment>
  <w:comment w:id="7" w:author="Dell pc" w:date="2025-01-12T02:13:00Z" w:initials="Dp">
    <w:p w14:paraId="1C56B623" w14:textId="2C27B4F0" w:rsidR="002459B4" w:rsidRDefault="002459B4">
      <w:pPr>
        <w:pStyle w:val="CommentText"/>
      </w:pPr>
      <w:r>
        <w:rPr>
          <w:rStyle w:val="CommentReference"/>
        </w:rPr>
        <w:annotationRef/>
      </w:r>
      <w:r>
        <w:t>This should come under study design.</w:t>
      </w:r>
    </w:p>
  </w:comment>
  <w:comment w:id="8" w:author="Dell pc" w:date="2025-01-12T02:21:00Z" w:initials="Dp">
    <w:p w14:paraId="215734B8" w14:textId="1AD9F9EF" w:rsidR="007B1B15" w:rsidRDefault="007B1B15">
      <w:pPr>
        <w:pStyle w:val="CommentText"/>
      </w:pPr>
      <w:r>
        <w:rPr>
          <w:rStyle w:val="CommentReference"/>
        </w:rPr>
        <w:annotationRef/>
      </w:r>
      <w:r>
        <w:t>Recast this sentence.</w:t>
      </w:r>
      <w:bookmarkStart w:id="9" w:name="_GoBack"/>
      <w:bookmarkEnd w:id="9"/>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53C968" w14:textId="77777777" w:rsidR="003D7CA2" w:rsidRDefault="003D7CA2">
      <w:pPr>
        <w:spacing w:after="0" w:line="240" w:lineRule="auto"/>
      </w:pPr>
      <w:r>
        <w:separator/>
      </w:r>
    </w:p>
  </w:endnote>
  <w:endnote w:type="continuationSeparator" w:id="0">
    <w:p w14:paraId="3C9CE667" w14:textId="77777777" w:rsidR="003D7CA2" w:rsidRDefault="003D7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62801" w14:textId="77777777" w:rsidR="006F4A52" w:rsidRDefault="006F4A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057602"/>
      <w:docPartObj>
        <w:docPartGallery w:val="Page Numbers (Bottom of Page)"/>
        <w:docPartUnique/>
      </w:docPartObj>
    </w:sdtPr>
    <w:sdtEndPr>
      <w:rPr>
        <w:noProof/>
      </w:rPr>
    </w:sdtEndPr>
    <w:sdtContent>
      <w:p w14:paraId="2A1C3E28" w14:textId="77777777" w:rsidR="0095250E" w:rsidRDefault="006A7A96">
        <w:pPr>
          <w:pStyle w:val="Footer"/>
          <w:jc w:val="right"/>
        </w:pPr>
        <w:r>
          <w:fldChar w:fldCharType="begin"/>
        </w:r>
        <w:r>
          <w:instrText xml:space="preserve"> PAGE   \* MERGEFORMAT </w:instrText>
        </w:r>
        <w:r>
          <w:fldChar w:fldCharType="separate"/>
        </w:r>
        <w:r w:rsidR="007B1B15">
          <w:rPr>
            <w:noProof/>
          </w:rPr>
          <w:t>17</w:t>
        </w:r>
        <w:r>
          <w:rPr>
            <w:noProof/>
          </w:rPr>
          <w:fldChar w:fldCharType="end"/>
        </w:r>
      </w:p>
    </w:sdtContent>
  </w:sdt>
  <w:p w14:paraId="188956BB" w14:textId="77777777" w:rsidR="0095250E" w:rsidRDefault="009525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E48A3" w14:textId="77777777" w:rsidR="006F4A52" w:rsidRDefault="006F4A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E3C284" w14:textId="77777777" w:rsidR="003D7CA2" w:rsidRDefault="003D7CA2">
      <w:pPr>
        <w:spacing w:after="0" w:line="240" w:lineRule="auto"/>
      </w:pPr>
      <w:r>
        <w:separator/>
      </w:r>
    </w:p>
  </w:footnote>
  <w:footnote w:type="continuationSeparator" w:id="0">
    <w:p w14:paraId="0041C2BD" w14:textId="77777777" w:rsidR="003D7CA2" w:rsidRDefault="003D7C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E13E3" w14:textId="3F38CDA8" w:rsidR="006F4A52" w:rsidRDefault="003D7CA2">
    <w:pPr>
      <w:pStyle w:val="Header"/>
    </w:pPr>
    <w:r>
      <w:rPr>
        <w:noProof/>
      </w:rPr>
      <w:pict w14:anchorId="668CB6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04087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B2373" w14:textId="172BE9FA" w:rsidR="006F4A52" w:rsidRDefault="003D7CA2">
    <w:pPr>
      <w:pStyle w:val="Header"/>
    </w:pPr>
    <w:r>
      <w:rPr>
        <w:noProof/>
      </w:rPr>
      <w:pict w14:anchorId="61C9D6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04087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E5669" w14:textId="0B8A60E3" w:rsidR="006F4A52" w:rsidRDefault="003D7CA2">
    <w:pPr>
      <w:pStyle w:val="Header"/>
    </w:pPr>
    <w:r>
      <w:rPr>
        <w:noProof/>
      </w:rPr>
      <w:pict w14:anchorId="0AA232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04087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1670B"/>
    <w:multiLevelType w:val="hybridMultilevel"/>
    <w:tmpl w:val="00E474EA"/>
    <w:lvl w:ilvl="0" w:tplc="DA1AC226">
      <w:start w:val="1"/>
      <w:numFmt w:val="decimal"/>
      <w:lvlText w:val="%1."/>
      <w:lvlJc w:val="left"/>
      <w:pPr>
        <w:ind w:left="720" w:hanging="360"/>
      </w:pPr>
      <w:rPr>
        <w:rFonts w:ascii="Times New Roman" w:eastAsiaTheme="minorHAnsi" w:hAnsi="Times New Roman" w:cs="Times New Roman"/>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622149"/>
    <w:multiLevelType w:val="hybridMultilevel"/>
    <w:tmpl w:val="82DA6570"/>
    <w:lvl w:ilvl="0" w:tplc="EB2C98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8D6B8E"/>
    <w:multiLevelType w:val="hybridMultilevel"/>
    <w:tmpl w:val="EA80BA0C"/>
    <w:lvl w:ilvl="0" w:tplc="8EFE09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9B6"/>
    <w:rsid w:val="000232D2"/>
    <w:rsid w:val="00086EBC"/>
    <w:rsid w:val="000A5B65"/>
    <w:rsid w:val="000B1C71"/>
    <w:rsid w:val="000D4F40"/>
    <w:rsid w:val="001824EA"/>
    <w:rsid w:val="00202A96"/>
    <w:rsid w:val="002459B4"/>
    <w:rsid w:val="00251AD4"/>
    <w:rsid w:val="00283006"/>
    <w:rsid w:val="002A53DC"/>
    <w:rsid w:val="003261C5"/>
    <w:rsid w:val="00360AFE"/>
    <w:rsid w:val="00363C1B"/>
    <w:rsid w:val="00370810"/>
    <w:rsid w:val="003767C6"/>
    <w:rsid w:val="003D7CA2"/>
    <w:rsid w:val="004206A2"/>
    <w:rsid w:val="004922A8"/>
    <w:rsid w:val="00503E35"/>
    <w:rsid w:val="0058067E"/>
    <w:rsid w:val="0059544B"/>
    <w:rsid w:val="00632DBF"/>
    <w:rsid w:val="006A7A96"/>
    <w:rsid w:val="006F4A52"/>
    <w:rsid w:val="007B1B15"/>
    <w:rsid w:val="00840D1B"/>
    <w:rsid w:val="008C09B6"/>
    <w:rsid w:val="008F4725"/>
    <w:rsid w:val="0092205E"/>
    <w:rsid w:val="00931FA4"/>
    <w:rsid w:val="0095250E"/>
    <w:rsid w:val="0096748F"/>
    <w:rsid w:val="009B5E6C"/>
    <w:rsid w:val="009C1104"/>
    <w:rsid w:val="009E5E52"/>
    <w:rsid w:val="00A554DD"/>
    <w:rsid w:val="00A56368"/>
    <w:rsid w:val="00AD7BA6"/>
    <w:rsid w:val="00C257C3"/>
    <w:rsid w:val="00C74631"/>
    <w:rsid w:val="00CD4D0D"/>
    <w:rsid w:val="00CE74CB"/>
    <w:rsid w:val="00D46F68"/>
    <w:rsid w:val="00EA6BB1"/>
    <w:rsid w:val="00EE6BA9"/>
    <w:rsid w:val="00F13B26"/>
    <w:rsid w:val="00F646A8"/>
    <w:rsid w:val="00F71169"/>
    <w:rsid w:val="00FA3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BCC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6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067E"/>
    <w:rPr>
      <w:color w:val="0000FF" w:themeColor="hyperlink"/>
      <w:u w:val="single"/>
    </w:rPr>
  </w:style>
  <w:style w:type="paragraph" w:styleId="ListParagraph">
    <w:name w:val="List Paragraph"/>
    <w:basedOn w:val="Normal"/>
    <w:uiPriority w:val="34"/>
    <w:qFormat/>
    <w:rsid w:val="0058067E"/>
    <w:pPr>
      <w:ind w:left="720"/>
      <w:contextualSpacing/>
    </w:pPr>
  </w:style>
  <w:style w:type="paragraph" w:styleId="Footer">
    <w:name w:val="footer"/>
    <w:basedOn w:val="Normal"/>
    <w:link w:val="FooterChar"/>
    <w:uiPriority w:val="99"/>
    <w:unhideWhenUsed/>
    <w:rsid w:val="005806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67E"/>
  </w:style>
  <w:style w:type="paragraph" w:styleId="BalloonText">
    <w:name w:val="Balloon Text"/>
    <w:basedOn w:val="Normal"/>
    <w:link w:val="BalloonTextChar"/>
    <w:uiPriority w:val="99"/>
    <w:semiHidden/>
    <w:unhideWhenUsed/>
    <w:rsid w:val="005806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67E"/>
    <w:rPr>
      <w:rFonts w:ascii="Tahoma" w:hAnsi="Tahoma" w:cs="Tahoma"/>
      <w:sz w:val="16"/>
      <w:szCs w:val="16"/>
    </w:rPr>
  </w:style>
  <w:style w:type="character" w:styleId="LineNumber">
    <w:name w:val="line number"/>
    <w:basedOn w:val="DefaultParagraphFont"/>
    <w:uiPriority w:val="99"/>
    <w:semiHidden/>
    <w:unhideWhenUsed/>
    <w:rsid w:val="0058067E"/>
  </w:style>
  <w:style w:type="paragraph" w:styleId="Header">
    <w:name w:val="header"/>
    <w:basedOn w:val="Normal"/>
    <w:link w:val="HeaderChar"/>
    <w:uiPriority w:val="99"/>
    <w:unhideWhenUsed/>
    <w:rsid w:val="006F4A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A52"/>
  </w:style>
  <w:style w:type="character" w:styleId="CommentReference">
    <w:name w:val="annotation reference"/>
    <w:basedOn w:val="DefaultParagraphFont"/>
    <w:uiPriority w:val="99"/>
    <w:semiHidden/>
    <w:unhideWhenUsed/>
    <w:rsid w:val="00251AD4"/>
    <w:rPr>
      <w:sz w:val="16"/>
      <w:szCs w:val="16"/>
    </w:rPr>
  </w:style>
  <w:style w:type="paragraph" w:styleId="CommentText">
    <w:name w:val="annotation text"/>
    <w:basedOn w:val="Normal"/>
    <w:link w:val="CommentTextChar"/>
    <w:uiPriority w:val="99"/>
    <w:semiHidden/>
    <w:unhideWhenUsed/>
    <w:rsid w:val="00251AD4"/>
    <w:pPr>
      <w:spacing w:line="240" w:lineRule="auto"/>
    </w:pPr>
    <w:rPr>
      <w:sz w:val="20"/>
      <w:szCs w:val="20"/>
    </w:rPr>
  </w:style>
  <w:style w:type="character" w:customStyle="1" w:styleId="CommentTextChar">
    <w:name w:val="Comment Text Char"/>
    <w:basedOn w:val="DefaultParagraphFont"/>
    <w:link w:val="CommentText"/>
    <w:uiPriority w:val="99"/>
    <w:semiHidden/>
    <w:rsid w:val="00251AD4"/>
    <w:rPr>
      <w:sz w:val="20"/>
      <w:szCs w:val="20"/>
    </w:rPr>
  </w:style>
  <w:style w:type="paragraph" w:styleId="CommentSubject">
    <w:name w:val="annotation subject"/>
    <w:basedOn w:val="CommentText"/>
    <w:next w:val="CommentText"/>
    <w:link w:val="CommentSubjectChar"/>
    <w:uiPriority w:val="99"/>
    <w:semiHidden/>
    <w:unhideWhenUsed/>
    <w:rsid w:val="00251AD4"/>
    <w:rPr>
      <w:b/>
      <w:bCs/>
    </w:rPr>
  </w:style>
  <w:style w:type="character" w:customStyle="1" w:styleId="CommentSubjectChar">
    <w:name w:val="Comment Subject Char"/>
    <w:basedOn w:val="CommentTextChar"/>
    <w:link w:val="CommentSubject"/>
    <w:uiPriority w:val="99"/>
    <w:semiHidden/>
    <w:rsid w:val="00251AD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6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067E"/>
    <w:rPr>
      <w:color w:val="0000FF" w:themeColor="hyperlink"/>
      <w:u w:val="single"/>
    </w:rPr>
  </w:style>
  <w:style w:type="paragraph" w:styleId="ListParagraph">
    <w:name w:val="List Paragraph"/>
    <w:basedOn w:val="Normal"/>
    <w:uiPriority w:val="34"/>
    <w:qFormat/>
    <w:rsid w:val="0058067E"/>
    <w:pPr>
      <w:ind w:left="720"/>
      <w:contextualSpacing/>
    </w:pPr>
  </w:style>
  <w:style w:type="paragraph" w:styleId="Footer">
    <w:name w:val="footer"/>
    <w:basedOn w:val="Normal"/>
    <w:link w:val="FooterChar"/>
    <w:uiPriority w:val="99"/>
    <w:unhideWhenUsed/>
    <w:rsid w:val="005806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67E"/>
  </w:style>
  <w:style w:type="paragraph" w:styleId="BalloonText">
    <w:name w:val="Balloon Text"/>
    <w:basedOn w:val="Normal"/>
    <w:link w:val="BalloonTextChar"/>
    <w:uiPriority w:val="99"/>
    <w:semiHidden/>
    <w:unhideWhenUsed/>
    <w:rsid w:val="005806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67E"/>
    <w:rPr>
      <w:rFonts w:ascii="Tahoma" w:hAnsi="Tahoma" w:cs="Tahoma"/>
      <w:sz w:val="16"/>
      <w:szCs w:val="16"/>
    </w:rPr>
  </w:style>
  <w:style w:type="character" w:styleId="LineNumber">
    <w:name w:val="line number"/>
    <w:basedOn w:val="DefaultParagraphFont"/>
    <w:uiPriority w:val="99"/>
    <w:semiHidden/>
    <w:unhideWhenUsed/>
    <w:rsid w:val="0058067E"/>
  </w:style>
  <w:style w:type="paragraph" w:styleId="Header">
    <w:name w:val="header"/>
    <w:basedOn w:val="Normal"/>
    <w:link w:val="HeaderChar"/>
    <w:uiPriority w:val="99"/>
    <w:unhideWhenUsed/>
    <w:rsid w:val="006F4A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A52"/>
  </w:style>
  <w:style w:type="character" w:styleId="CommentReference">
    <w:name w:val="annotation reference"/>
    <w:basedOn w:val="DefaultParagraphFont"/>
    <w:uiPriority w:val="99"/>
    <w:semiHidden/>
    <w:unhideWhenUsed/>
    <w:rsid w:val="00251AD4"/>
    <w:rPr>
      <w:sz w:val="16"/>
      <w:szCs w:val="16"/>
    </w:rPr>
  </w:style>
  <w:style w:type="paragraph" w:styleId="CommentText">
    <w:name w:val="annotation text"/>
    <w:basedOn w:val="Normal"/>
    <w:link w:val="CommentTextChar"/>
    <w:uiPriority w:val="99"/>
    <w:semiHidden/>
    <w:unhideWhenUsed/>
    <w:rsid w:val="00251AD4"/>
    <w:pPr>
      <w:spacing w:line="240" w:lineRule="auto"/>
    </w:pPr>
    <w:rPr>
      <w:sz w:val="20"/>
      <w:szCs w:val="20"/>
    </w:rPr>
  </w:style>
  <w:style w:type="character" w:customStyle="1" w:styleId="CommentTextChar">
    <w:name w:val="Comment Text Char"/>
    <w:basedOn w:val="DefaultParagraphFont"/>
    <w:link w:val="CommentText"/>
    <w:uiPriority w:val="99"/>
    <w:semiHidden/>
    <w:rsid w:val="00251AD4"/>
    <w:rPr>
      <w:sz w:val="20"/>
      <w:szCs w:val="20"/>
    </w:rPr>
  </w:style>
  <w:style w:type="paragraph" w:styleId="CommentSubject">
    <w:name w:val="annotation subject"/>
    <w:basedOn w:val="CommentText"/>
    <w:next w:val="CommentText"/>
    <w:link w:val="CommentSubjectChar"/>
    <w:uiPriority w:val="99"/>
    <w:semiHidden/>
    <w:unhideWhenUsed/>
    <w:rsid w:val="00251AD4"/>
    <w:rPr>
      <w:b/>
      <w:bCs/>
    </w:rPr>
  </w:style>
  <w:style w:type="character" w:customStyle="1" w:styleId="CommentSubjectChar">
    <w:name w:val="Comment Subject Char"/>
    <w:basedOn w:val="CommentTextChar"/>
    <w:link w:val="CommentSubject"/>
    <w:uiPriority w:val="99"/>
    <w:semiHidden/>
    <w:rsid w:val="00251A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4.xm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omicsonline.org/scientific-reports.ph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jeteas.scholarlinkresearch.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329/bjms.v23i1.70681" TargetMode="External"/><Relationship Id="rId23" Type="http://schemas.openxmlformats.org/officeDocument/2006/relationships/footer" Target="footer3.xml"/><Relationship Id="rId10" Type="http://schemas.openxmlformats.org/officeDocument/2006/relationships/chart" Target="charts/chart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scholar.google.com/scholar_lookup?journal=Health+Qual+Life+Out&amp;title=Health+related+quality+of+life+in+sickle+cell+patients:+the+PiSCES+project&amp;author=DK+McClish&amp;author=LT+Penberthy&amp;author=VE+Bovbjerg&amp;author=JD+Roberts&amp;volume=3&amp;publication_year=2005&amp;pages=50&amp;doi=10.1186/1477-7525-3-50&amp;" TargetMode="Externa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&lt;25 years</c:v>
                </c:pt>
              </c:strCache>
            </c:strRef>
          </c:tx>
          <c:invertIfNegative val="0"/>
          <c:cat>
            <c:strRef>
              <c:f>Sheet1!$A$2:$A$4</c:f>
              <c:strCache>
                <c:ptCount val="3"/>
                <c:pt idx="0">
                  <c:v>HbAA</c:v>
                </c:pt>
                <c:pt idx="1">
                  <c:v>HbSC</c:v>
                </c:pt>
                <c:pt idx="2">
                  <c:v>HbSS</c:v>
                </c:pt>
              </c:strCache>
            </c:strRef>
          </c:cat>
          <c:val>
            <c:numRef>
              <c:f>Sheet1!$B$2:$B$4</c:f>
              <c:numCache>
                <c:formatCode>0%</c:formatCode>
                <c:ptCount val="3"/>
                <c:pt idx="0">
                  <c:v>0.25</c:v>
                </c:pt>
                <c:pt idx="1">
                  <c:v>0.28000000000000003</c:v>
                </c:pt>
                <c:pt idx="2">
                  <c:v>0.41</c:v>
                </c:pt>
              </c:numCache>
            </c:numRef>
          </c:val>
          <c:extLst xmlns:c16r2="http://schemas.microsoft.com/office/drawing/2015/06/chart">
            <c:ext xmlns:c16="http://schemas.microsoft.com/office/drawing/2014/chart" uri="{C3380CC4-5D6E-409C-BE32-E72D297353CC}">
              <c16:uniqueId val="{00000000-A86B-4A82-A393-BB794319B534}"/>
            </c:ext>
          </c:extLst>
        </c:ser>
        <c:ser>
          <c:idx val="1"/>
          <c:order val="1"/>
          <c:tx>
            <c:strRef>
              <c:f>Sheet1!$C$1</c:f>
              <c:strCache>
                <c:ptCount val="1"/>
                <c:pt idx="0">
                  <c:v>26-35 years</c:v>
                </c:pt>
              </c:strCache>
            </c:strRef>
          </c:tx>
          <c:invertIfNegative val="0"/>
          <c:cat>
            <c:strRef>
              <c:f>Sheet1!$A$2:$A$4</c:f>
              <c:strCache>
                <c:ptCount val="3"/>
                <c:pt idx="0">
                  <c:v>HbAA</c:v>
                </c:pt>
                <c:pt idx="1">
                  <c:v>HbSC</c:v>
                </c:pt>
                <c:pt idx="2">
                  <c:v>HbSS</c:v>
                </c:pt>
              </c:strCache>
            </c:strRef>
          </c:cat>
          <c:val>
            <c:numRef>
              <c:f>Sheet1!$C$2:$C$4</c:f>
              <c:numCache>
                <c:formatCode>0%</c:formatCode>
                <c:ptCount val="3"/>
                <c:pt idx="0">
                  <c:v>0.33</c:v>
                </c:pt>
                <c:pt idx="1">
                  <c:v>0.41</c:v>
                </c:pt>
                <c:pt idx="2">
                  <c:v>0.44</c:v>
                </c:pt>
              </c:numCache>
            </c:numRef>
          </c:val>
          <c:extLst xmlns:c16r2="http://schemas.microsoft.com/office/drawing/2015/06/chart">
            <c:ext xmlns:c16="http://schemas.microsoft.com/office/drawing/2014/chart" uri="{C3380CC4-5D6E-409C-BE32-E72D297353CC}">
              <c16:uniqueId val="{00000001-A86B-4A82-A393-BB794319B534}"/>
            </c:ext>
          </c:extLst>
        </c:ser>
        <c:ser>
          <c:idx val="2"/>
          <c:order val="2"/>
          <c:tx>
            <c:strRef>
              <c:f>Sheet1!$D$1</c:f>
              <c:strCache>
                <c:ptCount val="1"/>
                <c:pt idx="0">
                  <c:v>36-45 years</c:v>
                </c:pt>
              </c:strCache>
            </c:strRef>
          </c:tx>
          <c:invertIfNegative val="0"/>
          <c:cat>
            <c:strRef>
              <c:f>Sheet1!$A$2:$A$4</c:f>
              <c:strCache>
                <c:ptCount val="3"/>
                <c:pt idx="0">
                  <c:v>HbAA</c:v>
                </c:pt>
                <c:pt idx="1">
                  <c:v>HbSC</c:v>
                </c:pt>
                <c:pt idx="2">
                  <c:v>HbSS</c:v>
                </c:pt>
              </c:strCache>
            </c:strRef>
          </c:cat>
          <c:val>
            <c:numRef>
              <c:f>Sheet1!$D$2:$D$4</c:f>
              <c:numCache>
                <c:formatCode>0%</c:formatCode>
                <c:ptCount val="3"/>
                <c:pt idx="0">
                  <c:v>0.42</c:v>
                </c:pt>
                <c:pt idx="1">
                  <c:v>0.31</c:v>
                </c:pt>
                <c:pt idx="2">
                  <c:v>0.15</c:v>
                </c:pt>
              </c:numCache>
            </c:numRef>
          </c:val>
          <c:extLst xmlns:c16r2="http://schemas.microsoft.com/office/drawing/2015/06/chart">
            <c:ext xmlns:c16="http://schemas.microsoft.com/office/drawing/2014/chart" uri="{C3380CC4-5D6E-409C-BE32-E72D297353CC}">
              <c16:uniqueId val="{00000002-A86B-4A82-A393-BB794319B534}"/>
            </c:ext>
          </c:extLst>
        </c:ser>
        <c:dLbls>
          <c:showLegendKey val="0"/>
          <c:showVal val="0"/>
          <c:showCatName val="0"/>
          <c:showSerName val="0"/>
          <c:showPercent val="0"/>
          <c:showBubbleSize val="0"/>
        </c:dLbls>
        <c:gapWidth val="150"/>
        <c:axId val="141678464"/>
        <c:axId val="141680000"/>
      </c:barChart>
      <c:catAx>
        <c:axId val="141678464"/>
        <c:scaling>
          <c:orientation val="minMax"/>
        </c:scaling>
        <c:delete val="0"/>
        <c:axPos val="b"/>
        <c:numFmt formatCode="General" sourceLinked="0"/>
        <c:majorTickMark val="out"/>
        <c:minorTickMark val="none"/>
        <c:tickLblPos val="nextTo"/>
        <c:crossAx val="141680000"/>
        <c:crosses val="autoZero"/>
        <c:auto val="1"/>
        <c:lblAlgn val="ctr"/>
        <c:lblOffset val="100"/>
        <c:noMultiLvlLbl val="0"/>
      </c:catAx>
      <c:valAx>
        <c:axId val="141680000"/>
        <c:scaling>
          <c:orientation val="minMax"/>
        </c:scaling>
        <c:delete val="0"/>
        <c:axPos val="l"/>
        <c:majorGridlines/>
        <c:numFmt formatCode="0%" sourceLinked="1"/>
        <c:majorTickMark val="out"/>
        <c:minorTickMark val="none"/>
        <c:tickLblPos val="nextTo"/>
        <c:crossAx val="141678464"/>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6541265675123926E-2"/>
          <c:y val="2.4216347956505437E-2"/>
          <c:w val="0.7700798337707786"/>
          <c:h val="0.85653105861767276"/>
        </c:manualLayout>
      </c:layout>
      <c:barChart>
        <c:barDir val="col"/>
        <c:grouping val="clustered"/>
        <c:varyColors val="0"/>
        <c:ser>
          <c:idx val="0"/>
          <c:order val="0"/>
          <c:tx>
            <c:strRef>
              <c:f>Sheet1!$B$1</c:f>
              <c:strCache>
                <c:ptCount val="1"/>
                <c:pt idx="0">
                  <c:v>single </c:v>
                </c:pt>
              </c:strCache>
            </c:strRef>
          </c:tx>
          <c:invertIfNegative val="0"/>
          <c:cat>
            <c:strRef>
              <c:f>Sheet1!$A$2:$A$4</c:f>
              <c:strCache>
                <c:ptCount val="3"/>
                <c:pt idx="0">
                  <c:v>HbAA</c:v>
                </c:pt>
                <c:pt idx="1">
                  <c:v>HbSC</c:v>
                </c:pt>
                <c:pt idx="2">
                  <c:v>HbSS</c:v>
                </c:pt>
              </c:strCache>
            </c:strRef>
          </c:cat>
          <c:val>
            <c:numRef>
              <c:f>Sheet1!$B$2:$B$4</c:f>
              <c:numCache>
                <c:formatCode>0%</c:formatCode>
                <c:ptCount val="3"/>
                <c:pt idx="0">
                  <c:v>0.28000000000000003</c:v>
                </c:pt>
                <c:pt idx="1">
                  <c:v>0.44</c:v>
                </c:pt>
                <c:pt idx="2">
                  <c:v>0.74</c:v>
                </c:pt>
              </c:numCache>
            </c:numRef>
          </c:val>
          <c:extLst xmlns:c16r2="http://schemas.microsoft.com/office/drawing/2015/06/chart">
            <c:ext xmlns:c16="http://schemas.microsoft.com/office/drawing/2014/chart" uri="{C3380CC4-5D6E-409C-BE32-E72D297353CC}">
              <c16:uniqueId val="{00000000-1D03-4370-B9EB-14529493D6BF}"/>
            </c:ext>
          </c:extLst>
        </c:ser>
        <c:ser>
          <c:idx val="1"/>
          <c:order val="1"/>
          <c:tx>
            <c:strRef>
              <c:f>Sheet1!$C$1</c:f>
              <c:strCache>
                <c:ptCount val="1"/>
                <c:pt idx="0">
                  <c:v>married</c:v>
                </c:pt>
              </c:strCache>
            </c:strRef>
          </c:tx>
          <c:invertIfNegative val="0"/>
          <c:cat>
            <c:strRef>
              <c:f>Sheet1!$A$2:$A$4</c:f>
              <c:strCache>
                <c:ptCount val="3"/>
                <c:pt idx="0">
                  <c:v>HbAA</c:v>
                </c:pt>
                <c:pt idx="1">
                  <c:v>HbSC</c:v>
                </c:pt>
                <c:pt idx="2">
                  <c:v>HbSS</c:v>
                </c:pt>
              </c:strCache>
            </c:strRef>
          </c:cat>
          <c:val>
            <c:numRef>
              <c:f>Sheet1!$C$2:$C$4</c:f>
              <c:numCache>
                <c:formatCode>0%</c:formatCode>
                <c:ptCount val="3"/>
                <c:pt idx="0">
                  <c:v>0.72</c:v>
                </c:pt>
                <c:pt idx="1">
                  <c:v>0.56000000000000005</c:v>
                </c:pt>
                <c:pt idx="2">
                  <c:v>0.26</c:v>
                </c:pt>
              </c:numCache>
            </c:numRef>
          </c:val>
          <c:extLst xmlns:c16r2="http://schemas.microsoft.com/office/drawing/2015/06/chart">
            <c:ext xmlns:c16="http://schemas.microsoft.com/office/drawing/2014/chart" uri="{C3380CC4-5D6E-409C-BE32-E72D297353CC}">
              <c16:uniqueId val="{00000001-1D03-4370-B9EB-14529493D6BF}"/>
            </c:ext>
          </c:extLst>
        </c:ser>
        <c:ser>
          <c:idx val="2"/>
          <c:order val="2"/>
          <c:tx>
            <c:strRef>
              <c:f>Sheet1!$D$1</c:f>
              <c:strCache>
                <c:ptCount val="1"/>
                <c:pt idx="0">
                  <c:v>Column1</c:v>
                </c:pt>
              </c:strCache>
            </c:strRef>
          </c:tx>
          <c:invertIfNegative val="0"/>
          <c:cat>
            <c:strRef>
              <c:f>Sheet1!$A$2:$A$4</c:f>
              <c:strCache>
                <c:ptCount val="3"/>
                <c:pt idx="0">
                  <c:v>HbAA</c:v>
                </c:pt>
                <c:pt idx="1">
                  <c:v>HbSC</c:v>
                </c:pt>
                <c:pt idx="2">
                  <c:v>HbSS</c:v>
                </c:pt>
              </c:strCache>
            </c:strRef>
          </c:cat>
          <c:val>
            <c:numRef>
              <c:f>Sheet1!$D$2:$D$4</c:f>
              <c:numCache>
                <c:formatCode>General</c:formatCode>
                <c:ptCount val="3"/>
              </c:numCache>
            </c:numRef>
          </c:val>
          <c:extLst xmlns:c16r2="http://schemas.microsoft.com/office/drawing/2015/06/chart">
            <c:ext xmlns:c16="http://schemas.microsoft.com/office/drawing/2014/chart" uri="{C3380CC4-5D6E-409C-BE32-E72D297353CC}">
              <c16:uniqueId val="{00000002-1D03-4370-B9EB-14529493D6BF}"/>
            </c:ext>
          </c:extLst>
        </c:ser>
        <c:dLbls>
          <c:showLegendKey val="0"/>
          <c:showVal val="0"/>
          <c:showCatName val="0"/>
          <c:showSerName val="0"/>
          <c:showPercent val="0"/>
          <c:showBubbleSize val="0"/>
        </c:dLbls>
        <c:gapWidth val="150"/>
        <c:axId val="141842304"/>
        <c:axId val="141843840"/>
      </c:barChart>
      <c:catAx>
        <c:axId val="141842304"/>
        <c:scaling>
          <c:orientation val="minMax"/>
        </c:scaling>
        <c:delete val="0"/>
        <c:axPos val="b"/>
        <c:numFmt formatCode="General" sourceLinked="0"/>
        <c:majorTickMark val="out"/>
        <c:minorTickMark val="none"/>
        <c:tickLblPos val="nextTo"/>
        <c:crossAx val="141843840"/>
        <c:crosses val="autoZero"/>
        <c:auto val="1"/>
        <c:lblAlgn val="ctr"/>
        <c:lblOffset val="100"/>
        <c:noMultiLvlLbl val="0"/>
      </c:catAx>
      <c:valAx>
        <c:axId val="141843840"/>
        <c:scaling>
          <c:orientation val="minMax"/>
        </c:scaling>
        <c:delete val="0"/>
        <c:axPos val="l"/>
        <c:majorGridlines/>
        <c:numFmt formatCode="0%" sourceLinked="1"/>
        <c:majorTickMark val="out"/>
        <c:minorTickMark val="none"/>
        <c:tickLblPos val="nextTo"/>
        <c:crossAx val="141842304"/>
        <c:crosses val="autoZero"/>
        <c:crossBetween val="between"/>
      </c:valAx>
    </c:plotArea>
    <c:legend>
      <c:legendPos val="r"/>
      <c:legendEntry>
        <c:idx val="2"/>
        <c:delete val="1"/>
      </c:legendEntry>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perspective val="30"/>
    </c:view3D>
    <c:floor>
      <c:thickness val="0"/>
    </c:floor>
    <c:sideWall>
      <c:thickness val="0"/>
    </c:sideWall>
    <c:backWall>
      <c:thickness val="0"/>
    </c:backWall>
    <c:plotArea>
      <c:layout/>
      <c:bar3DChart>
        <c:barDir val="col"/>
        <c:grouping val="standard"/>
        <c:varyColors val="0"/>
        <c:ser>
          <c:idx val="0"/>
          <c:order val="0"/>
          <c:tx>
            <c:strRef>
              <c:f>Sheet1!$B$1</c:f>
              <c:strCache>
                <c:ptCount val="1"/>
                <c:pt idx="0">
                  <c:v>NoC (0)</c:v>
                </c:pt>
              </c:strCache>
            </c:strRef>
          </c:tx>
          <c:invertIfNegative val="0"/>
          <c:cat>
            <c:strRef>
              <c:f>Sheet1!$A$2:$A$4</c:f>
              <c:strCache>
                <c:ptCount val="3"/>
                <c:pt idx="0">
                  <c:v>Hb AA</c:v>
                </c:pt>
                <c:pt idx="1">
                  <c:v>Hb SC</c:v>
                </c:pt>
                <c:pt idx="2">
                  <c:v>Hb SS</c:v>
                </c:pt>
              </c:strCache>
            </c:strRef>
          </c:cat>
          <c:val>
            <c:numRef>
              <c:f>Sheet1!$B$2:$B$4</c:f>
              <c:numCache>
                <c:formatCode>0%</c:formatCode>
                <c:ptCount val="3"/>
                <c:pt idx="0">
                  <c:v>0.31</c:v>
                </c:pt>
                <c:pt idx="1">
                  <c:v>0.5</c:v>
                </c:pt>
                <c:pt idx="2">
                  <c:v>0.74</c:v>
                </c:pt>
              </c:numCache>
            </c:numRef>
          </c:val>
          <c:extLst xmlns:c16r2="http://schemas.microsoft.com/office/drawing/2015/06/chart">
            <c:ext xmlns:c16="http://schemas.microsoft.com/office/drawing/2014/chart" uri="{C3380CC4-5D6E-409C-BE32-E72D297353CC}">
              <c16:uniqueId val="{00000000-F16E-4E71-819F-941791264A28}"/>
            </c:ext>
          </c:extLst>
        </c:ser>
        <c:ser>
          <c:idx val="1"/>
          <c:order val="1"/>
          <c:tx>
            <c:strRef>
              <c:f>Sheet1!$C$1</c:f>
              <c:strCache>
                <c:ptCount val="1"/>
                <c:pt idx="0">
                  <c:v>NoC (1-3)</c:v>
                </c:pt>
              </c:strCache>
            </c:strRef>
          </c:tx>
          <c:invertIfNegative val="0"/>
          <c:cat>
            <c:strRef>
              <c:f>Sheet1!$A$2:$A$4</c:f>
              <c:strCache>
                <c:ptCount val="3"/>
                <c:pt idx="0">
                  <c:v>Hb AA</c:v>
                </c:pt>
                <c:pt idx="1">
                  <c:v>Hb SC</c:v>
                </c:pt>
                <c:pt idx="2">
                  <c:v>Hb SS</c:v>
                </c:pt>
              </c:strCache>
            </c:strRef>
          </c:cat>
          <c:val>
            <c:numRef>
              <c:f>Sheet1!$C$2:$C$4</c:f>
              <c:numCache>
                <c:formatCode>0%</c:formatCode>
                <c:ptCount val="3"/>
                <c:pt idx="0">
                  <c:v>0.5</c:v>
                </c:pt>
                <c:pt idx="1">
                  <c:v>0.44</c:v>
                </c:pt>
                <c:pt idx="2">
                  <c:v>0.26</c:v>
                </c:pt>
              </c:numCache>
            </c:numRef>
          </c:val>
          <c:extLst xmlns:c16r2="http://schemas.microsoft.com/office/drawing/2015/06/chart">
            <c:ext xmlns:c16="http://schemas.microsoft.com/office/drawing/2014/chart" uri="{C3380CC4-5D6E-409C-BE32-E72D297353CC}">
              <c16:uniqueId val="{00000001-F16E-4E71-819F-941791264A28}"/>
            </c:ext>
          </c:extLst>
        </c:ser>
        <c:ser>
          <c:idx val="2"/>
          <c:order val="2"/>
          <c:tx>
            <c:strRef>
              <c:f>Sheet1!$D$1</c:f>
              <c:strCache>
                <c:ptCount val="1"/>
                <c:pt idx="0">
                  <c:v>NoC (4-6)</c:v>
                </c:pt>
              </c:strCache>
            </c:strRef>
          </c:tx>
          <c:invertIfNegative val="0"/>
          <c:cat>
            <c:strRef>
              <c:f>Sheet1!$A$2:$A$4</c:f>
              <c:strCache>
                <c:ptCount val="3"/>
                <c:pt idx="0">
                  <c:v>Hb AA</c:v>
                </c:pt>
                <c:pt idx="1">
                  <c:v>Hb SC</c:v>
                </c:pt>
                <c:pt idx="2">
                  <c:v>Hb SS</c:v>
                </c:pt>
              </c:strCache>
            </c:strRef>
          </c:cat>
          <c:val>
            <c:numRef>
              <c:f>Sheet1!$D$2:$D$4</c:f>
              <c:numCache>
                <c:formatCode>0%</c:formatCode>
                <c:ptCount val="3"/>
                <c:pt idx="0">
                  <c:v>0.19</c:v>
                </c:pt>
                <c:pt idx="1">
                  <c:v>0.06</c:v>
                </c:pt>
                <c:pt idx="2">
                  <c:v>0</c:v>
                </c:pt>
              </c:numCache>
            </c:numRef>
          </c:val>
          <c:extLst xmlns:c16r2="http://schemas.microsoft.com/office/drawing/2015/06/chart">
            <c:ext xmlns:c16="http://schemas.microsoft.com/office/drawing/2014/chart" uri="{C3380CC4-5D6E-409C-BE32-E72D297353CC}">
              <c16:uniqueId val="{00000002-F16E-4E71-819F-941791264A28}"/>
            </c:ext>
          </c:extLst>
        </c:ser>
        <c:dLbls>
          <c:showLegendKey val="0"/>
          <c:showVal val="0"/>
          <c:showCatName val="0"/>
          <c:showSerName val="0"/>
          <c:showPercent val="0"/>
          <c:showBubbleSize val="0"/>
        </c:dLbls>
        <c:gapWidth val="150"/>
        <c:shape val="cone"/>
        <c:axId val="144013952"/>
        <c:axId val="144015744"/>
        <c:axId val="141673344"/>
      </c:bar3DChart>
      <c:catAx>
        <c:axId val="144013952"/>
        <c:scaling>
          <c:orientation val="minMax"/>
        </c:scaling>
        <c:delete val="0"/>
        <c:axPos val="b"/>
        <c:numFmt formatCode="General" sourceLinked="0"/>
        <c:majorTickMark val="out"/>
        <c:minorTickMark val="none"/>
        <c:tickLblPos val="nextTo"/>
        <c:crossAx val="144015744"/>
        <c:crosses val="autoZero"/>
        <c:auto val="1"/>
        <c:lblAlgn val="ctr"/>
        <c:lblOffset val="100"/>
        <c:noMultiLvlLbl val="0"/>
      </c:catAx>
      <c:valAx>
        <c:axId val="144015744"/>
        <c:scaling>
          <c:orientation val="minMax"/>
        </c:scaling>
        <c:delete val="0"/>
        <c:axPos val="l"/>
        <c:majorGridlines/>
        <c:numFmt formatCode="0%" sourceLinked="1"/>
        <c:majorTickMark val="out"/>
        <c:minorTickMark val="none"/>
        <c:tickLblPos val="nextTo"/>
        <c:crossAx val="144013952"/>
        <c:crosses val="autoZero"/>
        <c:crossBetween val="between"/>
      </c:valAx>
      <c:serAx>
        <c:axId val="141673344"/>
        <c:scaling>
          <c:orientation val="minMax"/>
        </c:scaling>
        <c:delete val="0"/>
        <c:axPos val="b"/>
        <c:majorTickMark val="out"/>
        <c:minorTickMark val="none"/>
        <c:tickLblPos val="nextTo"/>
        <c:crossAx val="144015744"/>
        <c:crosses val="autoZero"/>
      </c:ser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perspective val="30"/>
    </c:view3D>
    <c:floor>
      <c:thickness val="0"/>
    </c:floor>
    <c:sideWall>
      <c:thickness val="0"/>
    </c:sideWall>
    <c:backWall>
      <c:thickness val="0"/>
    </c:backWall>
    <c:plotArea>
      <c:layout/>
      <c:bar3DChart>
        <c:barDir val="col"/>
        <c:grouping val="standard"/>
        <c:varyColors val="0"/>
        <c:ser>
          <c:idx val="0"/>
          <c:order val="0"/>
          <c:tx>
            <c:strRef>
              <c:f>Sheet1!$B$1</c:f>
              <c:strCache>
                <c:ptCount val="1"/>
                <c:pt idx="0">
                  <c:v>Low (SES)</c:v>
                </c:pt>
              </c:strCache>
            </c:strRef>
          </c:tx>
          <c:invertIfNegative val="0"/>
          <c:cat>
            <c:strRef>
              <c:f>Sheet1!$A$2:$A$4</c:f>
              <c:strCache>
                <c:ptCount val="3"/>
                <c:pt idx="0">
                  <c:v>Hb AA</c:v>
                </c:pt>
                <c:pt idx="1">
                  <c:v>Hb SC</c:v>
                </c:pt>
                <c:pt idx="2">
                  <c:v>Hb SS</c:v>
                </c:pt>
              </c:strCache>
            </c:strRef>
          </c:cat>
          <c:val>
            <c:numRef>
              <c:f>Sheet1!$B$2:$B$4</c:f>
              <c:numCache>
                <c:formatCode>0%</c:formatCode>
                <c:ptCount val="3"/>
                <c:pt idx="0">
                  <c:v>0.16</c:v>
                </c:pt>
                <c:pt idx="1">
                  <c:v>0.13</c:v>
                </c:pt>
                <c:pt idx="2">
                  <c:v>0.32</c:v>
                </c:pt>
              </c:numCache>
            </c:numRef>
          </c:val>
          <c:extLst xmlns:c16r2="http://schemas.microsoft.com/office/drawing/2015/06/chart">
            <c:ext xmlns:c16="http://schemas.microsoft.com/office/drawing/2014/chart" uri="{C3380CC4-5D6E-409C-BE32-E72D297353CC}">
              <c16:uniqueId val="{00000000-8612-4CC1-A8A0-30C441E66EA7}"/>
            </c:ext>
          </c:extLst>
        </c:ser>
        <c:ser>
          <c:idx val="1"/>
          <c:order val="1"/>
          <c:tx>
            <c:strRef>
              <c:f>Sheet1!$C$1</c:f>
              <c:strCache>
                <c:ptCount val="1"/>
                <c:pt idx="0">
                  <c:v>Medium (SES) </c:v>
                </c:pt>
              </c:strCache>
            </c:strRef>
          </c:tx>
          <c:invertIfNegative val="0"/>
          <c:cat>
            <c:strRef>
              <c:f>Sheet1!$A$2:$A$4</c:f>
              <c:strCache>
                <c:ptCount val="3"/>
                <c:pt idx="0">
                  <c:v>Hb AA</c:v>
                </c:pt>
                <c:pt idx="1">
                  <c:v>Hb SC</c:v>
                </c:pt>
                <c:pt idx="2">
                  <c:v>Hb SS</c:v>
                </c:pt>
              </c:strCache>
            </c:strRef>
          </c:cat>
          <c:val>
            <c:numRef>
              <c:f>Sheet1!$C$2:$C$4</c:f>
              <c:numCache>
                <c:formatCode>0%</c:formatCode>
                <c:ptCount val="3"/>
                <c:pt idx="0">
                  <c:v>0.56000000000000005</c:v>
                </c:pt>
                <c:pt idx="1">
                  <c:v>0.63</c:v>
                </c:pt>
                <c:pt idx="2">
                  <c:v>0.56000000000000005</c:v>
                </c:pt>
              </c:numCache>
            </c:numRef>
          </c:val>
          <c:extLst xmlns:c16r2="http://schemas.microsoft.com/office/drawing/2015/06/chart">
            <c:ext xmlns:c16="http://schemas.microsoft.com/office/drawing/2014/chart" uri="{C3380CC4-5D6E-409C-BE32-E72D297353CC}">
              <c16:uniqueId val="{00000001-8612-4CC1-A8A0-30C441E66EA7}"/>
            </c:ext>
          </c:extLst>
        </c:ser>
        <c:ser>
          <c:idx val="2"/>
          <c:order val="2"/>
          <c:tx>
            <c:strRef>
              <c:f>Sheet1!$D$1</c:f>
              <c:strCache>
                <c:ptCount val="1"/>
                <c:pt idx="0">
                  <c:v>High (SES)</c:v>
                </c:pt>
              </c:strCache>
            </c:strRef>
          </c:tx>
          <c:invertIfNegative val="0"/>
          <c:cat>
            <c:strRef>
              <c:f>Sheet1!$A$2:$A$4</c:f>
              <c:strCache>
                <c:ptCount val="3"/>
                <c:pt idx="0">
                  <c:v>Hb AA</c:v>
                </c:pt>
                <c:pt idx="1">
                  <c:v>Hb SC</c:v>
                </c:pt>
                <c:pt idx="2">
                  <c:v>Hb SS</c:v>
                </c:pt>
              </c:strCache>
            </c:strRef>
          </c:cat>
          <c:val>
            <c:numRef>
              <c:f>Sheet1!$D$2:$D$4</c:f>
              <c:numCache>
                <c:formatCode>0%</c:formatCode>
                <c:ptCount val="3"/>
                <c:pt idx="0">
                  <c:v>0.28000000000000003</c:v>
                </c:pt>
                <c:pt idx="1">
                  <c:v>0.24</c:v>
                </c:pt>
                <c:pt idx="2">
                  <c:v>0.12</c:v>
                </c:pt>
              </c:numCache>
            </c:numRef>
          </c:val>
          <c:extLst xmlns:c16r2="http://schemas.microsoft.com/office/drawing/2015/06/chart">
            <c:ext xmlns:c16="http://schemas.microsoft.com/office/drawing/2014/chart" uri="{C3380CC4-5D6E-409C-BE32-E72D297353CC}">
              <c16:uniqueId val="{00000002-8612-4CC1-A8A0-30C441E66EA7}"/>
            </c:ext>
          </c:extLst>
        </c:ser>
        <c:dLbls>
          <c:showLegendKey val="0"/>
          <c:showVal val="0"/>
          <c:showCatName val="0"/>
          <c:showSerName val="0"/>
          <c:showPercent val="0"/>
          <c:showBubbleSize val="0"/>
        </c:dLbls>
        <c:gapWidth val="150"/>
        <c:shape val="box"/>
        <c:axId val="144056704"/>
        <c:axId val="144058240"/>
        <c:axId val="141686976"/>
      </c:bar3DChart>
      <c:catAx>
        <c:axId val="144056704"/>
        <c:scaling>
          <c:orientation val="minMax"/>
        </c:scaling>
        <c:delete val="0"/>
        <c:axPos val="b"/>
        <c:numFmt formatCode="General" sourceLinked="0"/>
        <c:majorTickMark val="out"/>
        <c:minorTickMark val="none"/>
        <c:tickLblPos val="nextTo"/>
        <c:crossAx val="144058240"/>
        <c:crosses val="autoZero"/>
        <c:auto val="1"/>
        <c:lblAlgn val="ctr"/>
        <c:lblOffset val="100"/>
        <c:noMultiLvlLbl val="0"/>
      </c:catAx>
      <c:valAx>
        <c:axId val="144058240"/>
        <c:scaling>
          <c:orientation val="minMax"/>
        </c:scaling>
        <c:delete val="0"/>
        <c:axPos val="l"/>
        <c:majorGridlines/>
        <c:numFmt formatCode="0%" sourceLinked="1"/>
        <c:majorTickMark val="out"/>
        <c:minorTickMark val="none"/>
        <c:tickLblPos val="nextTo"/>
        <c:crossAx val="144056704"/>
        <c:crosses val="autoZero"/>
        <c:crossBetween val="between"/>
      </c:valAx>
      <c:serAx>
        <c:axId val="141686976"/>
        <c:scaling>
          <c:orientation val="minMax"/>
        </c:scaling>
        <c:delete val="0"/>
        <c:axPos val="b"/>
        <c:majorTickMark val="out"/>
        <c:minorTickMark val="none"/>
        <c:tickLblPos val="nextTo"/>
        <c:crossAx val="144058240"/>
        <c:crosses val="autoZero"/>
      </c:ser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15</TotalTime>
  <Pages>21</Pages>
  <Words>4275</Words>
  <Characters>24373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 pc</cp:lastModifiedBy>
  <cp:revision>8</cp:revision>
  <dcterms:created xsi:type="dcterms:W3CDTF">2025-01-11T17:38:00Z</dcterms:created>
  <dcterms:modified xsi:type="dcterms:W3CDTF">2025-01-12T01:21:00Z</dcterms:modified>
</cp:coreProperties>
</file>