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649E" w14:textId="77777777" w:rsidR="007C5526" w:rsidRPr="007C5526" w:rsidRDefault="007C5526" w:rsidP="007C5526">
      <w:pPr>
        <w:jc w:val="center"/>
        <w:rPr>
          <w:rFonts w:ascii="Times New Roman" w:hAnsi="Times New Roman" w:cs="Times New Roman"/>
          <w:b/>
          <w:bCs/>
          <w:i/>
          <w:iCs/>
          <w:sz w:val="24"/>
          <w:szCs w:val="24"/>
          <w:u w:val="single"/>
        </w:rPr>
      </w:pPr>
      <w:r w:rsidRPr="007C5526">
        <w:rPr>
          <w:rFonts w:ascii="Times New Roman" w:hAnsi="Times New Roman" w:cs="Times New Roman"/>
          <w:b/>
          <w:bCs/>
          <w:i/>
          <w:iCs/>
          <w:sz w:val="24"/>
          <w:szCs w:val="24"/>
          <w:u w:val="single"/>
        </w:rPr>
        <w:t>Original Research Article</w:t>
      </w:r>
    </w:p>
    <w:p w14:paraId="435B982C" w14:textId="77777777" w:rsidR="00235386" w:rsidRDefault="000A0DE0" w:rsidP="00D5723F">
      <w:pPr>
        <w:jc w:val="center"/>
        <w:rPr>
          <w:rFonts w:ascii="Times New Roman" w:hAnsi="Times New Roman" w:cs="Times New Roman"/>
          <w:b/>
          <w:sz w:val="24"/>
          <w:szCs w:val="24"/>
        </w:rPr>
      </w:pPr>
      <w:r w:rsidRPr="000A0DE0">
        <w:rPr>
          <w:rFonts w:ascii="Times New Roman" w:hAnsi="Times New Roman" w:cs="Times New Roman"/>
          <w:b/>
          <w:sz w:val="24"/>
          <w:szCs w:val="24"/>
        </w:rPr>
        <w:t>Statistical Model</w:t>
      </w:r>
      <w:r>
        <w:rPr>
          <w:rFonts w:ascii="Times New Roman" w:hAnsi="Times New Roman" w:cs="Times New Roman"/>
          <w:b/>
          <w:sz w:val="24"/>
          <w:szCs w:val="24"/>
        </w:rPr>
        <w:t>l</w:t>
      </w:r>
      <w:r w:rsidRPr="000A0DE0">
        <w:rPr>
          <w:rFonts w:ascii="Times New Roman" w:hAnsi="Times New Roman" w:cs="Times New Roman"/>
          <w:b/>
          <w:sz w:val="24"/>
          <w:szCs w:val="24"/>
        </w:rPr>
        <w:t>ing of Nigeria’s Gross Fixed Capital Formation Us</w:t>
      </w:r>
      <w:r>
        <w:rPr>
          <w:rFonts w:ascii="Times New Roman" w:hAnsi="Times New Roman" w:cs="Times New Roman"/>
          <w:b/>
          <w:sz w:val="24"/>
          <w:szCs w:val="24"/>
        </w:rPr>
        <w:t>ing Fréchet-Based Distributions</w:t>
      </w:r>
    </w:p>
    <w:p w14:paraId="6EA5C95B" w14:textId="77777777" w:rsidR="00B467BD" w:rsidRDefault="00B467BD"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p>
    <w:p w14:paraId="252C9C96" w14:textId="77777777" w:rsidR="00B467BD" w:rsidRDefault="00B467BD"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p>
    <w:p w14:paraId="6A8DE1DE" w14:textId="692AAC9B" w:rsidR="00BC7773" w:rsidRPr="003353AC" w:rsidRDefault="00BC7773"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522B8FF" w14:textId="77777777" w:rsidR="004C6034" w:rsidRPr="0007567B" w:rsidRDefault="004C6034" w:rsidP="00D5723F">
      <w:pPr>
        <w:jc w:val="center"/>
        <w:rPr>
          <w:rFonts w:ascii="Times New Roman" w:hAnsi="Times New Roman" w:cs="Times New Roman"/>
          <w:b/>
          <w:sz w:val="24"/>
          <w:szCs w:val="24"/>
        </w:rPr>
      </w:pPr>
    </w:p>
    <w:p w14:paraId="001FF9DD" w14:textId="77777777" w:rsidR="00DB6146" w:rsidRPr="00413A75" w:rsidRDefault="00DB6146">
      <w:pPr>
        <w:rPr>
          <w:rFonts w:ascii="Times New Roman" w:hAnsi="Times New Roman" w:cs="Times New Roman"/>
          <w:b/>
          <w:sz w:val="20"/>
          <w:szCs w:val="20"/>
        </w:rPr>
      </w:pPr>
      <w:r w:rsidRPr="00413A75">
        <w:rPr>
          <w:rFonts w:ascii="Times New Roman" w:hAnsi="Times New Roman" w:cs="Times New Roman"/>
          <w:b/>
          <w:sz w:val="20"/>
          <w:szCs w:val="20"/>
        </w:rPr>
        <w:t>Abstract</w:t>
      </w:r>
    </w:p>
    <w:p w14:paraId="65C143FD" w14:textId="77777777" w:rsidR="00DB6146" w:rsidRPr="00413A75" w:rsidRDefault="00E74B87" w:rsidP="00BE07F6">
      <w:pPr>
        <w:spacing w:line="240" w:lineRule="auto"/>
        <w:jc w:val="both"/>
        <w:rPr>
          <w:rFonts w:ascii="Times New Roman" w:hAnsi="Times New Roman" w:cs="Times New Roman"/>
          <w:sz w:val="20"/>
          <w:szCs w:val="20"/>
        </w:rPr>
      </w:pPr>
      <w:r w:rsidRPr="00E74B87">
        <w:rPr>
          <w:rFonts w:ascii="Times New Roman" w:hAnsi="Times New Roman" w:cs="Times New Roman"/>
          <w:sz w:val="20"/>
          <w:szCs w:val="20"/>
        </w:rPr>
        <w:t xml:space="preserve">This study investigates the statistical modelling of Nigeria’s Gross Fixed Capital Formation (NGFCF) using Fréchet-based distributions to analyze its distributional properties and economic implications. NGFCF, a key indicator of investment trends and economic growth, represents the total value of fixed asset acquisitions by businesses, governments, and households. The dataset, spanning from 1981 to 2020, was obtained from the Central Bank of Nigeria’s Statistical Bulletin and the World Bank national accounts data. A log transformation was applied to NGFCF to stabilize variance, and various sample sizes were simulated to examine alignment with empirical data. The study employed the Maximum Likelihood Estimation (MLE) for parameter estimation, and model performance was evaluated using the Akaike Information Criterion (AIC), Bayesian Information Criterion (BIC), and the Likelihood Ratio Test (LRT). Four Fréchet-based distributions Kumaraswamy Fréchet (KF), Exponentiated Fréchet (EF), Beta Fréchet (BF), and standard Fréchet (F) were considered for modelling. The Exponentiated Fréchet distribution demonstrated the best fit, as evidenced by the lowest AIC and BIC values and the highest LRT statistics, making it the most suitable model for capturing the heavy-tailed nature of NGFCF. The findings provide insights into investment </w:t>
      </w:r>
      <w:proofErr w:type="spellStart"/>
      <w:r w:rsidRPr="00E74B87">
        <w:rPr>
          <w:rFonts w:ascii="Times New Roman" w:hAnsi="Times New Roman" w:cs="Times New Roman"/>
          <w:sz w:val="20"/>
          <w:szCs w:val="20"/>
        </w:rPr>
        <w:t>behaviour</w:t>
      </w:r>
      <w:proofErr w:type="spellEnd"/>
      <w:r w:rsidRPr="00E74B87">
        <w:rPr>
          <w:rFonts w:ascii="Times New Roman" w:hAnsi="Times New Roman" w:cs="Times New Roman"/>
          <w:sz w:val="20"/>
          <w:szCs w:val="20"/>
        </w:rPr>
        <w:t xml:space="preserve"> and economic fluctuations, particularly in response to crude oil price volatility and macroeconomic conditions. The findings underscore the importance of flexible statistical models in economic forecasting and risk assessment, offering a more refined approach to understanding Nigeria’s capital formation patterns.</w:t>
      </w:r>
      <w:r w:rsidR="00D536D0" w:rsidRPr="00D536D0">
        <w:rPr>
          <w:rFonts w:ascii="Times New Roman" w:hAnsi="Times New Roman" w:cs="Times New Roman"/>
          <w:sz w:val="20"/>
          <w:szCs w:val="20"/>
        </w:rPr>
        <w:t xml:space="preserve"> </w:t>
      </w:r>
    </w:p>
    <w:p w14:paraId="425A1D4C" w14:textId="77777777" w:rsidR="001A137F" w:rsidRPr="00413A75" w:rsidRDefault="001A137F" w:rsidP="00E74B87">
      <w:pPr>
        <w:spacing w:line="240" w:lineRule="auto"/>
        <w:rPr>
          <w:rFonts w:ascii="Times New Roman" w:hAnsi="Times New Roman" w:cs="Times New Roman"/>
          <w:sz w:val="20"/>
          <w:szCs w:val="20"/>
        </w:rPr>
      </w:pPr>
      <w:r w:rsidRPr="00413A75">
        <w:rPr>
          <w:rFonts w:ascii="Times New Roman" w:hAnsi="Times New Roman" w:cs="Times New Roman"/>
          <w:sz w:val="20"/>
          <w:szCs w:val="20"/>
        </w:rPr>
        <w:t xml:space="preserve">Keywords: </w:t>
      </w:r>
      <w:r w:rsidR="00E74B87" w:rsidRPr="00E74B87">
        <w:rPr>
          <w:rFonts w:ascii="Times New Roman" w:hAnsi="Times New Roman" w:cs="Times New Roman"/>
          <w:sz w:val="20"/>
          <w:szCs w:val="20"/>
        </w:rPr>
        <w:t>Gros</w:t>
      </w:r>
      <w:r w:rsidR="00E74B87">
        <w:rPr>
          <w:rFonts w:ascii="Times New Roman" w:hAnsi="Times New Roman" w:cs="Times New Roman"/>
          <w:sz w:val="20"/>
          <w:szCs w:val="20"/>
        </w:rPr>
        <w:t xml:space="preserve">s Fixed Capital Formation, </w:t>
      </w:r>
      <w:r w:rsidR="00E74B87" w:rsidRPr="00E74B87">
        <w:rPr>
          <w:rFonts w:ascii="Times New Roman" w:hAnsi="Times New Roman" w:cs="Times New Roman"/>
          <w:sz w:val="20"/>
          <w:szCs w:val="20"/>
        </w:rPr>
        <w:t>Fréchet-Based Distributions</w:t>
      </w:r>
      <w:r w:rsidR="00E74B87">
        <w:rPr>
          <w:rFonts w:ascii="Times New Roman" w:hAnsi="Times New Roman" w:cs="Times New Roman"/>
          <w:sz w:val="20"/>
          <w:szCs w:val="20"/>
        </w:rPr>
        <w:t xml:space="preserve">, Exponentiated Fréchet, </w:t>
      </w:r>
      <w:r w:rsidR="00E74B87" w:rsidRPr="00E74B87">
        <w:rPr>
          <w:rFonts w:ascii="Times New Roman" w:hAnsi="Times New Roman" w:cs="Times New Roman"/>
          <w:sz w:val="20"/>
          <w:szCs w:val="20"/>
        </w:rPr>
        <w:t>Max</w:t>
      </w:r>
      <w:r w:rsidR="00E74B87">
        <w:rPr>
          <w:rFonts w:ascii="Times New Roman" w:hAnsi="Times New Roman" w:cs="Times New Roman"/>
          <w:sz w:val="20"/>
          <w:szCs w:val="20"/>
        </w:rPr>
        <w:t xml:space="preserve">imum Likelihood Estimation, Likelihood Ratio Test, </w:t>
      </w:r>
      <w:r w:rsidR="00E74B87" w:rsidRPr="00E74B87">
        <w:rPr>
          <w:rFonts w:ascii="Times New Roman" w:hAnsi="Times New Roman" w:cs="Times New Roman"/>
          <w:sz w:val="20"/>
          <w:szCs w:val="20"/>
        </w:rPr>
        <w:t>Investment Behavior</w:t>
      </w:r>
      <w:r w:rsidR="00E74B87">
        <w:rPr>
          <w:rFonts w:ascii="Times New Roman" w:hAnsi="Times New Roman" w:cs="Times New Roman"/>
          <w:sz w:val="20"/>
          <w:szCs w:val="20"/>
        </w:rPr>
        <w:t xml:space="preserve">, </w:t>
      </w:r>
      <w:r w:rsidR="00E74B87" w:rsidRPr="00E74B87">
        <w:rPr>
          <w:rFonts w:ascii="Times New Roman" w:hAnsi="Times New Roman" w:cs="Times New Roman"/>
          <w:sz w:val="20"/>
          <w:szCs w:val="20"/>
        </w:rPr>
        <w:t>Economic Forecasting</w:t>
      </w:r>
      <w:r w:rsidR="00E74B87">
        <w:rPr>
          <w:rFonts w:ascii="Times New Roman" w:hAnsi="Times New Roman" w:cs="Times New Roman"/>
          <w:sz w:val="20"/>
          <w:szCs w:val="20"/>
        </w:rPr>
        <w:t xml:space="preserve">, </w:t>
      </w:r>
      <w:r w:rsidR="00E74B87" w:rsidRPr="00E74B87">
        <w:rPr>
          <w:rFonts w:ascii="Times New Roman" w:hAnsi="Times New Roman" w:cs="Times New Roman"/>
          <w:sz w:val="20"/>
          <w:szCs w:val="20"/>
        </w:rPr>
        <w:t>Heavy-Tailed Distributions</w:t>
      </w:r>
    </w:p>
    <w:p w14:paraId="1622D36A" w14:textId="77777777" w:rsidR="00132DB5" w:rsidRPr="00AC14E8" w:rsidRDefault="00132DB5" w:rsidP="001A137F">
      <w:pPr>
        <w:pStyle w:val="ListParagraph"/>
        <w:numPr>
          <w:ilvl w:val="0"/>
          <w:numId w:val="1"/>
        </w:numPr>
        <w:rPr>
          <w:rFonts w:ascii="Times New Roman" w:hAnsi="Times New Roman" w:cs="Times New Roman"/>
          <w:b/>
          <w:sz w:val="20"/>
          <w:szCs w:val="20"/>
        </w:rPr>
      </w:pPr>
      <w:r w:rsidRPr="00AC14E8">
        <w:rPr>
          <w:rFonts w:ascii="Times New Roman" w:hAnsi="Times New Roman" w:cs="Times New Roman"/>
          <w:b/>
          <w:sz w:val="20"/>
          <w:szCs w:val="20"/>
        </w:rPr>
        <w:t xml:space="preserve">Introduction </w:t>
      </w:r>
    </w:p>
    <w:p w14:paraId="51154513" w14:textId="77777777" w:rsidR="002C013A" w:rsidRDefault="002C013A" w:rsidP="002C013A">
      <w:pPr>
        <w:spacing w:after="0" w:line="240" w:lineRule="auto"/>
        <w:jc w:val="both"/>
        <w:rPr>
          <w:rFonts w:ascii="Times New Roman" w:hAnsi="Times New Roman" w:cs="Times New Roman"/>
          <w:sz w:val="20"/>
          <w:szCs w:val="20"/>
        </w:rPr>
      </w:pPr>
      <w:r w:rsidRPr="002C013A">
        <w:rPr>
          <w:rFonts w:ascii="Times New Roman" w:hAnsi="Times New Roman" w:cs="Times New Roman"/>
          <w:sz w:val="20"/>
          <w:szCs w:val="20"/>
        </w:rPr>
        <w:t>Probability distributions are crucial in statistical modelling, particularly in understanding and forecasting extreme events across diverse domains, including econometrics, reliability analysis, and environmental studies (</w:t>
      </w:r>
      <w:proofErr w:type="spellStart"/>
      <w:r w:rsidRPr="002C013A">
        <w:rPr>
          <w:rFonts w:ascii="Times New Roman" w:hAnsi="Times New Roman" w:cs="Times New Roman"/>
          <w:sz w:val="20"/>
          <w:szCs w:val="20"/>
        </w:rPr>
        <w:t>Akalagboro</w:t>
      </w:r>
      <w:proofErr w:type="spellEnd"/>
      <w:r w:rsidRPr="002C013A">
        <w:rPr>
          <w:rFonts w:ascii="Times New Roman" w:hAnsi="Times New Roman" w:cs="Times New Roman"/>
          <w:sz w:val="20"/>
          <w:szCs w:val="20"/>
        </w:rPr>
        <w:t xml:space="preserve"> et al., 2025). Among these, the Fréchet distribution and its extensions have garnered significant attention due to their ability to model skewed and heavy-tailed data effectively. The Bayesian estimation of a two-component mixture of transmuted Fréchet distribution, for instance, has been highlighted for its reliability in handling dependability data, as demonstrated by Aslam et al. (2021). Their approach employed Markov Chain Monte Carlo (MCMC) techniques to enhance prediction accuracy, particularly for right-censored sampling datasets. The development of generalized families of distributions from the Fréchet base model has further advanced statistical methodologies, as illustrated in studies by </w:t>
      </w:r>
      <w:proofErr w:type="spellStart"/>
      <w:r w:rsidRPr="002C013A">
        <w:rPr>
          <w:rFonts w:ascii="Times New Roman" w:hAnsi="Times New Roman" w:cs="Times New Roman"/>
          <w:sz w:val="20"/>
          <w:szCs w:val="20"/>
        </w:rPr>
        <w:t>Omekam</w:t>
      </w:r>
      <w:proofErr w:type="spellEnd"/>
      <w:r w:rsidRPr="002C013A">
        <w:rPr>
          <w:rFonts w:ascii="Times New Roman" w:hAnsi="Times New Roman" w:cs="Times New Roman"/>
          <w:sz w:val="20"/>
          <w:szCs w:val="20"/>
        </w:rPr>
        <w:t xml:space="preserve"> et al. (2022) and Alyami et al. (2022). These works underscore the adaptability of Fréchet-derived distributions, such as the Fréchet binomial (FB), for diverse data types, emphasizing their utility in econometric modelling. Additionally, innovative extensions like the odd Lomax Fréchet (</w:t>
      </w:r>
      <w:proofErr w:type="spellStart"/>
      <w:r w:rsidRPr="002C013A">
        <w:rPr>
          <w:rFonts w:ascii="Times New Roman" w:hAnsi="Times New Roman" w:cs="Times New Roman"/>
          <w:sz w:val="20"/>
          <w:szCs w:val="20"/>
        </w:rPr>
        <w:t>OLxF</w:t>
      </w:r>
      <w:proofErr w:type="spellEnd"/>
      <w:r w:rsidRPr="002C013A">
        <w:rPr>
          <w:rFonts w:ascii="Times New Roman" w:hAnsi="Times New Roman" w:cs="Times New Roman"/>
          <w:sz w:val="20"/>
          <w:szCs w:val="20"/>
        </w:rPr>
        <w:t xml:space="preserve">) distribution, proposed by Hamed et al. (2020), and the harmonic mixture Fréchet model by </w:t>
      </w:r>
      <w:proofErr w:type="spellStart"/>
      <w:r w:rsidRPr="002C013A">
        <w:rPr>
          <w:rFonts w:ascii="Times New Roman" w:hAnsi="Times New Roman" w:cs="Times New Roman"/>
          <w:sz w:val="20"/>
          <w:szCs w:val="20"/>
        </w:rPr>
        <w:t>Ocloo</w:t>
      </w:r>
      <w:proofErr w:type="spellEnd"/>
      <w:r w:rsidRPr="002C013A">
        <w:rPr>
          <w:rFonts w:ascii="Times New Roman" w:hAnsi="Times New Roman" w:cs="Times New Roman"/>
          <w:sz w:val="20"/>
          <w:szCs w:val="20"/>
        </w:rPr>
        <w:t xml:space="preserve"> et al. (2022), demonstrate enhanced performance in real-world applications by incorporating additional parameters to improve flexibility and goodness-of-fit.</w:t>
      </w:r>
    </w:p>
    <w:p w14:paraId="3807D341" w14:textId="77777777" w:rsidR="002C013A" w:rsidRPr="002C013A" w:rsidRDefault="002C013A" w:rsidP="002C013A">
      <w:pPr>
        <w:spacing w:after="0" w:line="240" w:lineRule="auto"/>
        <w:jc w:val="both"/>
        <w:rPr>
          <w:rFonts w:ascii="Times New Roman" w:hAnsi="Times New Roman" w:cs="Times New Roman"/>
          <w:sz w:val="20"/>
          <w:szCs w:val="20"/>
        </w:rPr>
      </w:pPr>
    </w:p>
    <w:p w14:paraId="1F4026ED" w14:textId="77777777" w:rsidR="002C013A" w:rsidRDefault="002C013A" w:rsidP="002C013A">
      <w:pPr>
        <w:spacing w:after="0" w:line="240" w:lineRule="auto"/>
        <w:jc w:val="both"/>
        <w:rPr>
          <w:rFonts w:ascii="Times New Roman" w:hAnsi="Times New Roman" w:cs="Times New Roman"/>
          <w:sz w:val="20"/>
          <w:szCs w:val="20"/>
        </w:rPr>
      </w:pPr>
      <w:r w:rsidRPr="002C013A">
        <w:rPr>
          <w:rFonts w:ascii="Times New Roman" w:hAnsi="Times New Roman" w:cs="Times New Roman"/>
          <w:sz w:val="20"/>
          <w:szCs w:val="20"/>
        </w:rPr>
        <w:t xml:space="preserve">Recent advancements, such as the odd log-logistic Lindley-Weibull (OLLW) distribution introduced by Al-Sobhi (2022), have further broadened the scope of statistical modelling, offering superior adaptability for various practical domains, including survival analysis and economic decision-making. Likewise, </w:t>
      </w:r>
      <w:proofErr w:type="spellStart"/>
      <w:r w:rsidRPr="002C013A">
        <w:rPr>
          <w:rFonts w:ascii="Times New Roman" w:hAnsi="Times New Roman" w:cs="Times New Roman"/>
          <w:sz w:val="20"/>
          <w:szCs w:val="20"/>
        </w:rPr>
        <w:t>Phaphan</w:t>
      </w:r>
      <w:proofErr w:type="spellEnd"/>
      <w:r w:rsidRPr="002C013A">
        <w:rPr>
          <w:rFonts w:ascii="Times New Roman" w:hAnsi="Times New Roman" w:cs="Times New Roman"/>
          <w:sz w:val="20"/>
          <w:szCs w:val="20"/>
        </w:rPr>
        <w:t xml:space="preserve"> et al. (2023) explored innovative methodologies combining the Fréchet distribution with mixture models, presenting promising results for skewed survival data using advanced estimation techniques. Building on these developments, this study conducts a </w:t>
      </w:r>
      <w:r w:rsidRPr="002C013A">
        <w:rPr>
          <w:rFonts w:ascii="Times New Roman" w:hAnsi="Times New Roman" w:cs="Times New Roman"/>
          <w:sz w:val="20"/>
          <w:szCs w:val="20"/>
        </w:rPr>
        <w:lastRenderedPageBreak/>
        <w:t xml:space="preserve">comparative analysis of Fréchet distribution variants, focusing on parameter estimation and model performance evaluation. </w:t>
      </w:r>
    </w:p>
    <w:p w14:paraId="7B22226B" w14:textId="77777777" w:rsidR="002C013A" w:rsidRDefault="002C013A" w:rsidP="002C013A">
      <w:pPr>
        <w:spacing w:after="0" w:line="240" w:lineRule="auto"/>
        <w:jc w:val="both"/>
        <w:rPr>
          <w:rFonts w:ascii="Times New Roman" w:hAnsi="Times New Roman" w:cs="Times New Roman"/>
          <w:sz w:val="20"/>
          <w:szCs w:val="20"/>
        </w:rPr>
      </w:pPr>
    </w:p>
    <w:p w14:paraId="678F5848" w14:textId="77777777" w:rsidR="002C013A" w:rsidRDefault="002C013A" w:rsidP="002C013A">
      <w:pPr>
        <w:spacing w:after="0" w:line="240" w:lineRule="auto"/>
        <w:jc w:val="both"/>
        <w:rPr>
          <w:rFonts w:ascii="Times New Roman" w:hAnsi="Times New Roman" w:cs="Times New Roman"/>
          <w:sz w:val="20"/>
          <w:szCs w:val="20"/>
        </w:rPr>
      </w:pPr>
    </w:p>
    <w:p w14:paraId="013AB447" w14:textId="77777777" w:rsidR="002C013A" w:rsidRDefault="002C013A" w:rsidP="002C013A">
      <w:pPr>
        <w:spacing w:after="0" w:line="240" w:lineRule="auto"/>
        <w:jc w:val="both"/>
        <w:rPr>
          <w:rFonts w:ascii="Times New Roman" w:hAnsi="Times New Roman" w:cs="Times New Roman"/>
          <w:sz w:val="20"/>
          <w:szCs w:val="20"/>
        </w:rPr>
      </w:pPr>
    </w:p>
    <w:p w14:paraId="4422AD68" w14:textId="77777777" w:rsidR="0025378F" w:rsidRDefault="002C013A" w:rsidP="002C013A">
      <w:pPr>
        <w:spacing w:after="0" w:line="240" w:lineRule="auto"/>
        <w:jc w:val="both"/>
        <w:rPr>
          <w:rFonts w:ascii="Times New Roman" w:hAnsi="Times New Roman" w:cs="Times New Roman"/>
          <w:sz w:val="20"/>
          <w:szCs w:val="20"/>
        </w:rPr>
      </w:pPr>
      <w:r w:rsidRPr="002C013A">
        <w:rPr>
          <w:rFonts w:ascii="Times New Roman" w:hAnsi="Times New Roman" w:cs="Times New Roman"/>
          <w:sz w:val="20"/>
          <w:szCs w:val="20"/>
        </w:rPr>
        <w:t xml:space="preserve">Using Maximum Likelihood Estimation (MLE), Akaike Information Criterion (AIC), Bayesian Information Criterion (BIC) and Likelihood Ratio Test (LRT), the study systematically evaluated the distributions based on their efficiency and consistency. Four variants of the Fréchet distribution were selected for modelling: Kumaraswamy Fréchet (KF), Exponentiated Fréchet (EF), Beta Fréchet (BF), and the standard Fréchet (F) distribution. These distributions were chosen based on their theoretical flexibility and ability to model extreme-value data. This approach seeks to provide valuable insights into the suitability of these variants for </w:t>
      </w:r>
      <w:r>
        <w:rPr>
          <w:rFonts w:ascii="Times New Roman" w:hAnsi="Times New Roman" w:cs="Times New Roman"/>
          <w:sz w:val="20"/>
          <w:szCs w:val="20"/>
        </w:rPr>
        <w:t xml:space="preserve">modelling the Nigeria’s </w:t>
      </w:r>
      <w:r w:rsidRPr="002C013A">
        <w:rPr>
          <w:rFonts w:ascii="Times New Roman" w:hAnsi="Times New Roman" w:cs="Times New Roman"/>
          <w:sz w:val="20"/>
          <w:szCs w:val="20"/>
        </w:rPr>
        <w:t>Gross Fixed Capital Formation</w:t>
      </w:r>
      <w:r>
        <w:rPr>
          <w:rFonts w:ascii="Times New Roman" w:hAnsi="Times New Roman" w:cs="Times New Roman"/>
          <w:sz w:val="20"/>
          <w:szCs w:val="20"/>
        </w:rPr>
        <w:t xml:space="preserve"> (NGFCF)</w:t>
      </w:r>
      <w:r w:rsidRPr="002C013A">
        <w:rPr>
          <w:rFonts w:ascii="Times New Roman" w:hAnsi="Times New Roman" w:cs="Times New Roman"/>
          <w:sz w:val="20"/>
          <w:szCs w:val="20"/>
        </w:rPr>
        <w:t>, contributing to the growing body of knowledge in econometric and statistical modelling.</w:t>
      </w:r>
    </w:p>
    <w:p w14:paraId="01634FAB" w14:textId="77777777" w:rsidR="004947B5" w:rsidRDefault="004947B5" w:rsidP="002C013A">
      <w:pPr>
        <w:spacing w:after="0" w:line="240" w:lineRule="auto"/>
        <w:jc w:val="both"/>
        <w:rPr>
          <w:rFonts w:ascii="Times New Roman" w:hAnsi="Times New Roman" w:cs="Times New Roman"/>
          <w:sz w:val="20"/>
          <w:szCs w:val="20"/>
        </w:rPr>
      </w:pPr>
    </w:p>
    <w:p w14:paraId="59F40CBD" w14:textId="77777777" w:rsidR="004947B5" w:rsidRDefault="004947B5" w:rsidP="004947B5">
      <w:pPr>
        <w:spacing w:after="0" w:line="240" w:lineRule="auto"/>
        <w:jc w:val="both"/>
        <w:rPr>
          <w:rFonts w:ascii="Times New Roman" w:hAnsi="Times New Roman" w:cs="Times New Roman"/>
          <w:sz w:val="20"/>
          <w:szCs w:val="20"/>
        </w:rPr>
      </w:pPr>
      <w:r w:rsidRPr="004947B5">
        <w:rPr>
          <w:rFonts w:ascii="Times New Roman" w:hAnsi="Times New Roman" w:cs="Times New Roman"/>
          <w:sz w:val="20"/>
          <w:szCs w:val="20"/>
        </w:rPr>
        <w:t>Nigeria’s economic growth and stability are significantly influenced by capital formation, which serves as a crucial determinant of investment trends and infrastructural development (</w:t>
      </w:r>
      <w:proofErr w:type="spellStart"/>
      <w:r w:rsidRPr="004947B5">
        <w:rPr>
          <w:rFonts w:ascii="Times New Roman" w:hAnsi="Times New Roman" w:cs="Times New Roman"/>
          <w:sz w:val="20"/>
          <w:szCs w:val="20"/>
        </w:rPr>
        <w:t>Onwuemeka</w:t>
      </w:r>
      <w:proofErr w:type="spellEnd"/>
      <w:r w:rsidRPr="004947B5">
        <w:rPr>
          <w:rFonts w:ascii="Times New Roman" w:hAnsi="Times New Roman" w:cs="Times New Roman"/>
          <w:sz w:val="20"/>
          <w:szCs w:val="20"/>
        </w:rPr>
        <w:t xml:space="preserve"> et al., 2021). Gross Fixed Capital Formation (GFCF) is a fundamental indicator of economic performance, reflecting the total value of asset acquisitions by businesses, governments, and households, excluding disposals (</w:t>
      </w:r>
      <w:proofErr w:type="spellStart"/>
      <w:r w:rsidRPr="004947B5">
        <w:rPr>
          <w:rFonts w:ascii="Times New Roman" w:hAnsi="Times New Roman" w:cs="Times New Roman"/>
          <w:sz w:val="20"/>
          <w:szCs w:val="20"/>
        </w:rPr>
        <w:t>Otolorin</w:t>
      </w:r>
      <w:proofErr w:type="spellEnd"/>
      <w:r w:rsidRPr="004947B5">
        <w:rPr>
          <w:rFonts w:ascii="Times New Roman" w:hAnsi="Times New Roman" w:cs="Times New Roman"/>
          <w:sz w:val="20"/>
          <w:szCs w:val="20"/>
        </w:rPr>
        <w:t xml:space="preserve"> and </w:t>
      </w:r>
      <w:proofErr w:type="spellStart"/>
      <w:r w:rsidRPr="004947B5">
        <w:rPr>
          <w:rFonts w:ascii="Times New Roman" w:hAnsi="Times New Roman" w:cs="Times New Roman"/>
          <w:sz w:val="20"/>
          <w:szCs w:val="20"/>
        </w:rPr>
        <w:t>Oniwoduokit</w:t>
      </w:r>
      <w:proofErr w:type="spellEnd"/>
      <w:r w:rsidRPr="004947B5">
        <w:rPr>
          <w:rFonts w:ascii="Times New Roman" w:hAnsi="Times New Roman" w:cs="Times New Roman"/>
          <w:sz w:val="20"/>
          <w:szCs w:val="20"/>
        </w:rPr>
        <w:t>, 2021). Variations in Nigeria's GFCF can be attributed to numerous macroeconomic factors, including changes in government policies, economic cycles, fluctuations in global oil prices, political instability, and broader macroeconomic conditions (</w:t>
      </w:r>
      <w:proofErr w:type="spellStart"/>
      <w:r w:rsidRPr="004947B5">
        <w:rPr>
          <w:rFonts w:ascii="Times New Roman" w:hAnsi="Times New Roman" w:cs="Times New Roman"/>
          <w:sz w:val="20"/>
          <w:szCs w:val="20"/>
        </w:rPr>
        <w:t>Otolorin</w:t>
      </w:r>
      <w:proofErr w:type="spellEnd"/>
      <w:r w:rsidRPr="004947B5">
        <w:rPr>
          <w:rFonts w:ascii="Times New Roman" w:hAnsi="Times New Roman" w:cs="Times New Roman"/>
          <w:sz w:val="20"/>
          <w:szCs w:val="20"/>
        </w:rPr>
        <w:t xml:space="preserve"> and </w:t>
      </w:r>
      <w:proofErr w:type="spellStart"/>
      <w:r w:rsidRPr="004947B5">
        <w:rPr>
          <w:rFonts w:ascii="Times New Roman" w:hAnsi="Times New Roman" w:cs="Times New Roman"/>
          <w:sz w:val="20"/>
          <w:szCs w:val="20"/>
        </w:rPr>
        <w:t>Oniwoduokit</w:t>
      </w:r>
      <w:proofErr w:type="spellEnd"/>
      <w:r w:rsidRPr="004947B5">
        <w:rPr>
          <w:rFonts w:ascii="Times New Roman" w:hAnsi="Times New Roman" w:cs="Times New Roman"/>
          <w:sz w:val="20"/>
          <w:szCs w:val="20"/>
        </w:rPr>
        <w:t>, 2021; Ibrahim et al., 2023). Understanding the statistical properties of GFCF is essential for policymakers and economists to develop informed strategies for fostering sustainable economic growth.</w:t>
      </w:r>
    </w:p>
    <w:p w14:paraId="0299A2A8" w14:textId="77777777" w:rsidR="002545C3" w:rsidRPr="004947B5" w:rsidRDefault="002545C3" w:rsidP="004947B5">
      <w:pPr>
        <w:spacing w:after="0" w:line="240" w:lineRule="auto"/>
        <w:jc w:val="both"/>
        <w:rPr>
          <w:rFonts w:ascii="Times New Roman" w:hAnsi="Times New Roman" w:cs="Times New Roman"/>
          <w:sz w:val="20"/>
          <w:szCs w:val="20"/>
        </w:rPr>
      </w:pPr>
    </w:p>
    <w:p w14:paraId="5B01A680" w14:textId="77777777" w:rsidR="004947B5" w:rsidRDefault="004947B5" w:rsidP="004947B5">
      <w:pPr>
        <w:spacing w:after="0" w:line="240" w:lineRule="auto"/>
        <w:jc w:val="both"/>
        <w:rPr>
          <w:rFonts w:ascii="Times New Roman" w:hAnsi="Times New Roman" w:cs="Times New Roman"/>
          <w:sz w:val="20"/>
          <w:szCs w:val="20"/>
        </w:rPr>
      </w:pPr>
      <w:r w:rsidRPr="004947B5">
        <w:rPr>
          <w:rFonts w:ascii="Times New Roman" w:hAnsi="Times New Roman" w:cs="Times New Roman"/>
          <w:sz w:val="20"/>
          <w:szCs w:val="20"/>
        </w:rPr>
        <w:t>Despite the critical role of GFCF in economic development, previous studies have primarily relied on classical time series models and traditional probability distributions to analyze GFCF (</w:t>
      </w:r>
      <w:proofErr w:type="spellStart"/>
      <w:r w:rsidRPr="004947B5">
        <w:rPr>
          <w:rFonts w:ascii="Times New Roman" w:hAnsi="Times New Roman" w:cs="Times New Roman"/>
          <w:sz w:val="20"/>
          <w:szCs w:val="20"/>
        </w:rPr>
        <w:t>Ugwuegbe</w:t>
      </w:r>
      <w:proofErr w:type="spellEnd"/>
      <w:r w:rsidRPr="004947B5">
        <w:rPr>
          <w:rFonts w:ascii="Times New Roman" w:hAnsi="Times New Roman" w:cs="Times New Roman"/>
          <w:sz w:val="20"/>
          <w:szCs w:val="20"/>
        </w:rPr>
        <w:t xml:space="preserve"> and </w:t>
      </w:r>
      <w:proofErr w:type="spellStart"/>
      <w:r w:rsidRPr="004947B5">
        <w:rPr>
          <w:rFonts w:ascii="Times New Roman" w:hAnsi="Times New Roman" w:cs="Times New Roman"/>
          <w:sz w:val="20"/>
          <w:szCs w:val="20"/>
        </w:rPr>
        <w:t>Uruakpa</w:t>
      </w:r>
      <w:proofErr w:type="spellEnd"/>
      <w:r w:rsidRPr="004947B5">
        <w:rPr>
          <w:rFonts w:ascii="Times New Roman" w:hAnsi="Times New Roman" w:cs="Times New Roman"/>
          <w:sz w:val="20"/>
          <w:szCs w:val="20"/>
        </w:rPr>
        <w:t>, 2013). However, these approaches often fail to capture the extreme fluctuations and heavy-tailed nature of economic data. The Fréchet distribution and its extensions provide a robust framework for modelling such extreme-value data, making them particularly suitable for analyzing GFCF trends in Nigeria (Hosking &amp; Wallis, 1987; Castillo et al., 2005). Given Nigeria's economic susceptibility to external shocks, particularly fluctuations in crude oil prices, an advanced statistical approach is necessary to improve inference accuracy and forecasting reliability (Abanikanda and Dada, 2024). This study aims to bridge the gap by applying Fréchet-based distributions to model Nigeria’s GFCF, thereby enhancing the precision of statistical inferences and forecasting models. By leveraging advanced estimation techniques such as Maximum Likelihood Estimation (MLE), Akaike Information Criterion (AIC), and Bayesian Information Criterion (BIC), this study seeks to identify the most suitable Fréchet-based model for GFCF analysis. The findings will offer valuable insights into investment patterns, economic resilience, and risk assessment, particularly in the context of crude oil price volatility and capital inflows. This research contributes to econometric modelling by introducing novel statistical approaches tailored to Nigeria’s economic landscape, ultimately facilitating data-driven policy formulation and economic planning.</w:t>
      </w:r>
    </w:p>
    <w:p w14:paraId="695D616E" w14:textId="77777777" w:rsidR="0025378F" w:rsidRPr="0025378F" w:rsidRDefault="0025378F" w:rsidP="0025378F">
      <w:pPr>
        <w:spacing w:after="0" w:line="240" w:lineRule="auto"/>
        <w:jc w:val="both"/>
        <w:rPr>
          <w:rFonts w:ascii="Times New Roman" w:hAnsi="Times New Roman" w:cs="Times New Roman"/>
          <w:sz w:val="20"/>
          <w:szCs w:val="20"/>
        </w:rPr>
      </w:pPr>
    </w:p>
    <w:p w14:paraId="3E6F9D24" w14:textId="77777777" w:rsidR="007624F5" w:rsidRPr="00D02E49" w:rsidRDefault="007624F5" w:rsidP="007624F5">
      <w:pPr>
        <w:spacing w:after="0" w:line="240" w:lineRule="auto"/>
        <w:rPr>
          <w:rFonts w:ascii="Times New Roman" w:hAnsi="Times New Roman" w:cs="Times New Roman"/>
          <w:sz w:val="20"/>
          <w:szCs w:val="20"/>
        </w:rPr>
      </w:pPr>
    </w:p>
    <w:p w14:paraId="5AEC424C" w14:textId="77777777" w:rsidR="005B294C" w:rsidRPr="00D02E49" w:rsidRDefault="00F627F0" w:rsidP="008D7BC7">
      <w:pPr>
        <w:spacing w:after="0" w:line="240" w:lineRule="auto"/>
        <w:rPr>
          <w:rFonts w:ascii="Times New Roman" w:hAnsi="Times New Roman" w:cs="Times New Roman"/>
          <w:b/>
          <w:sz w:val="20"/>
          <w:szCs w:val="20"/>
        </w:rPr>
      </w:pPr>
      <w:r w:rsidRPr="00D02E49">
        <w:rPr>
          <w:rFonts w:ascii="Times New Roman" w:hAnsi="Times New Roman" w:cs="Times New Roman"/>
          <w:b/>
          <w:sz w:val="20"/>
          <w:szCs w:val="20"/>
        </w:rPr>
        <w:t>2. Methods</w:t>
      </w:r>
    </w:p>
    <w:p w14:paraId="34B83DBE" w14:textId="77777777" w:rsidR="00933329" w:rsidRPr="00D02E49" w:rsidRDefault="00933329" w:rsidP="00933329">
      <w:pPr>
        <w:spacing w:after="0" w:line="240" w:lineRule="auto"/>
        <w:jc w:val="both"/>
        <w:rPr>
          <w:rFonts w:ascii="Times New Roman" w:hAnsi="Times New Roman" w:cs="Times New Roman"/>
          <w:sz w:val="20"/>
          <w:szCs w:val="20"/>
        </w:rPr>
      </w:pPr>
    </w:p>
    <w:p w14:paraId="1B257D97" w14:textId="77777777" w:rsidR="00933329" w:rsidRPr="00D02E49" w:rsidRDefault="00933329" w:rsidP="00933329">
      <w:pPr>
        <w:spacing w:after="0" w:line="240" w:lineRule="auto"/>
        <w:jc w:val="both"/>
        <w:rPr>
          <w:rFonts w:ascii="Times New Roman" w:hAnsi="Times New Roman" w:cs="Times New Roman"/>
          <w:b/>
          <w:sz w:val="20"/>
          <w:szCs w:val="20"/>
        </w:rPr>
      </w:pPr>
      <w:r w:rsidRPr="00D02E49">
        <w:rPr>
          <w:rFonts w:ascii="Times New Roman" w:hAnsi="Times New Roman" w:cs="Times New Roman"/>
          <w:b/>
          <w:sz w:val="20"/>
          <w:szCs w:val="20"/>
        </w:rPr>
        <w:t xml:space="preserve">2.1 Source of Data collection for the study </w:t>
      </w:r>
    </w:p>
    <w:p w14:paraId="084FBBFC" w14:textId="77777777" w:rsidR="009D04CC" w:rsidRPr="009D04CC" w:rsidRDefault="009D04CC" w:rsidP="009D04CC">
      <w:p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This study relies on secondary data obtained from reputable sources, including the Central Bank of Nigeria</w:t>
      </w:r>
      <w:r>
        <w:rPr>
          <w:rFonts w:ascii="Times New Roman" w:hAnsi="Times New Roman" w:cs="Times New Roman"/>
          <w:sz w:val="20"/>
          <w:szCs w:val="20"/>
        </w:rPr>
        <w:t xml:space="preserve">'s Statistical Bulletin (2021) </w:t>
      </w:r>
      <w:r w:rsidRPr="009D04CC">
        <w:rPr>
          <w:rFonts w:ascii="Times New Roman" w:hAnsi="Times New Roman" w:cs="Times New Roman"/>
          <w:sz w:val="20"/>
          <w:szCs w:val="20"/>
        </w:rPr>
        <w:t xml:space="preserve">(Available at: </w:t>
      </w:r>
      <w:hyperlink r:id="rId7" w:history="1">
        <w:r w:rsidRPr="000C6494">
          <w:rPr>
            <w:rStyle w:val="Hyperlink"/>
            <w:rFonts w:ascii="Times New Roman" w:hAnsi="Times New Roman" w:cs="Times New Roman"/>
            <w:sz w:val="20"/>
            <w:szCs w:val="20"/>
          </w:rPr>
          <w:t>https://dc.cbn.gov.ng/cbn_statistical_bulletin/</w:t>
        </w:r>
      </w:hyperlink>
      <w:r w:rsidRPr="009D04CC">
        <w:rPr>
          <w:rFonts w:ascii="Times New Roman" w:hAnsi="Times New Roman" w:cs="Times New Roman"/>
          <w:sz w:val="20"/>
          <w:szCs w:val="20"/>
        </w:rPr>
        <w:t>) and the World Bank national accounts data in conjunction with the OECD National Accounts data files. The primary indicator for analysis is Nigeria’s Gross Fixed Capital Formation (NGFCF) from 1981 to 2020, comprising 40 observations in chronological order. The NGFCF represents the total value of new or existing fixed asset acquisitions by businesses, governments, and households (excluding own-use assets), adjusted for disposals. This measure provides insights into investment trends and economic growth dynamics in Nigeria. Fluctuations in NGFCF can be attributed to several macroeconomic factors, including:</w:t>
      </w:r>
      <w:r>
        <w:rPr>
          <w:rFonts w:ascii="Times New Roman" w:hAnsi="Times New Roman" w:cs="Times New Roman"/>
          <w:sz w:val="20"/>
          <w:szCs w:val="20"/>
        </w:rPr>
        <w:t xml:space="preserve"> </w:t>
      </w:r>
      <w:r w:rsidRPr="009D04CC">
        <w:rPr>
          <w:rFonts w:ascii="Times New Roman" w:hAnsi="Times New Roman" w:cs="Times New Roman"/>
          <w:sz w:val="20"/>
          <w:szCs w:val="20"/>
        </w:rPr>
        <w:t>Changes in government policies</w:t>
      </w:r>
      <w:r>
        <w:rPr>
          <w:rFonts w:ascii="Times New Roman" w:hAnsi="Times New Roman" w:cs="Times New Roman"/>
          <w:sz w:val="20"/>
          <w:szCs w:val="20"/>
        </w:rPr>
        <w:t xml:space="preserve">, </w:t>
      </w:r>
      <w:r w:rsidRPr="009D04CC">
        <w:rPr>
          <w:rFonts w:ascii="Times New Roman" w:hAnsi="Times New Roman" w:cs="Times New Roman"/>
          <w:sz w:val="20"/>
          <w:szCs w:val="20"/>
        </w:rPr>
        <w:t>Economic cycles</w:t>
      </w:r>
      <w:r>
        <w:rPr>
          <w:rFonts w:ascii="Times New Roman" w:hAnsi="Times New Roman" w:cs="Times New Roman"/>
          <w:sz w:val="20"/>
          <w:szCs w:val="20"/>
        </w:rPr>
        <w:t xml:space="preserve">, </w:t>
      </w:r>
      <w:r w:rsidRPr="009D04CC">
        <w:rPr>
          <w:rFonts w:ascii="Times New Roman" w:hAnsi="Times New Roman" w:cs="Times New Roman"/>
          <w:sz w:val="20"/>
          <w:szCs w:val="20"/>
        </w:rPr>
        <w:t>Variations in global oil prices (given Nigeria's reliance on oil revenue)</w:t>
      </w:r>
      <w:r>
        <w:rPr>
          <w:rFonts w:ascii="Times New Roman" w:hAnsi="Times New Roman" w:cs="Times New Roman"/>
          <w:sz w:val="20"/>
          <w:szCs w:val="20"/>
        </w:rPr>
        <w:t xml:space="preserve">, </w:t>
      </w:r>
      <w:r w:rsidRPr="009D04CC">
        <w:rPr>
          <w:rFonts w:ascii="Times New Roman" w:hAnsi="Times New Roman" w:cs="Times New Roman"/>
          <w:sz w:val="20"/>
          <w:szCs w:val="20"/>
        </w:rPr>
        <w:t>Political instability</w:t>
      </w:r>
      <w:r>
        <w:rPr>
          <w:rFonts w:ascii="Times New Roman" w:hAnsi="Times New Roman" w:cs="Times New Roman"/>
          <w:sz w:val="20"/>
          <w:szCs w:val="20"/>
        </w:rPr>
        <w:t xml:space="preserve">, and </w:t>
      </w:r>
      <w:r w:rsidR="00AA798A" w:rsidRPr="009D04CC">
        <w:rPr>
          <w:rFonts w:ascii="Times New Roman" w:hAnsi="Times New Roman" w:cs="Times New Roman"/>
          <w:sz w:val="20"/>
          <w:szCs w:val="20"/>
        </w:rPr>
        <w:t>broader</w:t>
      </w:r>
      <w:r w:rsidRPr="009D04CC">
        <w:rPr>
          <w:rFonts w:ascii="Times New Roman" w:hAnsi="Times New Roman" w:cs="Times New Roman"/>
          <w:sz w:val="20"/>
          <w:szCs w:val="20"/>
        </w:rPr>
        <w:t xml:space="preserve"> macroeconomic conditions</w:t>
      </w:r>
    </w:p>
    <w:p w14:paraId="75EB79E0" w14:textId="77777777" w:rsidR="009D04CC" w:rsidRDefault="009D04CC" w:rsidP="009D04CC">
      <w:pPr>
        <w:spacing w:after="0" w:line="240" w:lineRule="auto"/>
        <w:jc w:val="both"/>
        <w:rPr>
          <w:rFonts w:ascii="Times New Roman" w:hAnsi="Times New Roman" w:cs="Times New Roman"/>
          <w:sz w:val="20"/>
          <w:szCs w:val="20"/>
        </w:rPr>
      </w:pPr>
    </w:p>
    <w:p w14:paraId="65AF8394" w14:textId="77777777" w:rsidR="009D04CC" w:rsidRPr="009D04CC" w:rsidRDefault="009D04CC" w:rsidP="009D04CC">
      <w:p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 xml:space="preserve">To evaluate the statistical properties and distributional </w:t>
      </w:r>
      <w:proofErr w:type="spellStart"/>
      <w:r w:rsidRPr="009D04CC">
        <w:rPr>
          <w:rFonts w:ascii="Times New Roman" w:hAnsi="Times New Roman" w:cs="Times New Roman"/>
          <w:sz w:val="20"/>
          <w:szCs w:val="20"/>
        </w:rPr>
        <w:t>behaviour</w:t>
      </w:r>
      <w:proofErr w:type="spellEnd"/>
      <w:r w:rsidRPr="009D04CC">
        <w:rPr>
          <w:rFonts w:ascii="Times New Roman" w:hAnsi="Times New Roman" w:cs="Times New Roman"/>
          <w:sz w:val="20"/>
          <w:szCs w:val="20"/>
        </w:rPr>
        <w:t xml:space="preserve"> of NGFCF, a synthetic dataset is generated using a normal distribution approximation. The simulation employs varying sample sizes (10, 20, 30, 50, 100, 200, 500, 1000, and 5000) to assess alignment with real-world data.</w:t>
      </w:r>
    </w:p>
    <w:p w14:paraId="1957B2B0" w14:textId="77777777" w:rsidR="003E54D0" w:rsidRDefault="003E54D0" w:rsidP="009D04CC">
      <w:pPr>
        <w:spacing w:after="0" w:line="240" w:lineRule="auto"/>
        <w:jc w:val="both"/>
        <w:rPr>
          <w:rFonts w:ascii="Times New Roman" w:hAnsi="Times New Roman" w:cs="Times New Roman"/>
          <w:sz w:val="20"/>
          <w:szCs w:val="20"/>
        </w:rPr>
      </w:pPr>
    </w:p>
    <w:p w14:paraId="546ECF52" w14:textId="77777777" w:rsidR="009D04CC" w:rsidRPr="009D04CC" w:rsidRDefault="003E54D0" w:rsidP="009D04CC">
      <w:pPr>
        <w:spacing w:after="0" w:line="240" w:lineRule="auto"/>
        <w:jc w:val="both"/>
        <w:rPr>
          <w:rFonts w:ascii="Times New Roman" w:hAnsi="Times New Roman" w:cs="Times New Roman"/>
          <w:sz w:val="20"/>
          <w:szCs w:val="20"/>
        </w:rPr>
      </w:pPr>
      <w:r w:rsidRPr="003E54D0">
        <w:rPr>
          <w:rFonts w:ascii="Times New Roman" w:hAnsi="Times New Roman" w:cs="Times New Roman"/>
          <w:b/>
          <w:sz w:val="20"/>
          <w:szCs w:val="20"/>
        </w:rPr>
        <w:lastRenderedPageBreak/>
        <w:t xml:space="preserve">2.1.1 </w:t>
      </w:r>
      <w:r w:rsidR="009D04CC" w:rsidRPr="003E54D0">
        <w:rPr>
          <w:rFonts w:ascii="Times New Roman" w:hAnsi="Times New Roman" w:cs="Times New Roman"/>
          <w:b/>
          <w:sz w:val="20"/>
          <w:szCs w:val="20"/>
        </w:rPr>
        <w:t>Methodology for Simulation</w:t>
      </w:r>
    </w:p>
    <w:p w14:paraId="3A145E45" w14:textId="77777777" w:rsidR="009D04CC" w:rsidRPr="009D04CC" w:rsidRDefault="009D04CC" w:rsidP="009D04CC">
      <w:pPr>
        <w:pStyle w:val="ListParagraph"/>
        <w:numPr>
          <w:ilvl w:val="0"/>
          <w:numId w:val="44"/>
        </w:num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Log transformation is applied to NGFCF to stabilize variance and improve normality.</w:t>
      </w:r>
    </w:p>
    <w:p w14:paraId="3A7162F8" w14:textId="77777777" w:rsidR="009D04CC" w:rsidRPr="009D04CC" w:rsidRDefault="009D04CC" w:rsidP="009D04CC">
      <w:pPr>
        <w:pStyle w:val="ListParagraph"/>
        <w:numPr>
          <w:ilvl w:val="0"/>
          <w:numId w:val="44"/>
        </w:num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 xml:space="preserve">Skewness and Kurtosis are computed using the </w:t>
      </w:r>
      <w:r w:rsidR="00CF005B" w:rsidRPr="009D04CC">
        <w:rPr>
          <w:rFonts w:ascii="Times New Roman" w:hAnsi="Times New Roman" w:cs="Times New Roman"/>
          <w:sz w:val="20"/>
          <w:szCs w:val="20"/>
        </w:rPr>
        <w:t>moment’s</w:t>
      </w:r>
      <w:r w:rsidRPr="009D04CC">
        <w:rPr>
          <w:rFonts w:ascii="Times New Roman" w:hAnsi="Times New Roman" w:cs="Times New Roman"/>
          <w:sz w:val="20"/>
          <w:szCs w:val="20"/>
        </w:rPr>
        <w:t xml:space="preserve"> package in </w:t>
      </w:r>
      <w:r w:rsidRPr="00CF005B">
        <w:rPr>
          <w:rFonts w:ascii="Times New Roman" w:hAnsi="Times New Roman" w:cs="Times New Roman"/>
          <w:i/>
          <w:sz w:val="20"/>
          <w:szCs w:val="20"/>
        </w:rPr>
        <w:t>R</w:t>
      </w:r>
      <w:r w:rsidRPr="009D04CC">
        <w:rPr>
          <w:rFonts w:ascii="Times New Roman" w:hAnsi="Times New Roman" w:cs="Times New Roman"/>
          <w:sz w:val="20"/>
          <w:szCs w:val="20"/>
        </w:rPr>
        <w:t xml:space="preserve"> to assess data distribution.</w:t>
      </w:r>
    </w:p>
    <w:p w14:paraId="2AEE9F22" w14:textId="77777777" w:rsidR="009D04CC" w:rsidRPr="009D04CC" w:rsidRDefault="009D04CC" w:rsidP="009D04CC">
      <w:pPr>
        <w:pStyle w:val="ListParagraph"/>
        <w:numPr>
          <w:ilvl w:val="0"/>
          <w:numId w:val="44"/>
        </w:num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A random seed (123) is set for reproducibility.</w:t>
      </w:r>
    </w:p>
    <w:p w14:paraId="1F5BA96E" w14:textId="77777777" w:rsidR="009D04CC" w:rsidRPr="009D04CC" w:rsidRDefault="009D04CC" w:rsidP="009D04CC">
      <w:pPr>
        <w:pStyle w:val="ListParagraph"/>
        <w:numPr>
          <w:ilvl w:val="0"/>
          <w:numId w:val="44"/>
        </w:num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 xml:space="preserve">Simulated values are generated using </w:t>
      </w:r>
      <m:oMath>
        <m:r>
          <w:rPr>
            <w:rFonts w:ascii="Cambria Math" w:hAnsi="Cambria Math" w:cs="Times New Roman"/>
            <w:sz w:val="20"/>
            <w:szCs w:val="20"/>
          </w:rPr>
          <m:t>X</m:t>
        </m:r>
        <m:r>
          <w:rPr>
            <w:rFonts w:ascii="Cambria Math" w:hAnsi="Cambria Math" w:cs="Cambria Math"/>
            <w:sz w:val="20"/>
            <w:szCs w:val="20"/>
          </w:rPr>
          <m:t>∼</m:t>
        </m:r>
        <m:r>
          <w:rPr>
            <w:rFonts w:ascii="Cambria Math" w:hAnsi="Cambria Math" w:cs="Times New Roman"/>
            <w:sz w:val="20"/>
            <w:szCs w:val="20"/>
          </w:rPr>
          <m:t>N(μ,σ)</m:t>
        </m:r>
      </m:oMath>
      <w:r w:rsidRPr="009D04CC">
        <w:rPr>
          <w:rFonts w:ascii="Times New Roman" w:hAnsi="Times New Roman" w:cs="Times New Roman"/>
          <w:sz w:val="20"/>
          <w:szCs w:val="20"/>
        </w:rPr>
        <w:t xml:space="preserve"> where μ and σ represent the mean and standard deviation of the log-transformed NGFCF values.</w:t>
      </w:r>
    </w:p>
    <w:p w14:paraId="1A7F9EC8" w14:textId="77777777" w:rsidR="009D04CC" w:rsidRPr="00F21F2A" w:rsidRDefault="009D04CC" w:rsidP="009D04CC">
      <w:p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 xml:space="preserve">This simulation framework enables a robust examination of NGFCF’s statistical properties, contributing to better economic modelling, forecasting, and risk assessment, particularly in the context of crude oil price volatility and investment </w:t>
      </w:r>
      <w:proofErr w:type="spellStart"/>
      <w:r w:rsidRPr="009D04CC">
        <w:rPr>
          <w:rFonts w:ascii="Times New Roman" w:hAnsi="Times New Roman" w:cs="Times New Roman"/>
          <w:sz w:val="20"/>
          <w:szCs w:val="20"/>
        </w:rPr>
        <w:t>behaviour</w:t>
      </w:r>
      <w:proofErr w:type="spellEnd"/>
      <w:r w:rsidRPr="009D04CC">
        <w:rPr>
          <w:rFonts w:ascii="Times New Roman" w:hAnsi="Times New Roman" w:cs="Times New Roman"/>
          <w:sz w:val="20"/>
          <w:szCs w:val="20"/>
        </w:rPr>
        <w:t>.</w:t>
      </w:r>
    </w:p>
    <w:p w14:paraId="2CFB0C84" w14:textId="77777777" w:rsidR="00F21F2A" w:rsidRPr="00591A62" w:rsidRDefault="00F21F2A" w:rsidP="00F21F2A">
      <w:pPr>
        <w:spacing w:after="0" w:line="240" w:lineRule="auto"/>
        <w:jc w:val="both"/>
        <w:rPr>
          <w:rFonts w:ascii="Times New Roman" w:hAnsi="Times New Roman" w:cs="Times New Roman"/>
          <w:b/>
          <w:sz w:val="20"/>
          <w:szCs w:val="20"/>
        </w:rPr>
      </w:pPr>
    </w:p>
    <w:p w14:paraId="361BDDB9" w14:textId="77777777" w:rsidR="00F21F2A" w:rsidRPr="00F21F2A" w:rsidRDefault="00F21F2A" w:rsidP="00F21F2A">
      <w:pPr>
        <w:spacing w:after="0" w:line="240" w:lineRule="auto"/>
        <w:jc w:val="both"/>
        <w:rPr>
          <w:rFonts w:ascii="Times New Roman" w:hAnsi="Times New Roman" w:cs="Times New Roman"/>
          <w:b/>
          <w:sz w:val="20"/>
          <w:szCs w:val="20"/>
        </w:rPr>
      </w:pPr>
      <w:r w:rsidRPr="00F21F2A">
        <w:rPr>
          <w:rFonts w:ascii="Times New Roman" w:hAnsi="Times New Roman" w:cs="Times New Roman"/>
          <w:b/>
          <w:sz w:val="20"/>
          <w:szCs w:val="20"/>
        </w:rPr>
        <w:t>2.2 Methods</w:t>
      </w:r>
    </w:p>
    <w:p w14:paraId="6615DDC4" w14:textId="77777777" w:rsidR="00D31E42" w:rsidRDefault="00D31E42" w:rsidP="00F21F2A">
      <w:pPr>
        <w:spacing w:after="0" w:line="240" w:lineRule="auto"/>
        <w:jc w:val="both"/>
        <w:rPr>
          <w:rFonts w:ascii="Times New Roman" w:hAnsi="Times New Roman" w:cs="Times New Roman"/>
          <w:sz w:val="20"/>
          <w:szCs w:val="20"/>
        </w:rPr>
      </w:pPr>
    </w:p>
    <w:p w14:paraId="28D610DD" w14:textId="77777777" w:rsidR="00B77EC2" w:rsidRDefault="00D31E42" w:rsidP="00F21F2A">
      <w:pPr>
        <w:spacing w:after="0" w:line="240" w:lineRule="auto"/>
        <w:jc w:val="both"/>
        <w:rPr>
          <w:rFonts w:ascii="Times New Roman" w:hAnsi="Times New Roman" w:cs="Times New Roman"/>
          <w:sz w:val="20"/>
          <w:szCs w:val="20"/>
        </w:rPr>
      </w:pPr>
      <w:r w:rsidRPr="00D31E42">
        <w:rPr>
          <w:rFonts w:ascii="Times New Roman" w:hAnsi="Times New Roman" w:cs="Times New Roman"/>
          <w:sz w:val="20"/>
          <w:szCs w:val="20"/>
        </w:rPr>
        <w:t>The probability density functions (PDFs) of Fréchet-based distributions play a crucial role in modelling extreme values and heavy-tailed data. Table 1 presents four such distributions, highlighting their structural differences.</w:t>
      </w:r>
      <w:r>
        <w:rPr>
          <w:rFonts w:ascii="Times New Roman" w:hAnsi="Times New Roman" w:cs="Times New Roman"/>
          <w:sz w:val="20"/>
          <w:szCs w:val="20"/>
        </w:rPr>
        <w:t xml:space="preserve"> </w:t>
      </w:r>
    </w:p>
    <w:p w14:paraId="6FE9A70E" w14:textId="22441493" w:rsidR="00591A62" w:rsidRDefault="00591A62" w:rsidP="00F21F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 </w:t>
      </w:r>
      <w:r w:rsidRPr="00591A62">
        <w:rPr>
          <w:rFonts w:ascii="Times New Roman" w:hAnsi="Times New Roman" w:cs="Times New Roman"/>
          <w:sz w:val="20"/>
          <w:szCs w:val="20"/>
        </w:rPr>
        <w:t>Probability Density Functions (PDFs) of Fréchet-Based Distributions</w:t>
      </w:r>
    </w:p>
    <w:p w14:paraId="71BAB1C7" w14:textId="77777777" w:rsidR="00F21F2A" w:rsidRPr="00E26590" w:rsidRDefault="00F21F2A" w:rsidP="00F21F2A">
      <w:pPr>
        <w:spacing w:after="0" w:line="240" w:lineRule="auto"/>
        <w:jc w:val="both"/>
        <w:rPr>
          <w:rFonts w:ascii="Times New Roman" w:hAnsi="Times New Roman" w:cs="Times New Roman"/>
          <w:b/>
          <w:sz w:val="20"/>
          <w:szCs w:val="20"/>
        </w:rPr>
      </w:pPr>
    </w:p>
    <w:tbl>
      <w:tblPr>
        <w:tblStyle w:val="PlainTable2"/>
        <w:tblW w:w="10363" w:type="dxa"/>
        <w:shd w:val="clear" w:color="auto" w:fill="FFFFFF" w:themeFill="background1"/>
        <w:tblLayout w:type="fixed"/>
        <w:tblLook w:val="04A0" w:firstRow="1" w:lastRow="0" w:firstColumn="1" w:lastColumn="0" w:noHBand="0" w:noVBand="1"/>
      </w:tblPr>
      <w:tblGrid>
        <w:gridCol w:w="780"/>
        <w:gridCol w:w="3202"/>
        <w:gridCol w:w="6381"/>
      </w:tblGrid>
      <w:tr w:rsidR="00F21F2A" w:rsidRPr="00E26590" w14:paraId="461EF2DC" w14:textId="77777777" w:rsidTr="00D44805">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22431C80" w14:textId="77777777" w:rsidR="00F21F2A" w:rsidRPr="00E26590" w:rsidRDefault="00F21F2A" w:rsidP="00D44805">
            <w:pPr>
              <w:tabs>
                <w:tab w:val="left" w:pos="3830"/>
              </w:tabs>
              <w:jc w:val="both"/>
              <w:rPr>
                <w:rFonts w:ascii="Times New Roman" w:hAnsi="Times New Roman" w:cs="Times New Roman"/>
                <w:sz w:val="20"/>
                <w:szCs w:val="20"/>
              </w:rPr>
            </w:pPr>
            <w:r w:rsidRPr="00E26590">
              <w:rPr>
                <w:rFonts w:ascii="Times New Roman" w:hAnsi="Times New Roman" w:cs="Times New Roman"/>
                <w:sz w:val="20"/>
                <w:szCs w:val="20"/>
              </w:rPr>
              <w:t>S/No.</w:t>
            </w:r>
          </w:p>
        </w:tc>
        <w:tc>
          <w:tcPr>
            <w:tcW w:w="3202" w:type="dxa"/>
            <w:shd w:val="clear" w:color="auto" w:fill="FFFFFF" w:themeFill="background1"/>
          </w:tcPr>
          <w:p w14:paraId="03A9220F" w14:textId="77777777" w:rsidR="00F21F2A" w:rsidRPr="00E26590" w:rsidRDefault="00F21F2A" w:rsidP="00D44805">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Distribution</w:t>
            </w:r>
          </w:p>
        </w:tc>
        <w:tc>
          <w:tcPr>
            <w:tcW w:w="6381" w:type="dxa"/>
            <w:shd w:val="clear" w:color="auto" w:fill="FFFFFF" w:themeFill="background1"/>
          </w:tcPr>
          <w:p w14:paraId="0A8C5ED6" w14:textId="77777777" w:rsidR="00F21F2A" w:rsidRPr="00E26590" w:rsidRDefault="00F21F2A" w:rsidP="00D44805">
            <w:pPr>
              <w:tabs>
                <w:tab w:val="right" w:pos="616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PDF</w:t>
            </w:r>
            <w:r>
              <w:rPr>
                <w:rFonts w:ascii="Times New Roman" w:hAnsi="Times New Roman" w:cs="Times New Roman"/>
                <w:sz w:val="20"/>
                <w:szCs w:val="20"/>
              </w:rPr>
              <w:tab/>
            </w:r>
          </w:p>
        </w:tc>
      </w:tr>
      <w:tr w:rsidR="00F21F2A" w:rsidRPr="00E26590" w14:paraId="374BAF0E" w14:textId="77777777" w:rsidTr="00D44805">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2C57C7D3" w14:textId="77777777" w:rsidR="00F21F2A" w:rsidRPr="00E26590" w:rsidRDefault="00F21F2A" w:rsidP="00D44805">
            <w:pPr>
              <w:tabs>
                <w:tab w:val="left" w:pos="3830"/>
              </w:tabs>
              <w:jc w:val="both"/>
              <w:rPr>
                <w:rFonts w:ascii="Times New Roman" w:hAnsi="Times New Roman" w:cs="Times New Roman"/>
                <w:sz w:val="20"/>
                <w:szCs w:val="20"/>
              </w:rPr>
            </w:pPr>
            <w:r w:rsidRPr="00E26590">
              <w:rPr>
                <w:rFonts w:ascii="Times New Roman" w:hAnsi="Times New Roman" w:cs="Times New Roman"/>
                <w:sz w:val="20"/>
                <w:szCs w:val="20"/>
              </w:rPr>
              <w:t>1.</w:t>
            </w:r>
          </w:p>
        </w:tc>
        <w:tc>
          <w:tcPr>
            <w:tcW w:w="3202" w:type="dxa"/>
            <w:shd w:val="clear" w:color="auto" w:fill="FFFFFF" w:themeFill="background1"/>
          </w:tcPr>
          <w:p w14:paraId="3E99C4B1" w14:textId="77777777" w:rsidR="00F21F2A" w:rsidRPr="00E26590" w:rsidRDefault="00F21F2A" w:rsidP="00D44805">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Kumaraswamy Fréchet (KF)</w:t>
            </w:r>
          </w:p>
        </w:tc>
        <w:tc>
          <w:tcPr>
            <w:tcW w:w="6381" w:type="dxa"/>
            <w:shd w:val="clear" w:color="auto" w:fill="FFFFFF" w:themeFill="background1"/>
          </w:tcPr>
          <w:p w14:paraId="2C1B8861" w14:textId="77777777" w:rsidR="00F21F2A" w:rsidRPr="00E26590" w:rsidRDefault="00F21F2A" w:rsidP="00D44805">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αβb</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b</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-(b+1)</m:t>
                    </m:r>
                  </m:sup>
                </m:sSup>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rPr>
                      <m:t>-α</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-α</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β-1</m:t>
                    </m:r>
                  </m:sup>
                </m:sSup>
              </m:oMath>
            </m:oMathPara>
          </w:p>
        </w:tc>
      </w:tr>
      <w:tr w:rsidR="00F21F2A" w:rsidRPr="00E26590" w14:paraId="617261E5" w14:textId="77777777" w:rsidTr="00D44805">
        <w:trPr>
          <w:trHeight w:val="387"/>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6D87804E" w14:textId="77777777" w:rsidR="00F21F2A" w:rsidRPr="00E26590" w:rsidRDefault="00F21F2A" w:rsidP="00D44805">
            <w:pPr>
              <w:tabs>
                <w:tab w:val="left" w:pos="3830"/>
              </w:tabs>
              <w:jc w:val="both"/>
              <w:rPr>
                <w:rFonts w:ascii="Times New Roman" w:hAnsi="Times New Roman" w:cs="Times New Roman"/>
                <w:sz w:val="20"/>
                <w:szCs w:val="20"/>
              </w:rPr>
            </w:pPr>
            <w:r w:rsidRPr="00E26590">
              <w:rPr>
                <w:rFonts w:ascii="Times New Roman" w:hAnsi="Times New Roman" w:cs="Times New Roman"/>
                <w:sz w:val="20"/>
                <w:szCs w:val="20"/>
              </w:rPr>
              <w:t>2</w:t>
            </w:r>
          </w:p>
        </w:tc>
        <w:tc>
          <w:tcPr>
            <w:tcW w:w="3202" w:type="dxa"/>
            <w:shd w:val="clear" w:color="auto" w:fill="FFFFFF" w:themeFill="background1"/>
          </w:tcPr>
          <w:p w14:paraId="02521079" w14:textId="77777777" w:rsidR="00F21F2A" w:rsidRPr="00E26590" w:rsidRDefault="00F21F2A"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Exponentiated Fréchet (EF)</w:t>
            </w:r>
          </w:p>
        </w:tc>
        <w:tc>
          <w:tcPr>
            <w:tcW w:w="6381" w:type="dxa"/>
            <w:shd w:val="clear" w:color="auto" w:fill="FFFFFF" w:themeFill="background1"/>
          </w:tcPr>
          <w:p w14:paraId="214EA73C" w14:textId="77777777" w:rsidR="00F21F2A" w:rsidRPr="00E26590" w:rsidRDefault="00F21F2A"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m:oMathPara>
              <m:oMath>
                <m:r>
                  <w:rPr>
                    <w:rFonts w:ascii="Cambria Math" w:hAnsi="Cambria Math" w:cs="Times New Roman"/>
                    <w:sz w:val="20"/>
                    <w:szCs w:val="20"/>
                  </w:rPr>
                  <m:t>θb</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b</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-(b+1)</m:t>
                    </m:r>
                  </m:sup>
                </m:sSup>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θ-1</m:t>
                    </m:r>
                  </m:sup>
                </m:sSup>
              </m:oMath>
            </m:oMathPara>
          </w:p>
        </w:tc>
      </w:tr>
      <w:tr w:rsidR="00F21F2A" w:rsidRPr="00E26590" w14:paraId="5337F4A4" w14:textId="77777777" w:rsidTr="00D4480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7C226867" w14:textId="77777777" w:rsidR="00F21F2A" w:rsidRPr="00E26590" w:rsidRDefault="00F21F2A" w:rsidP="00D44805">
            <w:pPr>
              <w:tabs>
                <w:tab w:val="left" w:pos="3830"/>
              </w:tabs>
              <w:jc w:val="both"/>
              <w:rPr>
                <w:rFonts w:ascii="Times New Roman" w:hAnsi="Times New Roman" w:cs="Times New Roman"/>
                <w:sz w:val="20"/>
                <w:szCs w:val="20"/>
              </w:rPr>
            </w:pPr>
            <w:r w:rsidRPr="00E26590">
              <w:rPr>
                <w:rFonts w:ascii="Times New Roman" w:hAnsi="Times New Roman" w:cs="Times New Roman"/>
                <w:sz w:val="20"/>
                <w:szCs w:val="20"/>
              </w:rPr>
              <w:t>3</w:t>
            </w:r>
          </w:p>
        </w:tc>
        <w:tc>
          <w:tcPr>
            <w:tcW w:w="3202" w:type="dxa"/>
            <w:shd w:val="clear" w:color="auto" w:fill="FFFFFF" w:themeFill="background1"/>
          </w:tcPr>
          <w:p w14:paraId="4F0C2BEE" w14:textId="77777777" w:rsidR="00F21F2A" w:rsidRPr="00E26590" w:rsidRDefault="00F21F2A" w:rsidP="00D44805">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Beta Fréchet (BF)</w:t>
            </w:r>
          </w:p>
        </w:tc>
        <w:tc>
          <w:tcPr>
            <w:tcW w:w="6381" w:type="dxa"/>
            <w:shd w:val="clear" w:color="auto" w:fill="FFFFFF" w:themeFill="background1"/>
          </w:tcPr>
          <w:p w14:paraId="20FE34AF" w14:textId="77777777" w:rsidR="00F21F2A" w:rsidRPr="00E26590" w:rsidRDefault="00000000" w:rsidP="00D44805">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b</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b</m:t>
                        </m:r>
                      </m:sup>
                    </m:sSup>
                  </m:num>
                  <m:den>
                    <m:r>
                      <w:rPr>
                        <w:rFonts w:ascii="Cambria Math" w:hAnsi="Cambria Math" w:cs="Times New Roman"/>
                        <w:sz w:val="20"/>
                        <w:szCs w:val="20"/>
                      </w:rPr>
                      <m:t>B(α,β)</m:t>
                    </m:r>
                  </m:den>
                </m:f>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-(b+1)</m:t>
                    </m:r>
                  </m:sup>
                </m:sSup>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rPr>
                      <m:t>-α</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β-1</m:t>
                    </m:r>
                  </m:sup>
                </m:sSup>
              </m:oMath>
            </m:oMathPara>
          </w:p>
        </w:tc>
      </w:tr>
      <w:tr w:rsidR="00F21F2A" w:rsidRPr="00E26590" w14:paraId="1F222E9A" w14:textId="77777777" w:rsidTr="00D44805">
        <w:trPr>
          <w:trHeight w:val="387"/>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24B113F7" w14:textId="77777777" w:rsidR="00F21F2A" w:rsidRPr="00E26590" w:rsidRDefault="00F21F2A" w:rsidP="00D44805">
            <w:pPr>
              <w:tabs>
                <w:tab w:val="left" w:pos="3830"/>
              </w:tabs>
              <w:jc w:val="both"/>
              <w:rPr>
                <w:rFonts w:ascii="Times New Roman" w:hAnsi="Times New Roman" w:cs="Times New Roman"/>
                <w:sz w:val="20"/>
                <w:szCs w:val="20"/>
              </w:rPr>
            </w:pPr>
            <w:r>
              <w:rPr>
                <w:rFonts w:ascii="Times New Roman" w:hAnsi="Times New Roman" w:cs="Times New Roman"/>
                <w:sz w:val="20"/>
                <w:szCs w:val="20"/>
              </w:rPr>
              <w:t>4</w:t>
            </w:r>
          </w:p>
        </w:tc>
        <w:tc>
          <w:tcPr>
            <w:tcW w:w="3202" w:type="dxa"/>
            <w:shd w:val="clear" w:color="auto" w:fill="FFFFFF" w:themeFill="background1"/>
          </w:tcPr>
          <w:p w14:paraId="3857C326" w14:textId="77777777" w:rsidR="00F21F2A" w:rsidRPr="00E26590" w:rsidRDefault="00F21F2A"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Fréchet (F)</w:t>
            </w:r>
          </w:p>
        </w:tc>
        <w:tc>
          <w:tcPr>
            <w:tcW w:w="6381" w:type="dxa"/>
            <w:shd w:val="clear" w:color="auto" w:fill="FFFFFF" w:themeFill="background1"/>
          </w:tcPr>
          <w:p w14:paraId="19E6492C" w14:textId="77777777" w:rsidR="00F21F2A" w:rsidRPr="00E26590" w:rsidRDefault="00F21F2A"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m:oMathPara>
              <m:oMath>
                <m:r>
                  <w:rPr>
                    <w:rFonts w:ascii="Cambria Math" w:hAnsi="Cambria Math" w:cs="Times New Roman"/>
                    <w:sz w:val="20"/>
                    <w:szCs w:val="20"/>
                  </w:rPr>
                  <m:t>αb</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b</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b+1</m:t>
                        </m:r>
                      </m:e>
                    </m:d>
                  </m:sup>
                </m:sSup>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α-1</m:t>
                    </m:r>
                  </m:sup>
                </m:sSup>
              </m:oMath>
            </m:oMathPara>
          </w:p>
          <w:p w14:paraId="3291D196" w14:textId="77777777" w:rsidR="00F21F2A" w:rsidRPr="00E26590" w:rsidRDefault="00000000"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1+β-2β</m:t>
                    </m:r>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α</m:t>
                        </m:r>
                      </m:sup>
                    </m:sSup>
                  </m:e>
                </m:d>
              </m:oMath>
            </m:oMathPara>
          </w:p>
        </w:tc>
      </w:tr>
    </w:tbl>
    <w:p w14:paraId="7D628BE1" w14:textId="77777777" w:rsidR="00F21F2A" w:rsidRPr="00F21F2A" w:rsidRDefault="00D31E42" w:rsidP="00F21F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Source: </w:t>
      </w:r>
      <w:proofErr w:type="spellStart"/>
      <w:r>
        <w:rPr>
          <w:rFonts w:ascii="Times New Roman" w:hAnsi="Times New Roman" w:cs="Times New Roman"/>
          <w:sz w:val="20"/>
          <w:szCs w:val="20"/>
        </w:rPr>
        <w:t>Akalagboro</w:t>
      </w:r>
      <w:proofErr w:type="spellEnd"/>
      <w:r>
        <w:rPr>
          <w:rFonts w:ascii="Times New Roman" w:hAnsi="Times New Roman" w:cs="Times New Roman"/>
          <w:sz w:val="20"/>
          <w:szCs w:val="20"/>
        </w:rPr>
        <w:t xml:space="preserve"> </w:t>
      </w:r>
      <w:r w:rsidR="004947B5">
        <w:rPr>
          <w:rFonts w:ascii="Times New Roman" w:hAnsi="Times New Roman" w:cs="Times New Roman"/>
          <w:sz w:val="20"/>
          <w:szCs w:val="20"/>
        </w:rPr>
        <w:t xml:space="preserve">et al. </w:t>
      </w:r>
      <w:r>
        <w:rPr>
          <w:rFonts w:ascii="Times New Roman" w:hAnsi="Times New Roman" w:cs="Times New Roman"/>
          <w:sz w:val="20"/>
          <w:szCs w:val="20"/>
        </w:rPr>
        <w:t>(2025)</w:t>
      </w:r>
    </w:p>
    <w:p w14:paraId="489D30F2" w14:textId="77777777" w:rsidR="00AA798A" w:rsidRDefault="00AA798A" w:rsidP="00F21F2A">
      <w:pPr>
        <w:jc w:val="both"/>
        <w:rPr>
          <w:rFonts w:ascii="Times New Roman" w:hAnsi="Times New Roman" w:cs="Times New Roman"/>
          <w:sz w:val="20"/>
          <w:szCs w:val="20"/>
        </w:rPr>
      </w:pPr>
    </w:p>
    <w:p w14:paraId="516B97A5" w14:textId="77777777" w:rsidR="00591A62" w:rsidRDefault="00591A62" w:rsidP="00F21F2A">
      <w:pPr>
        <w:jc w:val="both"/>
        <w:rPr>
          <w:rFonts w:ascii="Times New Roman" w:hAnsi="Times New Roman" w:cs="Times New Roman"/>
          <w:sz w:val="20"/>
          <w:szCs w:val="20"/>
        </w:rPr>
      </w:pPr>
      <w:r w:rsidRPr="00591A62">
        <w:rPr>
          <w:rFonts w:ascii="Times New Roman" w:hAnsi="Times New Roman" w:cs="Times New Roman"/>
          <w:sz w:val="20"/>
          <w:szCs w:val="20"/>
        </w:rPr>
        <w:t xml:space="preserve">Table 1 presents the probability density functions (PDFs) of four Fréchet-based distributions, including the Kumaraswamy Fréchet (KF), Exponentiated Fréchet (EF), Beta Fréchet (BF), and standard Fréchet (F) distributions. These distributions are commonly used in modelling extreme values and reliability analysis, particularly in cases where heavy-tailed </w:t>
      </w:r>
      <w:proofErr w:type="spellStart"/>
      <w:r w:rsidRPr="00591A62">
        <w:rPr>
          <w:rFonts w:ascii="Times New Roman" w:hAnsi="Times New Roman" w:cs="Times New Roman"/>
          <w:sz w:val="20"/>
          <w:szCs w:val="20"/>
        </w:rPr>
        <w:t>behaviour</w:t>
      </w:r>
      <w:proofErr w:type="spellEnd"/>
      <w:r w:rsidRPr="00591A62">
        <w:rPr>
          <w:rFonts w:ascii="Times New Roman" w:hAnsi="Times New Roman" w:cs="Times New Roman"/>
          <w:sz w:val="20"/>
          <w:szCs w:val="20"/>
        </w:rPr>
        <w:t xml:space="preserve"> is observed (Nadarajah &amp; Kotz, 2004). The Kumaraswamy Fréchet (KF) and Beta Fréchet (BF) distributions introduce additional shape parameters (α, β), allowing for greater flexibility in capturing tail </w:t>
      </w:r>
      <w:proofErr w:type="spellStart"/>
      <w:r w:rsidRPr="00591A62">
        <w:rPr>
          <w:rFonts w:ascii="Times New Roman" w:hAnsi="Times New Roman" w:cs="Times New Roman"/>
          <w:sz w:val="20"/>
          <w:szCs w:val="20"/>
        </w:rPr>
        <w:t>behaviour</w:t>
      </w:r>
      <w:proofErr w:type="spellEnd"/>
      <w:r w:rsidRPr="00591A62">
        <w:rPr>
          <w:rFonts w:ascii="Times New Roman" w:hAnsi="Times New Roman" w:cs="Times New Roman"/>
          <w:sz w:val="20"/>
          <w:szCs w:val="20"/>
        </w:rPr>
        <w:t>. The Exponentiated Fréchet (EF) distribution extends the standard Fréchet model by incorporating an exponentiation parameter (θ), enhancing its adaptability for real-world data. The standard Fréchet (F) distribution, a special case of the others, is widely applied in extreme value theory. The presence of exponentiated terms and shape parameters in these distributions enables better modelling of skewed and heavy-tailed data, making them useful in financial risk analysis and environmental studies (Hosking &amp; Wallis, 1987).</w:t>
      </w:r>
    </w:p>
    <w:p w14:paraId="27A565B7" w14:textId="77777777" w:rsidR="00F21F2A" w:rsidRPr="00F02C99" w:rsidRDefault="00F21F2A" w:rsidP="00F21F2A">
      <w:pPr>
        <w:jc w:val="both"/>
        <w:rPr>
          <w:rFonts w:ascii="Times New Roman" w:hAnsi="Times New Roman" w:cs="Times New Roman"/>
          <w:b/>
          <w:sz w:val="20"/>
          <w:szCs w:val="20"/>
        </w:rPr>
      </w:pPr>
      <w:r w:rsidRPr="00F02C99">
        <w:rPr>
          <w:rFonts w:ascii="Times New Roman" w:hAnsi="Times New Roman" w:cs="Times New Roman"/>
          <w:b/>
          <w:sz w:val="20"/>
          <w:szCs w:val="20"/>
        </w:rPr>
        <w:t xml:space="preserve">2.2.1 Parameter Estimation </w:t>
      </w:r>
    </w:p>
    <w:p w14:paraId="0F3BEFFB"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 xml:space="preserve">Parameter estimates for each distribution were derived using the Maximum Likelihood Estimation (MLE) method, which maximizes the likelihood function </w:t>
      </w:r>
      <m:oMath>
        <m:r>
          <w:rPr>
            <w:rFonts w:ascii="Cambria Math" w:hAnsi="Cambria Math" w:cs="Times New Roman"/>
            <w:sz w:val="20"/>
            <w:szCs w:val="20"/>
          </w:rPr>
          <m:t>L(θ</m:t>
        </m:r>
        <m:r>
          <w:rPr>
            <w:rFonts w:ascii="Cambria Math" w:hAnsi="Cambria Math" w:cs="Cambria Math"/>
            <w:sz w:val="20"/>
            <w:szCs w:val="20"/>
          </w:rPr>
          <m:t>∣</m:t>
        </m:r>
        <m:r>
          <w:rPr>
            <w:rFonts w:ascii="Cambria Math" w:hAnsi="Cambria Math" w:cs="Times New Roman"/>
            <w:sz w:val="20"/>
            <w:szCs w:val="20"/>
          </w:rPr>
          <m:t>x)</m:t>
        </m:r>
      </m:oMath>
      <w:r w:rsidRPr="001F66CF">
        <w:rPr>
          <w:rFonts w:ascii="Times New Roman" w:hAnsi="Times New Roman" w:cs="Times New Roman"/>
          <w:sz w:val="20"/>
          <w:szCs w:val="20"/>
        </w:rPr>
        <w:t xml:space="preserve"> given by:</w:t>
      </w:r>
    </w:p>
    <w:p w14:paraId="09722323" w14:textId="77777777" w:rsidR="00F21F2A" w:rsidRPr="001F66CF" w:rsidRDefault="00F21F2A" w:rsidP="00F21F2A">
      <w:pPr>
        <w:jc w:val="center"/>
        <w:rPr>
          <w:rFonts w:ascii="Times New Roman" w:hAnsi="Times New Roman" w:cs="Times New Roman"/>
          <w:sz w:val="20"/>
          <w:szCs w:val="20"/>
        </w:rPr>
      </w:pPr>
      <m:oMathPara>
        <m:oMath>
          <m:r>
            <w:rPr>
              <w:rFonts w:ascii="Cambria Math" w:hAnsi="Cambria Math" w:cs="Times New Roman"/>
              <w:sz w:val="20"/>
              <w:szCs w:val="20"/>
            </w:rPr>
            <m:t>L</m:t>
          </m:r>
          <m:d>
            <m:dPr>
              <m:sepChr m:val="∣"/>
              <m:ctrlPr>
                <w:rPr>
                  <w:rFonts w:ascii="Cambria Math" w:hAnsi="Cambria Math" w:cs="Times New Roman"/>
                  <w:i/>
                  <w:sz w:val="20"/>
                  <w:szCs w:val="20"/>
                </w:rPr>
              </m:ctrlPr>
            </m:dPr>
            <m:e>
              <m:r>
                <w:rPr>
                  <w:rFonts w:ascii="Cambria Math" w:hAnsi="Cambria Math" w:cs="Times New Roman"/>
                  <w:sz w:val="20"/>
                  <w:szCs w:val="20"/>
                </w:rPr>
                <m:t>θ</m:t>
              </m:r>
              <m:ctrlPr>
                <w:rPr>
                  <w:rFonts w:ascii="Cambria Math" w:hAnsi="Cambria Math" w:cs="Cambria Math"/>
                  <w:i/>
                  <w:sz w:val="20"/>
                  <w:szCs w:val="20"/>
                </w:rPr>
              </m:ctrlPr>
            </m:e>
            <m:e>
              <m:r>
                <w:rPr>
                  <w:rFonts w:ascii="Cambria Math" w:hAnsi="Cambria Math" w:cs="Times New Roman"/>
                  <w:sz w:val="20"/>
                  <w:szCs w:val="20"/>
                </w:rPr>
                <m:t>x</m:t>
              </m:r>
            </m:e>
          </m:d>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;θ</m:t>
                  </m:r>
                </m:e>
              </m:d>
            </m:e>
          </m:nary>
          <m:r>
            <w:rPr>
              <w:rFonts w:ascii="Cambria Math" w:hAnsi="Cambria Math" w:cs="Times New Roman"/>
              <w:sz w:val="20"/>
              <w:szCs w:val="20"/>
            </w:rPr>
            <m:t xml:space="preserve">                                                                                  (1)</m:t>
          </m:r>
        </m:oMath>
      </m:oMathPara>
    </w:p>
    <w:p w14:paraId="7ABABCF8" w14:textId="77777777" w:rsidR="00C26AB5" w:rsidRPr="00C26AB5" w:rsidRDefault="00F21F2A" w:rsidP="00C26AB5">
      <w:pPr>
        <w:spacing w:after="0" w:line="240" w:lineRule="auto"/>
        <w:jc w:val="both"/>
        <w:rPr>
          <w:rFonts w:ascii="Arial" w:eastAsia="Times New Roman" w:hAnsi="Arial" w:cs="Arial"/>
          <w:sz w:val="20"/>
          <w:szCs w:val="20"/>
        </w:rPr>
      </w:pPr>
      <w:r w:rsidRPr="001F66CF">
        <w:rPr>
          <w:rFonts w:ascii="Times New Roman" w:hAnsi="Times New Roman" w:cs="Times New Roman"/>
          <w:sz w:val="20"/>
          <w:szCs w:val="20"/>
        </w:rPr>
        <w:lastRenderedPageBreak/>
        <w:t xml:space="preserve">where </w:t>
      </w:r>
      <m:oMath>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;θ</m:t>
            </m:r>
          </m:e>
        </m:d>
        <m:r>
          <w:rPr>
            <w:rFonts w:ascii="Cambria Math" w:hAnsi="Cambria Math" w:cs="Times New Roman"/>
            <w:sz w:val="20"/>
            <w:szCs w:val="20"/>
          </w:rPr>
          <m:t xml:space="preserve"> </m:t>
        </m:r>
      </m:oMath>
      <w:r w:rsidRPr="001F66CF">
        <w:rPr>
          <w:rFonts w:ascii="Times New Roman" w:hAnsi="Times New Roman" w:cs="Times New Roman"/>
          <w:sz w:val="20"/>
          <w:szCs w:val="20"/>
        </w:rPr>
        <w:t xml:space="preserve">represents the Probability Mass Function (PMF) of the distribution, θ is the vector of parameters, and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oMath>
      <w:r w:rsidRPr="001F66CF">
        <w:rPr>
          <w:rFonts w:ascii="Times New Roman" w:hAnsi="Times New Roman" w:cs="Times New Roman"/>
          <w:sz w:val="20"/>
          <w:szCs w:val="20"/>
        </w:rPr>
        <w:t xml:space="preserve"> are the</w:t>
      </w:r>
      <w:r>
        <w:rPr>
          <w:rFonts w:ascii="Times New Roman" w:hAnsi="Times New Roman" w:cs="Times New Roman"/>
          <w:sz w:val="20"/>
          <w:szCs w:val="20"/>
        </w:rPr>
        <w:t xml:space="preserve"> observed data points (Casella and</w:t>
      </w:r>
      <w:r w:rsidRPr="001F66CF">
        <w:rPr>
          <w:rFonts w:ascii="Times New Roman" w:hAnsi="Times New Roman" w:cs="Times New Roman"/>
          <w:sz w:val="20"/>
          <w:szCs w:val="20"/>
        </w:rPr>
        <w:t xml:space="preserve"> Berger, 2002). MLE implementation was performed in the R programming lang</w:t>
      </w:r>
      <w:r>
        <w:rPr>
          <w:rFonts w:ascii="Times New Roman" w:hAnsi="Times New Roman" w:cs="Times New Roman"/>
          <w:sz w:val="20"/>
          <w:szCs w:val="20"/>
        </w:rPr>
        <w:t>uage (R Core Team, 2023)</w:t>
      </w:r>
      <w:r w:rsidR="00C26AB5" w:rsidRPr="00C26AB5">
        <w:rPr>
          <w:rFonts w:ascii="Arial" w:eastAsia="Times New Roman" w:hAnsi="Arial" w:cs="Arial"/>
          <w:sz w:val="20"/>
          <w:szCs w:val="20"/>
        </w:rPr>
        <w:t xml:space="preserve"> </w:t>
      </w:r>
      <w:r w:rsidR="00C26AB5" w:rsidRPr="00C26AB5">
        <w:rPr>
          <w:rFonts w:ascii="Times New Roman" w:eastAsia="Times New Roman" w:hAnsi="Times New Roman" w:cs="Times New Roman"/>
          <w:sz w:val="20"/>
          <w:szCs w:val="20"/>
        </w:rPr>
        <w:t xml:space="preserve">using the </w:t>
      </w:r>
      <w:proofErr w:type="spellStart"/>
      <w:r w:rsidR="00C26AB5" w:rsidRPr="00C26AB5">
        <w:rPr>
          <w:rFonts w:ascii="Times New Roman" w:eastAsia="Times New Roman" w:hAnsi="Times New Roman" w:cs="Times New Roman"/>
          <w:i/>
          <w:sz w:val="20"/>
          <w:szCs w:val="20"/>
        </w:rPr>
        <w:t>maxLik</w:t>
      </w:r>
      <w:proofErr w:type="spellEnd"/>
      <w:r w:rsidR="00C26AB5" w:rsidRPr="00C26AB5">
        <w:rPr>
          <w:rFonts w:ascii="Times New Roman" w:eastAsia="Times New Roman" w:hAnsi="Times New Roman" w:cs="Times New Roman"/>
          <w:i/>
          <w:sz w:val="20"/>
          <w:szCs w:val="20"/>
        </w:rPr>
        <w:t xml:space="preserve"> </w:t>
      </w:r>
      <w:r w:rsidR="00C26AB5" w:rsidRPr="00C26AB5">
        <w:rPr>
          <w:rFonts w:ascii="Times New Roman" w:eastAsia="Times New Roman" w:hAnsi="Times New Roman" w:cs="Times New Roman"/>
          <w:sz w:val="20"/>
          <w:szCs w:val="20"/>
        </w:rPr>
        <w:t>package (Henningsen &amp; Toomet, 2011), which provides flexible optimization routines for likelihood-based estimation</w:t>
      </w:r>
      <w:r w:rsidR="00C26AB5" w:rsidRPr="00C26AB5">
        <w:rPr>
          <w:rFonts w:ascii="Arial" w:eastAsia="Times New Roman" w:hAnsi="Arial" w:cs="Arial"/>
          <w:sz w:val="20"/>
          <w:szCs w:val="20"/>
        </w:rPr>
        <w:t xml:space="preserve">. </w:t>
      </w:r>
    </w:p>
    <w:p w14:paraId="68F06C54"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w:t>
      </w:r>
    </w:p>
    <w:p w14:paraId="6A78C4A1" w14:textId="77777777" w:rsidR="00F21F2A" w:rsidRPr="00F02C99" w:rsidRDefault="00F21F2A" w:rsidP="00F21F2A">
      <w:pPr>
        <w:jc w:val="both"/>
        <w:rPr>
          <w:rFonts w:ascii="Times New Roman" w:hAnsi="Times New Roman" w:cs="Times New Roman"/>
          <w:b/>
          <w:sz w:val="20"/>
          <w:szCs w:val="20"/>
        </w:rPr>
      </w:pPr>
      <w:r w:rsidRPr="00F02C99">
        <w:rPr>
          <w:rFonts w:ascii="Times New Roman" w:hAnsi="Times New Roman" w:cs="Times New Roman"/>
          <w:b/>
          <w:sz w:val="20"/>
          <w:szCs w:val="20"/>
        </w:rPr>
        <w:t xml:space="preserve">2.2.2 Model Performance Measures of the distributions </w:t>
      </w:r>
    </w:p>
    <w:p w14:paraId="361C46D4"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The model performance was evaluated using the following criteria:</w:t>
      </w:r>
    </w:p>
    <w:p w14:paraId="75D613E5" w14:textId="77777777" w:rsidR="00F21F2A" w:rsidRPr="001F66CF" w:rsidRDefault="00F21F2A" w:rsidP="00F21F2A">
      <w:pPr>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sidRPr="001F66CF">
        <w:rPr>
          <w:rFonts w:ascii="Times New Roman" w:hAnsi="Times New Roman" w:cs="Times New Roman"/>
          <w:sz w:val="20"/>
          <w:szCs w:val="20"/>
        </w:rPr>
        <w:t>Akaike Information Criterion (AIC):</w:t>
      </w:r>
    </w:p>
    <w:p w14:paraId="30C63313" w14:textId="77777777" w:rsidR="00F21F2A" w:rsidRPr="001F66CF" w:rsidRDefault="00F21F2A" w:rsidP="00F21F2A">
      <w:pPr>
        <w:jc w:val="center"/>
        <w:rPr>
          <w:rFonts w:ascii="Times New Roman" w:hAnsi="Times New Roman" w:cs="Times New Roman"/>
          <w:sz w:val="20"/>
          <w:szCs w:val="20"/>
        </w:rPr>
      </w:pPr>
      <m:oMathPara>
        <m:oMath>
          <m:r>
            <w:rPr>
              <w:rFonts w:ascii="Cambria Math" w:hAnsi="Cambria Math" w:cs="Times New Roman"/>
              <w:sz w:val="20"/>
              <w:szCs w:val="20"/>
            </w:rPr>
            <m:t>AIC=-2ln</m:t>
          </m:r>
          <m:d>
            <m:dPr>
              <m:ctrlPr>
                <w:rPr>
                  <w:rFonts w:ascii="Cambria Math" w:hAnsi="Cambria Math" w:cs="Times New Roman"/>
                  <w:i/>
                  <w:sz w:val="20"/>
                  <w:szCs w:val="20"/>
                </w:rPr>
              </m:ctrlPr>
            </m:dPr>
            <m:e>
              <m:r>
                <w:rPr>
                  <w:rFonts w:ascii="Cambria Math" w:hAnsi="Cambria Math" w:cs="Times New Roman"/>
                  <w:sz w:val="20"/>
                  <w:szCs w:val="20"/>
                </w:rPr>
                <m:t>L</m:t>
              </m:r>
            </m:e>
          </m:d>
          <m:r>
            <w:rPr>
              <w:rFonts w:ascii="Cambria Math" w:hAnsi="Cambria Math" w:cs="Times New Roman"/>
              <w:sz w:val="20"/>
              <w:szCs w:val="20"/>
            </w:rPr>
            <m:t>+2k                                                                                    (2)</m:t>
          </m:r>
        </m:oMath>
      </m:oMathPara>
    </w:p>
    <w:p w14:paraId="3EA2358C"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 xml:space="preserve">where </w:t>
      </w:r>
      <w:r w:rsidRPr="00F02C99">
        <w:rPr>
          <w:rFonts w:ascii="Times New Roman" w:hAnsi="Times New Roman" w:cs="Times New Roman"/>
          <w:i/>
          <w:sz w:val="20"/>
          <w:szCs w:val="20"/>
        </w:rPr>
        <w:t>L</w:t>
      </w:r>
      <w:r w:rsidRPr="001F66CF">
        <w:rPr>
          <w:rFonts w:ascii="Times New Roman" w:hAnsi="Times New Roman" w:cs="Times New Roman"/>
          <w:sz w:val="20"/>
          <w:szCs w:val="20"/>
        </w:rPr>
        <w:t xml:space="preserve"> Where likelihood of the model, and </w:t>
      </w:r>
      <w:r w:rsidRPr="00F02C99">
        <w:rPr>
          <w:rFonts w:ascii="Times New Roman" w:hAnsi="Times New Roman" w:cs="Times New Roman"/>
          <w:i/>
          <w:sz w:val="20"/>
          <w:szCs w:val="20"/>
        </w:rPr>
        <w:t>k</w:t>
      </w:r>
      <w:r w:rsidRPr="001F66CF">
        <w:rPr>
          <w:rFonts w:ascii="Times New Roman" w:hAnsi="Times New Roman" w:cs="Times New Roman"/>
          <w:sz w:val="20"/>
          <w:szCs w:val="20"/>
        </w:rPr>
        <w:t xml:space="preserve"> is the number of estimated parameters (Akaike, 1974).</w:t>
      </w:r>
    </w:p>
    <w:p w14:paraId="6FED06EF" w14:textId="77777777" w:rsidR="00F21F2A" w:rsidRPr="001F66CF" w:rsidRDefault="00F21F2A" w:rsidP="00F21F2A">
      <w:pPr>
        <w:jc w:val="both"/>
        <w:rPr>
          <w:rFonts w:ascii="Times New Roman" w:hAnsi="Times New Roman" w:cs="Times New Roman"/>
          <w:sz w:val="20"/>
          <w:szCs w:val="20"/>
        </w:rPr>
      </w:pPr>
      <w:r>
        <w:rPr>
          <w:rFonts w:ascii="Times New Roman" w:hAnsi="Times New Roman" w:cs="Times New Roman"/>
          <w:sz w:val="20"/>
          <w:szCs w:val="20"/>
        </w:rPr>
        <w:t xml:space="preserve">ii. </w:t>
      </w:r>
      <w:r w:rsidRPr="001F66CF">
        <w:rPr>
          <w:rFonts w:ascii="Times New Roman" w:hAnsi="Times New Roman" w:cs="Times New Roman"/>
          <w:sz w:val="20"/>
          <w:szCs w:val="20"/>
        </w:rPr>
        <w:t>Bayesian Information Criterion (BIC):</w:t>
      </w:r>
    </w:p>
    <w:p w14:paraId="732FFF2C" w14:textId="77777777" w:rsidR="00F21F2A" w:rsidRPr="001F66CF" w:rsidRDefault="00F21F2A" w:rsidP="00F21F2A">
      <w:pPr>
        <w:jc w:val="center"/>
        <w:rPr>
          <w:rFonts w:ascii="Times New Roman" w:hAnsi="Times New Roman" w:cs="Times New Roman"/>
          <w:sz w:val="20"/>
          <w:szCs w:val="20"/>
        </w:rPr>
      </w:pPr>
      <m:oMathPara>
        <m:oMath>
          <m:r>
            <w:rPr>
              <w:rFonts w:ascii="Cambria Math" w:hAnsi="Cambria Math" w:cs="Times New Roman"/>
              <w:sz w:val="20"/>
              <w:szCs w:val="20"/>
            </w:rPr>
            <m:t>BIC=-2ln</m:t>
          </m:r>
          <m:d>
            <m:dPr>
              <m:ctrlPr>
                <w:rPr>
                  <w:rFonts w:ascii="Cambria Math" w:hAnsi="Cambria Math" w:cs="Times New Roman"/>
                  <w:i/>
                  <w:sz w:val="20"/>
                  <w:szCs w:val="20"/>
                </w:rPr>
              </m:ctrlPr>
            </m:dPr>
            <m:e>
              <m:r>
                <w:rPr>
                  <w:rFonts w:ascii="Cambria Math" w:hAnsi="Cambria Math" w:cs="Times New Roman"/>
                  <w:sz w:val="20"/>
                  <w:szCs w:val="20"/>
                </w:rPr>
                <m:t>L</m:t>
              </m:r>
            </m:e>
          </m:d>
          <m:r>
            <w:rPr>
              <w:rFonts w:ascii="Cambria Math" w:hAnsi="Cambria Math" w:cs="Times New Roman"/>
              <w:sz w:val="20"/>
              <w:szCs w:val="20"/>
            </w:rPr>
            <m:t>+kln</m:t>
          </m:r>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 xml:space="preserve">                                                                          (3)</m:t>
          </m:r>
        </m:oMath>
      </m:oMathPara>
    </w:p>
    <w:p w14:paraId="135D4109"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where</w:t>
      </w:r>
      <w:r w:rsidRPr="008F44A1">
        <w:rPr>
          <w:rFonts w:ascii="Times New Roman" w:hAnsi="Times New Roman" w:cs="Times New Roman"/>
          <w:i/>
          <w:sz w:val="20"/>
          <w:szCs w:val="20"/>
        </w:rPr>
        <w:t xml:space="preserve"> n</w:t>
      </w:r>
      <w:r w:rsidRPr="001F66CF">
        <w:rPr>
          <w:rFonts w:ascii="Times New Roman" w:hAnsi="Times New Roman" w:cs="Times New Roman"/>
          <w:sz w:val="20"/>
          <w:szCs w:val="20"/>
        </w:rPr>
        <w:t xml:space="preserve"> is the sample size (Schwarz, 1978).</w:t>
      </w:r>
    </w:p>
    <w:p w14:paraId="7B94A818" w14:textId="77777777" w:rsidR="00F21F2A" w:rsidRDefault="00F21F2A" w:rsidP="00F21F2A">
      <w:pPr>
        <w:jc w:val="both"/>
        <w:rPr>
          <w:rFonts w:ascii="Times New Roman" w:hAnsi="Times New Roman" w:cs="Times New Roman"/>
          <w:sz w:val="20"/>
          <w:szCs w:val="20"/>
        </w:rPr>
      </w:pPr>
      <w:r>
        <w:rPr>
          <w:rFonts w:ascii="Times New Roman" w:hAnsi="Times New Roman" w:cs="Times New Roman"/>
          <w:sz w:val="20"/>
          <w:szCs w:val="20"/>
        </w:rPr>
        <w:t xml:space="preserve">iii. </w:t>
      </w:r>
      <w:r w:rsidRPr="00F21F2A">
        <w:rPr>
          <w:rFonts w:ascii="Times New Roman" w:hAnsi="Times New Roman" w:cs="Times New Roman"/>
          <w:sz w:val="20"/>
          <w:szCs w:val="20"/>
        </w:rPr>
        <w:t>The Likelihood Ratio Test (LRT) is a statistical hypothesis test used to compare the goodness of fit between two nested models: a more complex (unrestricted) model and a simpler (restricted) model. It evaluates whether additional parameters in the unrestricted model significantly improve the model's explanatory power (Casella &amp; Berger, 2002).</w:t>
      </w:r>
      <w:r w:rsidR="00E35BC9">
        <w:rPr>
          <w:rFonts w:ascii="Times New Roman" w:hAnsi="Times New Roman" w:cs="Times New Roman"/>
          <w:sz w:val="20"/>
          <w:szCs w:val="20"/>
        </w:rPr>
        <w:t xml:space="preserve"> </w:t>
      </w:r>
      <w:r w:rsidR="00E35BC9" w:rsidRPr="00E35BC9">
        <w:rPr>
          <w:rFonts w:ascii="Times New Roman" w:hAnsi="Times New Roman" w:cs="Times New Roman"/>
          <w:sz w:val="20"/>
          <w:szCs w:val="20"/>
        </w:rPr>
        <w:t>Given a parametric statistical model</w:t>
      </w:r>
      <w:r w:rsidR="00E35BC9">
        <w:rPr>
          <w:rFonts w:ascii="Times New Roman" w:hAnsi="Times New Roman" w:cs="Times New Roman"/>
          <w:sz w:val="20"/>
          <w:szCs w:val="20"/>
        </w:rPr>
        <w:t xml:space="preserve"> </w:t>
      </w:r>
      <m:oMath>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x;θ</m:t>
            </m:r>
          </m:e>
        </m:d>
      </m:oMath>
      <w:r w:rsidR="00E35BC9">
        <w:rPr>
          <w:rFonts w:ascii="Times New Roman" w:hAnsi="Times New Roman" w:cs="Times New Roman"/>
          <w:sz w:val="20"/>
          <w:szCs w:val="20"/>
        </w:rPr>
        <w:t xml:space="preserve">, where </w:t>
      </w:r>
      <m:oMath>
        <m:r>
          <w:rPr>
            <w:rFonts w:ascii="Cambria Math" w:hAnsi="Cambria Math" w:cs="Times New Roman"/>
            <w:sz w:val="20"/>
            <w:szCs w:val="20"/>
          </w:rPr>
          <m:t>θ</m:t>
        </m:r>
      </m:oMath>
      <w:r w:rsidR="00E35BC9" w:rsidRPr="00E35BC9">
        <w:rPr>
          <w:rFonts w:ascii="Times New Roman" w:hAnsi="Times New Roman" w:cs="Times New Roman"/>
          <w:sz w:val="20"/>
          <w:szCs w:val="20"/>
        </w:rPr>
        <w:t xml:space="preserve"> represents the parameter vector, the LRT is based on the likelihood function</w:t>
      </w:r>
      <w:r w:rsidR="00E35BC9">
        <w:rPr>
          <w:rFonts w:ascii="Times New Roman" w:hAnsi="Times New Roman" w:cs="Times New Roman"/>
          <w:sz w:val="20"/>
          <w:szCs w:val="20"/>
        </w:rPr>
        <w:t xml:space="preserve"> </w:t>
      </w:r>
      <m:oMath>
        <m:r>
          <w:rPr>
            <w:rFonts w:ascii="Cambria Math" w:hAnsi="Cambria Math" w:cs="Times New Roman"/>
            <w:sz w:val="20"/>
            <w:szCs w:val="20"/>
          </w:rPr>
          <m:t>L</m:t>
        </m:r>
        <m:d>
          <m:dPr>
            <m:ctrlPr>
              <w:rPr>
                <w:rFonts w:ascii="Cambria Math" w:hAnsi="Cambria Math" w:cs="Times New Roman"/>
                <w:i/>
                <w:sz w:val="20"/>
                <w:szCs w:val="20"/>
              </w:rPr>
            </m:ctrlPr>
          </m:dPr>
          <m:e>
            <m:r>
              <w:rPr>
                <w:rFonts w:ascii="Cambria Math" w:hAnsi="Cambria Math" w:cs="Times New Roman"/>
                <w:sz w:val="20"/>
                <w:szCs w:val="20"/>
              </w:rPr>
              <m:t>θ;x</m:t>
            </m:r>
          </m:e>
        </m:d>
      </m:oMath>
      <w:r w:rsidR="00E35BC9">
        <w:rPr>
          <w:rFonts w:ascii="Times New Roman" w:hAnsi="Times New Roman" w:cs="Times New Roman"/>
          <w:sz w:val="20"/>
          <w:szCs w:val="20"/>
        </w:rPr>
        <w:t xml:space="preserve"> </w:t>
      </w:r>
      <w:r w:rsidR="00E35BC9" w:rsidRPr="00E35BC9">
        <w:rPr>
          <w:rFonts w:ascii="Times New Roman" w:hAnsi="Times New Roman" w:cs="Times New Roman"/>
          <w:sz w:val="20"/>
          <w:szCs w:val="20"/>
        </w:rPr>
        <w:t>, which measures the probability of observing the given data under specific parameter values. The LRT statistic is formulated as (Wilks, 1938):</w:t>
      </w:r>
    </w:p>
    <w:p w14:paraId="110198E8" w14:textId="77777777" w:rsidR="00E35BC9" w:rsidRPr="0030533C" w:rsidRDefault="00E35BC9" w:rsidP="00F21F2A">
      <w:pPr>
        <w:jc w:val="both"/>
        <w:rPr>
          <w:rFonts w:ascii="Times New Roman" w:eastAsiaTheme="minorEastAsia" w:hAnsi="Times New Roman" w:cs="Times New Roman"/>
          <w:sz w:val="20"/>
          <w:szCs w:val="20"/>
        </w:rPr>
      </w:pPr>
      <m:oMathPara>
        <m:oMath>
          <m:r>
            <w:rPr>
              <w:rFonts w:ascii="Cambria Math" w:hAnsi="Cambria Math" w:cs="Times New Roman"/>
              <w:sz w:val="20"/>
              <w:szCs w:val="20"/>
            </w:rPr>
            <m:t>λ=</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Sup</m:t>
                  </m:r>
                </m:e>
                <m:sub>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Θ</m:t>
                      </m:r>
                    </m:e>
                    <m:sub>
                      <m:r>
                        <w:rPr>
                          <w:rFonts w:ascii="Cambria Math" w:hAnsi="Cambria Math" w:cs="Times New Roman"/>
                          <w:sz w:val="20"/>
                          <w:szCs w:val="20"/>
                        </w:rPr>
                        <m:t>0</m:t>
                      </m:r>
                    </m:sub>
                  </m:sSub>
                </m:sub>
              </m:sSub>
              <m:r>
                <w:rPr>
                  <w:rFonts w:ascii="Cambria Math" w:hAnsi="Cambria Math" w:cs="Times New Roman"/>
                  <w:sz w:val="20"/>
                  <w:szCs w:val="20"/>
                </w:rPr>
                <m:t>L</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0</m:t>
                      </m:r>
                    </m:sub>
                  </m:sSub>
                  <m:r>
                    <w:rPr>
                      <w:rFonts w:ascii="Cambria Math" w:hAnsi="Cambria Math" w:cs="Times New Roman"/>
                      <w:sz w:val="20"/>
                      <w:szCs w:val="20"/>
                    </w:rPr>
                    <m:t>;x</m:t>
                  </m:r>
                </m:e>
              </m:d>
            </m:num>
            <m:den>
              <m:sSub>
                <m:sSubPr>
                  <m:ctrlPr>
                    <w:rPr>
                      <w:rFonts w:ascii="Cambria Math" w:hAnsi="Cambria Math" w:cs="Times New Roman"/>
                      <w:i/>
                      <w:sz w:val="20"/>
                      <w:szCs w:val="20"/>
                    </w:rPr>
                  </m:ctrlPr>
                </m:sSubPr>
                <m:e>
                  <m:r>
                    <w:rPr>
                      <w:rFonts w:ascii="Cambria Math" w:hAnsi="Cambria Math" w:cs="Times New Roman"/>
                      <w:sz w:val="20"/>
                      <w:szCs w:val="20"/>
                    </w:rPr>
                    <m:t>Sup</m:t>
                  </m:r>
                </m:e>
                <m:sub>
                  <m:r>
                    <w:rPr>
                      <w:rFonts w:ascii="Cambria Math" w:hAnsi="Cambria Math" w:cs="Times New Roman"/>
                      <w:sz w:val="20"/>
                      <w:szCs w:val="20"/>
                    </w:rPr>
                    <m:t>θ∈</m:t>
                  </m:r>
                  <m:r>
                    <m:rPr>
                      <m:sty m:val="p"/>
                    </m:rPr>
                    <w:rPr>
                      <w:rFonts w:ascii="Cambria Math" w:hAnsi="Cambria Math" w:cs="Times New Roman"/>
                      <w:sz w:val="20"/>
                      <w:szCs w:val="20"/>
                    </w:rPr>
                    <m:t>Θ</m:t>
                  </m:r>
                  <m:r>
                    <w:rPr>
                      <w:rFonts w:ascii="Cambria Math" w:hAnsi="Cambria Math" w:cs="Times New Roman"/>
                      <w:sz w:val="20"/>
                      <w:szCs w:val="20"/>
                    </w:rPr>
                    <m:t xml:space="preserve"> </m:t>
                  </m:r>
                </m:sub>
              </m:sSub>
              <m:r>
                <w:rPr>
                  <w:rFonts w:ascii="Cambria Math" w:hAnsi="Cambria Math" w:cs="Times New Roman"/>
                  <w:sz w:val="20"/>
                  <w:szCs w:val="20"/>
                </w:rPr>
                <m:t>L</m:t>
              </m:r>
              <m:d>
                <m:dPr>
                  <m:ctrlPr>
                    <w:rPr>
                      <w:rFonts w:ascii="Cambria Math" w:hAnsi="Cambria Math" w:cs="Times New Roman"/>
                      <w:i/>
                      <w:sz w:val="20"/>
                      <w:szCs w:val="20"/>
                    </w:rPr>
                  </m:ctrlPr>
                </m:dPr>
                <m:e>
                  <m:r>
                    <w:rPr>
                      <w:rFonts w:ascii="Cambria Math" w:hAnsi="Cambria Math" w:cs="Times New Roman"/>
                      <w:sz w:val="20"/>
                      <w:szCs w:val="20"/>
                    </w:rPr>
                    <m:t>θ;x</m:t>
                  </m:r>
                </m:e>
              </m:d>
            </m:den>
          </m:f>
          <m:r>
            <w:rPr>
              <w:rFonts w:ascii="Cambria Math" w:hAnsi="Cambria Math" w:cs="Times New Roman"/>
              <w:sz w:val="20"/>
              <w:szCs w:val="20"/>
            </w:rPr>
            <m:t xml:space="preserve">                                                                                 (4)</m:t>
          </m:r>
        </m:oMath>
      </m:oMathPara>
    </w:p>
    <w:p w14:paraId="0553BD3F" w14:textId="77777777" w:rsidR="0030533C" w:rsidRPr="0030533C" w:rsidRDefault="0030533C" w:rsidP="0030533C">
      <w:pPr>
        <w:jc w:val="both"/>
        <w:rPr>
          <w:rFonts w:ascii="Times New Roman" w:hAnsi="Times New Roman" w:cs="Times New Roman"/>
          <w:sz w:val="20"/>
          <w:szCs w:val="20"/>
        </w:rPr>
      </w:pPr>
      <w:r w:rsidRPr="0030533C">
        <w:rPr>
          <w:rFonts w:ascii="Times New Roman" w:hAnsi="Times New Roman" w:cs="Times New Roman"/>
          <w:sz w:val="20"/>
          <w:szCs w:val="20"/>
        </w:rPr>
        <w:t>Where:</w:t>
      </w:r>
    </w:p>
    <w:p w14:paraId="788FDFDE" w14:textId="77777777" w:rsidR="0030533C" w:rsidRPr="0030533C" w:rsidRDefault="00000000" w:rsidP="0030533C">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m:rPr>
                <m:sty m:val="p"/>
              </m:rPr>
              <w:rPr>
                <w:rFonts w:ascii="Cambria Math" w:hAnsi="Cambria Math" w:cs="Times New Roman"/>
                <w:sz w:val="20"/>
                <w:szCs w:val="20"/>
              </w:rPr>
              <m:t>Θ</m:t>
            </m:r>
          </m:e>
          <m:sub>
            <m:r>
              <w:rPr>
                <w:rFonts w:ascii="Cambria Math" w:hAnsi="Cambria Math" w:cs="Times New Roman"/>
                <w:sz w:val="20"/>
                <w:szCs w:val="20"/>
              </w:rPr>
              <m:t>0</m:t>
            </m:r>
          </m:sub>
        </m:sSub>
      </m:oMath>
      <w:r w:rsidR="0030533C" w:rsidRPr="0030533C">
        <w:rPr>
          <w:rFonts w:ascii="Times New Roman" w:hAnsi="Times New Roman" w:cs="Times New Roman"/>
          <w:sz w:val="20"/>
          <w:szCs w:val="20"/>
        </w:rPr>
        <w:t xml:space="preserve"> represents the parameter </w:t>
      </w:r>
      <w:r w:rsidR="0030533C">
        <w:rPr>
          <w:rFonts w:ascii="Times New Roman" w:hAnsi="Times New Roman" w:cs="Times New Roman"/>
          <w:sz w:val="20"/>
          <w:szCs w:val="20"/>
        </w:rPr>
        <w:t>space under the null hypothesis</w:t>
      </w:r>
      <w:r w:rsidR="0030533C" w:rsidRPr="0030533C">
        <w:rPr>
          <w:rFonts w:ascii="Times New Roman" w:hAnsi="Times New Roman" w:cs="Times New Roman"/>
          <w:sz w:val="20"/>
          <w:szCs w:val="20"/>
        </w:rPr>
        <w:t>,</w:t>
      </w:r>
    </w:p>
    <w:p w14:paraId="428C3A84" w14:textId="77777777" w:rsidR="0030533C" w:rsidRPr="0030533C" w:rsidRDefault="0030533C" w:rsidP="0030533C">
      <w:pPr>
        <w:jc w:val="both"/>
        <w:rPr>
          <w:rFonts w:ascii="Times New Roman" w:hAnsi="Times New Roman" w:cs="Times New Roman"/>
          <w:sz w:val="20"/>
          <w:szCs w:val="20"/>
        </w:rPr>
      </w:pPr>
      <w:r w:rsidRPr="0030533C">
        <w:rPr>
          <w:rFonts w:ascii="Times New Roman" w:hAnsi="Times New Roman" w:cs="Times New Roman"/>
          <w:sz w:val="20"/>
          <w:szCs w:val="20"/>
        </w:rPr>
        <w:t xml:space="preserve"> </w:t>
      </w:r>
      <m:oMath>
        <m:r>
          <m:rPr>
            <m:sty m:val="p"/>
          </m:rPr>
          <w:rPr>
            <w:rFonts w:ascii="Cambria Math" w:hAnsi="Cambria Math" w:cs="Times New Roman"/>
            <w:sz w:val="20"/>
            <w:szCs w:val="20"/>
          </w:rPr>
          <m:t>Θ</m:t>
        </m:r>
      </m:oMath>
      <w:r w:rsidRPr="0030533C">
        <w:rPr>
          <w:rFonts w:ascii="Times New Roman" w:hAnsi="Times New Roman" w:cs="Times New Roman"/>
          <w:sz w:val="20"/>
          <w:szCs w:val="20"/>
        </w:rPr>
        <w:t xml:space="preserve"> represents the parameter space u</w:t>
      </w:r>
      <w:r>
        <w:rPr>
          <w:rFonts w:ascii="Times New Roman" w:hAnsi="Times New Roman" w:cs="Times New Roman"/>
          <w:sz w:val="20"/>
          <w:szCs w:val="20"/>
        </w:rPr>
        <w:t>nder the alternative hypothesis</w:t>
      </w:r>
      <w:r w:rsidRPr="0030533C">
        <w:rPr>
          <w:rFonts w:ascii="Times New Roman" w:hAnsi="Times New Roman" w:cs="Times New Roman"/>
          <w:sz w:val="20"/>
          <w:szCs w:val="20"/>
        </w:rPr>
        <w:t>,</w:t>
      </w:r>
    </w:p>
    <w:p w14:paraId="18AD9EF7" w14:textId="77777777" w:rsidR="0030533C" w:rsidRDefault="0030533C" w:rsidP="0030533C">
      <w:pPr>
        <w:jc w:val="both"/>
        <w:rPr>
          <w:rFonts w:ascii="Times New Roman" w:hAnsi="Times New Roman" w:cs="Times New Roman"/>
          <w:sz w:val="20"/>
          <w:szCs w:val="20"/>
        </w:rPr>
      </w:pPr>
      <w:r w:rsidRPr="0030533C">
        <w:rPr>
          <w:rFonts w:ascii="Times New Roman" w:hAnsi="Times New Roman" w:cs="Times New Roman"/>
          <w:sz w:val="20"/>
          <w:szCs w:val="20"/>
        </w:rPr>
        <w:t xml:space="preserve"> </w:t>
      </w:r>
      <w:r w:rsidRPr="0030533C">
        <w:rPr>
          <w:rFonts w:ascii="Times New Roman" w:hAnsi="Times New Roman" w:cs="Times New Roman"/>
          <w:i/>
          <w:sz w:val="20"/>
          <w:szCs w:val="20"/>
        </w:rPr>
        <w:t>Sup</w:t>
      </w:r>
      <w:r>
        <w:rPr>
          <w:rFonts w:ascii="Times New Roman" w:hAnsi="Times New Roman" w:cs="Times New Roman"/>
          <w:sz w:val="20"/>
          <w:szCs w:val="20"/>
        </w:rPr>
        <w:t xml:space="preserve"> </w:t>
      </w:r>
      <w:r w:rsidRPr="0030533C">
        <w:rPr>
          <w:rFonts w:ascii="Times New Roman" w:hAnsi="Times New Roman" w:cs="Times New Roman"/>
          <w:sz w:val="20"/>
          <w:szCs w:val="20"/>
        </w:rPr>
        <w:t>denotes the supremum (maximum likelihood estimate).</w:t>
      </w:r>
    </w:p>
    <w:p w14:paraId="57B8285F" w14:textId="77777777" w:rsidR="0030533C" w:rsidRDefault="0030533C" w:rsidP="0030533C">
      <w:pPr>
        <w:jc w:val="both"/>
        <w:rPr>
          <w:rFonts w:ascii="Times New Roman" w:hAnsi="Times New Roman" w:cs="Times New Roman"/>
          <w:sz w:val="20"/>
          <w:szCs w:val="20"/>
        </w:rPr>
      </w:pPr>
      <w:r>
        <w:rPr>
          <w:rFonts w:ascii="Times New Roman" w:hAnsi="Times New Roman" w:cs="Times New Roman"/>
          <w:sz w:val="20"/>
          <w:szCs w:val="20"/>
        </w:rPr>
        <w:t>T</w:t>
      </w:r>
      <w:r w:rsidRPr="0030533C">
        <w:rPr>
          <w:rFonts w:ascii="Times New Roman" w:hAnsi="Times New Roman" w:cs="Times New Roman"/>
          <w:sz w:val="20"/>
          <w:szCs w:val="20"/>
        </w:rPr>
        <w:t xml:space="preserve">he test statistic </w:t>
      </w:r>
      <w:r>
        <w:rPr>
          <w:rFonts w:ascii="Times New Roman" w:hAnsi="Times New Roman" w:cs="Times New Roman"/>
          <w:sz w:val="20"/>
          <w:szCs w:val="20"/>
        </w:rPr>
        <w:t xml:space="preserve">presented in equation (4) can </w:t>
      </w:r>
      <w:proofErr w:type="gramStart"/>
      <w:r w:rsidRPr="0030533C">
        <w:rPr>
          <w:rFonts w:ascii="Times New Roman" w:hAnsi="Times New Roman" w:cs="Times New Roman"/>
          <w:sz w:val="20"/>
          <w:szCs w:val="20"/>
        </w:rPr>
        <w:t>transforms</w:t>
      </w:r>
      <w:proofErr w:type="gramEnd"/>
      <w:r w:rsidRPr="0030533C">
        <w:rPr>
          <w:rFonts w:ascii="Times New Roman" w:hAnsi="Times New Roman" w:cs="Times New Roman"/>
          <w:sz w:val="20"/>
          <w:szCs w:val="20"/>
        </w:rPr>
        <w:t xml:space="preserve"> into:</w:t>
      </w:r>
    </w:p>
    <w:p w14:paraId="4EF198A8" w14:textId="77777777" w:rsidR="0030533C" w:rsidRDefault="0030533C" w:rsidP="0030533C">
      <w:pPr>
        <w:jc w:val="both"/>
        <w:rPr>
          <w:rFonts w:ascii="Times New Roman" w:hAnsi="Times New Roman" w:cs="Times New Roman"/>
          <w:sz w:val="20"/>
          <w:szCs w:val="20"/>
        </w:rPr>
      </w:pPr>
      <m:oMathPara>
        <m:oMath>
          <m:r>
            <w:rPr>
              <w:rFonts w:ascii="Cambria Math" w:hAnsi="Cambria Math" w:cs="Times New Roman"/>
              <w:sz w:val="20"/>
              <w:szCs w:val="20"/>
            </w:rPr>
            <m:t>LRT=-2</m:t>
          </m:r>
          <m:func>
            <m:funcPr>
              <m:ctrlPr>
                <w:rPr>
                  <w:rFonts w:ascii="Cambria Math" w:hAnsi="Cambria Math" w:cs="Times New Roman"/>
                  <w:i/>
                  <w:sz w:val="20"/>
                  <w:szCs w:val="20"/>
                </w:rPr>
              </m:ctrlPr>
            </m:funcPr>
            <m:fName>
              <m:r>
                <m:rPr>
                  <m:sty m:val="p"/>
                </m:rPr>
                <w:rPr>
                  <w:rFonts w:ascii="Cambria Math" w:hAnsi="Cambria Math" w:cs="Times New Roman"/>
                  <w:sz w:val="20"/>
                  <w:szCs w:val="20"/>
                </w:rPr>
                <m:t>log</m:t>
              </m:r>
            </m:fName>
            <m:e>
              <m:d>
                <m:dPr>
                  <m:ctrlPr>
                    <w:rPr>
                      <w:rFonts w:ascii="Cambria Math" w:hAnsi="Cambria Math" w:cs="Times New Roman"/>
                      <w:i/>
                      <w:sz w:val="20"/>
                      <w:szCs w:val="20"/>
                    </w:rPr>
                  </m:ctrlPr>
                </m:dPr>
                <m:e>
                  <m:r>
                    <w:rPr>
                      <w:rFonts w:ascii="Cambria Math" w:hAnsi="Cambria Math" w:cs="Times New Roman"/>
                      <w:sz w:val="20"/>
                      <w:szCs w:val="20"/>
                    </w:rPr>
                    <m:t>λ</m:t>
                  </m:r>
                </m:e>
              </m:d>
              <m:r>
                <w:rPr>
                  <w:rFonts w:ascii="Cambria Math" w:hAnsi="Cambria Math" w:cs="Times New Roman"/>
                  <w:sz w:val="20"/>
                  <w:szCs w:val="20"/>
                </w:rPr>
                <m:t>=2</m:t>
              </m:r>
              <m:d>
                <m:dPr>
                  <m:ctrlPr>
                    <w:rPr>
                      <w:rFonts w:ascii="Cambria Math" w:hAnsi="Cambria Math" w:cs="Times New Roman"/>
                      <w:i/>
                      <w:sz w:val="20"/>
                      <w:szCs w:val="20"/>
                    </w:rPr>
                  </m:ctrlPr>
                </m:dPr>
                <m:e>
                  <m:r>
                    <m:rPr>
                      <m:scr m:val="script"/>
                    </m:rPr>
                    <w:rPr>
                      <w:rFonts w:ascii="Cambria Math" w:hAnsi="Cambria Math" w:cs="Times New Roman"/>
                      <w:sz w:val="20"/>
                      <w:szCs w:val="20"/>
                    </w:rPr>
                    <m:t>l</m:t>
                  </m:r>
                  <m:d>
                    <m:dPr>
                      <m:ctrlPr>
                        <w:rPr>
                          <w:rFonts w:ascii="Cambria Math" w:hAnsi="Cambria Math" w:cs="Times New Roman"/>
                          <w:i/>
                          <w:sz w:val="20"/>
                          <w:szCs w:val="20"/>
                        </w:rPr>
                      </m:ctrlPr>
                    </m:dPr>
                    <m:e>
                      <m:acc>
                        <m:accPr>
                          <m:ctrlPr>
                            <w:rPr>
                              <w:rFonts w:ascii="Cambria Math" w:hAnsi="Cambria Math" w:cs="Times New Roman"/>
                              <w:i/>
                              <w:sz w:val="20"/>
                              <w:szCs w:val="20"/>
                            </w:rPr>
                          </m:ctrlPr>
                        </m:accPr>
                        <m:e>
                          <m:r>
                            <w:rPr>
                              <w:rFonts w:ascii="Cambria Math" w:hAnsi="Cambria Math" w:cs="Times New Roman"/>
                              <w:sz w:val="20"/>
                              <w:szCs w:val="20"/>
                            </w:rPr>
                            <m:t>θ</m:t>
                          </m:r>
                        </m:e>
                      </m:acc>
                    </m:e>
                  </m:d>
                  <m:r>
                    <m:rPr>
                      <m:scr m:val="script"/>
                    </m:rPr>
                    <w:rPr>
                      <w:rFonts w:ascii="Cambria Math" w:hAnsi="Cambria Math" w:cs="Times New Roman"/>
                      <w:sz w:val="20"/>
                      <w:szCs w:val="20"/>
                    </w:rPr>
                    <m:t>-l</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θ</m:t>
                              </m:r>
                            </m:e>
                          </m:acc>
                        </m:e>
                        <m:sub>
                          <m:r>
                            <w:rPr>
                              <w:rFonts w:ascii="Cambria Math" w:hAnsi="Cambria Math" w:cs="Times New Roman"/>
                              <w:sz w:val="20"/>
                              <w:szCs w:val="20"/>
                            </w:rPr>
                            <m:t>0</m:t>
                          </m:r>
                        </m:sub>
                      </m:sSub>
                    </m:e>
                  </m:d>
                </m:e>
              </m:d>
            </m:e>
          </m:func>
          <m:r>
            <w:rPr>
              <w:rFonts w:ascii="Cambria Math" w:hAnsi="Cambria Math" w:cs="Times New Roman"/>
              <w:sz w:val="20"/>
              <w:szCs w:val="20"/>
            </w:rPr>
            <m:t xml:space="preserve">                                                        (5)</m:t>
          </m:r>
        </m:oMath>
      </m:oMathPara>
    </w:p>
    <w:p w14:paraId="257A3E33" w14:textId="77777777" w:rsidR="0030533C" w:rsidRDefault="0030533C" w:rsidP="0030533C">
      <w:pPr>
        <w:pStyle w:val="NormalWeb"/>
        <w:rPr>
          <w:sz w:val="20"/>
          <w:szCs w:val="20"/>
        </w:rPr>
      </w:pPr>
      <w:r w:rsidRPr="0030533C">
        <w:rPr>
          <w:sz w:val="20"/>
          <w:szCs w:val="20"/>
        </w:rPr>
        <w:t xml:space="preserve">Where </w:t>
      </w:r>
      <w:r>
        <w:rPr>
          <w:sz w:val="20"/>
          <w:szCs w:val="20"/>
        </w:rPr>
        <w:t xml:space="preserve"> </w:t>
      </w:r>
      <m:oMath>
        <m:r>
          <m:rPr>
            <m:scr m:val="script"/>
          </m:rPr>
          <w:rPr>
            <w:rFonts w:ascii="Cambria Math" w:hAnsi="Cambria Math"/>
            <w:sz w:val="20"/>
            <w:szCs w:val="20"/>
          </w:rPr>
          <m:t>l</m:t>
        </m:r>
        <m:d>
          <m:dPr>
            <m:ctrlPr>
              <w:rPr>
                <w:rFonts w:ascii="Cambria Math" w:eastAsiaTheme="minorHAnsi" w:hAnsi="Cambria Math"/>
                <w:i/>
                <w:sz w:val="20"/>
                <w:szCs w:val="20"/>
              </w:rPr>
            </m:ctrlPr>
          </m:dPr>
          <m:e>
            <m:acc>
              <m:accPr>
                <m:ctrlPr>
                  <w:rPr>
                    <w:rFonts w:ascii="Cambria Math" w:eastAsiaTheme="minorHAnsi" w:hAnsi="Cambria Math"/>
                    <w:i/>
                    <w:sz w:val="20"/>
                    <w:szCs w:val="20"/>
                  </w:rPr>
                </m:ctrlPr>
              </m:accPr>
              <m:e>
                <m:r>
                  <w:rPr>
                    <w:rFonts w:ascii="Cambria Math" w:hAnsi="Cambria Math"/>
                    <w:sz w:val="20"/>
                    <w:szCs w:val="20"/>
                  </w:rPr>
                  <m:t>θ</m:t>
                </m:r>
              </m:e>
            </m:acc>
          </m:e>
        </m:d>
      </m:oMath>
      <w:r>
        <w:rPr>
          <w:sz w:val="20"/>
          <w:szCs w:val="20"/>
        </w:rPr>
        <w:t xml:space="preserve">  </w:t>
      </w:r>
      <w:r w:rsidRPr="0030533C">
        <w:rPr>
          <w:sz w:val="20"/>
          <w:szCs w:val="20"/>
        </w:rPr>
        <w:t xml:space="preserve">and </w:t>
      </w:r>
      <m:oMath>
        <m:r>
          <m:rPr>
            <m:scr m:val="script"/>
          </m:rPr>
          <w:rPr>
            <w:rFonts w:ascii="Cambria Math" w:hAnsi="Cambria Math"/>
            <w:sz w:val="20"/>
            <w:szCs w:val="20"/>
          </w:rPr>
          <m:t>l</m:t>
        </m:r>
        <m:d>
          <m:dPr>
            <m:ctrlPr>
              <w:rPr>
                <w:rFonts w:ascii="Cambria Math" w:eastAsiaTheme="minorHAnsi" w:hAnsi="Cambria Math"/>
                <w:i/>
                <w:sz w:val="20"/>
                <w:szCs w:val="20"/>
              </w:rPr>
            </m:ctrlPr>
          </m:dPr>
          <m:e>
            <m:sSub>
              <m:sSubPr>
                <m:ctrlPr>
                  <w:rPr>
                    <w:rFonts w:ascii="Cambria Math" w:eastAsiaTheme="minorHAnsi" w:hAnsi="Cambria Math"/>
                    <w:i/>
                    <w:sz w:val="20"/>
                    <w:szCs w:val="20"/>
                  </w:rPr>
                </m:ctrlPr>
              </m:sSubPr>
              <m:e>
                <m:acc>
                  <m:accPr>
                    <m:ctrlPr>
                      <w:rPr>
                        <w:rFonts w:ascii="Cambria Math" w:eastAsiaTheme="minorHAnsi" w:hAnsi="Cambria Math"/>
                        <w:i/>
                        <w:sz w:val="20"/>
                        <w:szCs w:val="20"/>
                      </w:rPr>
                    </m:ctrlPr>
                  </m:accPr>
                  <m:e>
                    <m:r>
                      <w:rPr>
                        <w:rFonts w:ascii="Cambria Math" w:hAnsi="Cambria Math"/>
                        <w:sz w:val="20"/>
                        <w:szCs w:val="20"/>
                      </w:rPr>
                      <m:t>θ</m:t>
                    </m:r>
                  </m:e>
                </m:acc>
              </m:e>
              <m:sub>
                <m:r>
                  <w:rPr>
                    <w:rFonts w:ascii="Cambria Math" w:hAnsi="Cambria Math"/>
                    <w:sz w:val="20"/>
                    <w:szCs w:val="20"/>
                  </w:rPr>
                  <m:t>0</m:t>
                </m:r>
              </m:sub>
            </m:sSub>
          </m:e>
        </m:d>
      </m:oMath>
      <w:r>
        <w:rPr>
          <w:sz w:val="20"/>
          <w:szCs w:val="20"/>
        </w:rPr>
        <w:t xml:space="preserve">  </w:t>
      </w:r>
      <w:r w:rsidRPr="0030533C">
        <w:rPr>
          <w:sz w:val="20"/>
          <w:szCs w:val="20"/>
        </w:rPr>
        <w:t>denote the log-likelihoods of the unrestricted and restricted models, respectively (Davidson &amp; MacKinnon, 2004).</w:t>
      </w:r>
    </w:p>
    <w:p w14:paraId="5DB0E3D9" w14:textId="77777777" w:rsidR="0030533C" w:rsidRDefault="0030533C" w:rsidP="0003756B">
      <w:pPr>
        <w:pStyle w:val="NormalWeb"/>
        <w:rPr>
          <w:sz w:val="20"/>
          <w:szCs w:val="20"/>
        </w:rPr>
      </w:pPr>
      <w:r w:rsidRPr="0003756B">
        <w:rPr>
          <w:sz w:val="20"/>
          <w:szCs w:val="20"/>
        </w:rPr>
        <w:t xml:space="preserve">The LRT statistic follows a chi-square </w:t>
      </w:r>
      <w:r w:rsidR="0003756B">
        <w:rPr>
          <w:sz w:val="20"/>
          <w:szCs w:val="20"/>
        </w:rPr>
        <w:t xml:space="preserve"> </w:t>
      </w:r>
      <m:oMath>
        <m:sSup>
          <m:sSupPr>
            <m:ctrlPr>
              <w:rPr>
                <w:rFonts w:ascii="Cambria Math" w:hAnsi="Cambria Math"/>
                <w:i/>
                <w:sz w:val="20"/>
                <w:szCs w:val="20"/>
              </w:rPr>
            </m:ctrlPr>
          </m:sSupPr>
          <m:e>
            <m:r>
              <w:rPr>
                <w:rFonts w:ascii="Cambria Math" w:hAnsi="Cambria Math"/>
                <w:sz w:val="20"/>
                <w:szCs w:val="20"/>
              </w:rPr>
              <m:t>χ</m:t>
            </m:r>
          </m:e>
          <m:sup>
            <m:r>
              <w:rPr>
                <w:rFonts w:ascii="Cambria Math" w:hAnsi="Cambria Math"/>
                <w:sz w:val="20"/>
                <w:szCs w:val="20"/>
              </w:rPr>
              <m:t>2</m:t>
            </m:r>
          </m:sup>
        </m:sSup>
        <m:r>
          <w:rPr>
            <w:rFonts w:ascii="Cambria Math" w:hAnsi="Cambria Math"/>
            <w:sz w:val="20"/>
            <w:szCs w:val="20"/>
          </w:rPr>
          <m:t xml:space="preserve"> </m:t>
        </m:r>
      </m:oMath>
      <w:r w:rsidRPr="0003756B">
        <w:rPr>
          <w:sz w:val="20"/>
          <w:szCs w:val="20"/>
        </w:rPr>
        <w:t>distribution with degrees of freedom equal to the difference in parameters between the unrestricted and restricted models.</w:t>
      </w:r>
    </w:p>
    <w:p w14:paraId="6621D3F2" w14:textId="77777777" w:rsidR="0003756B" w:rsidRPr="0003756B" w:rsidRDefault="0003756B" w:rsidP="0003756B">
      <w:pPr>
        <w:pStyle w:val="NormalWeb"/>
        <w:rPr>
          <w:sz w:val="20"/>
          <w:szCs w:val="20"/>
        </w:rPr>
      </w:pPr>
      <m:oMathPara>
        <m:oMath>
          <m:r>
            <w:rPr>
              <w:rFonts w:ascii="Cambria Math" w:hAnsi="Cambria Math"/>
              <w:sz w:val="20"/>
              <w:szCs w:val="20"/>
            </w:rPr>
            <m:t>p=P</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χ</m:t>
                  </m:r>
                </m:e>
                <m:sub>
                  <m:r>
                    <w:rPr>
                      <w:rFonts w:ascii="Cambria Math" w:hAnsi="Cambria Math"/>
                      <w:sz w:val="20"/>
                      <w:szCs w:val="20"/>
                    </w:rPr>
                    <m:t>df</m:t>
                  </m:r>
                </m:sub>
                <m:sup>
                  <m:r>
                    <w:rPr>
                      <w:rFonts w:ascii="Cambria Math" w:hAnsi="Cambria Math"/>
                      <w:sz w:val="20"/>
                      <w:szCs w:val="20"/>
                    </w:rPr>
                    <m:t>2</m:t>
                  </m:r>
                </m:sup>
              </m:sSubSup>
              <m:r>
                <w:rPr>
                  <w:rFonts w:ascii="Cambria Math" w:hAnsi="Cambria Math"/>
                  <w:sz w:val="20"/>
                  <w:szCs w:val="20"/>
                </w:rPr>
                <m:t>&gt;LRT</m:t>
              </m:r>
            </m:e>
          </m:d>
          <m:r>
            <w:rPr>
              <w:rFonts w:ascii="Cambria Math" w:hAnsi="Cambria Math"/>
              <w:sz w:val="20"/>
              <w:szCs w:val="20"/>
            </w:rPr>
            <m:t xml:space="preserve">                                                                                              (6)</m:t>
          </m:r>
        </m:oMath>
      </m:oMathPara>
    </w:p>
    <w:p w14:paraId="3ACCDC22" w14:textId="77777777" w:rsidR="0030533C" w:rsidRPr="0003756B" w:rsidRDefault="0030533C" w:rsidP="0030533C">
      <w:pPr>
        <w:pStyle w:val="NormalWeb"/>
        <w:rPr>
          <w:sz w:val="20"/>
          <w:szCs w:val="20"/>
        </w:rPr>
      </w:pPr>
      <w:r w:rsidRPr="0003756B">
        <w:rPr>
          <w:sz w:val="20"/>
          <w:szCs w:val="20"/>
        </w:rPr>
        <w:lastRenderedPageBreak/>
        <w:t xml:space="preserve">where </w:t>
      </w:r>
      <w:proofErr w:type="spellStart"/>
      <w:r w:rsidR="0003756B" w:rsidRPr="0003756B">
        <w:rPr>
          <w:i/>
          <w:sz w:val="20"/>
          <w:szCs w:val="20"/>
        </w:rPr>
        <w:t>df</w:t>
      </w:r>
      <w:proofErr w:type="spellEnd"/>
      <w:r w:rsidR="0003756B">
        <w:rPr>
          <w:sz w:val="20"/>
          <w:szCs w:val="20"/>
        </w:rPr>
        <w:t xml:space="preserve"> </w:t>
      </w:r>
      <w:r w:rsidRPr="0003756B">
        <w:rPr>
          <w:sz w:val="20"/>
          <w:szCs w:val="20"/>
        </w:rPr>
        <w:t>is the number of constraints imposed by the null hypothesis</w:t>
      </w:r>
      <w:r w:rsidR="0003756B">
        <w:rPr>
          <w:sz w:val="20"/>
          <w:szCs w:val="20"/>
        </w:rPr>
        <w:t xml:space="preserve"> and </w:t>
      </w:r>
      <w:r w:rsidR="0003756B" w:rsidRPr="0003756B">
        <w:rPr>
          <w:i/>
          <w:sz w:val="20"/>
          <w:szCs w:val="20"/>
        </w:rPr>
        <w:t>p</w:t>
      </w:r>
      <w:r w:rsidRPr="0003756B">
        <w:rPr>
          <w:sz w:val="20"/>
          <w:szCs w:val="20"/>
        </w:rPr>
        <w:t xml:space="preserve"> </w:t>
      </w:r>
      <w:r w:rsidR="0003756B">
        <w:rPr>
          <w:sz w:val="20"/>
          <w:szCs w:val="20"/>
        </w:rPr>
        <w:t xml:space="preserve">denotes the </w:t>
      </w:r>
      <w:r w:rsidR="0003756B" w:rsidRPr="0003756B">
        <w:rPr>
          <w:i/>
          <w:sz w:val="20"/>
          <w:szCs w:val="20"/>
        </w:rPr>
        <w:t>p</w:t>
      </w:r>
      <w:r w:rsidR="0003756B">
        <w:rPr>
          <w:sz w:val="20"/>
          <w:szCs w:val="20"/>
        </w:rPr>
        <w:t xml:space="preserve">-value associated with the test statistics </w:t>
      </w:r>
      <w:r w:rsidRPr="0003756B">
        <w:rPr>
          <w:sz w:val="20"/>
          <w:szCs w:val="20"/>
        </w:rPr>
        <w:t>(Greene, 2012).</w:t>
      </w:r>
    </w:p>
    <w:p w14:paraId="6025C96F" w14:textId="77777777" w:rsidR="00F21F2A" w:rsidRPr="00F21F2A" w:rsidRDefault="006F5331" w:rsidP="00F21F2A">
      <w:pPr>
        <w:spacing w:after="0" w:line="240" w:lineRule="auto"/>
        <w:jc w:val="both"/>
        <w:rPr>
          <w:rFonts w:ascii="Times New Roman" w:hAnsi="Times New Roman" w:cs="Times New Roman"/>
          <w:sz w:val="20"/>
          <w:szCs w:val="20"/>
        </w:rPr>
      </w:pPr>
      <w:r w:rsidRPr="006F5331">
        <w:rPr>
          <w:rFonts w:ascii="Times New Roman" w:eastAsia="Times New Roman" w:hAnsi="Times New Roman" w:cs="Times New Roman"/>
          <w:sz w:val="20"/>
          <w:szCs w:val="20"/>
        </w:rPr>
        <w:t>Understanding these PDFs enhances the applicability of Fréchet-based distributions in statistical modelling. The subsequent sections focus on parameter estimation and model evaluation using likelihood-based methods and performance criteria.</w:t>
      </w:r>
    </w:p>
    <w:p w14:paraId="24AD934C" w14:textId="77777777" w:rsidR="00074B88" w:rsidRPr="00D02E49" w:rsidRDefault="00074B88" w:rsidP="00F62182">
      <w:pPr>
        <w:spacing w:after="0" w:line="240" w:lineRule="auto"/>
        <w:rPr>
          <w:rFonts w:ascii="Times New Roman" w:hAnsi="Times New Roman" w:cs="Times New Roman"/>
          <w:sz w:val="20"/>
          <w:szCs w:val="20"/>
        </w:rPr>
      </w:pPr>
    </w:p>
    <w:p w14:paraId="31F89AA2" w14:textId="77777777" w:rsidR="00425F5A" w:rsidRPr="00D02E49" w:rsidRDefault="001543C4">
      <w:pPr>
        <w:rPr>
          <w:rFonts w:ascii="Times New Roman" w:hAnsi="Times New Roman" w:cs="Times New Roman"/>
          <w:b/>
          <w:sz w:val="20"/>
          <w:szCs w:val="20"/>
        </w:rPr>
      </w:pPr>
      <w:r w:rsidRPr="00D02E49">
        <w:rPr>
          <w:rFonts w:ascii="Times New Roman" w:hAnsi="Times New Roman" w:cs="Times New Roman"/>
          <w:b/>
          <w:sz w:val="20"/>
          <w:szCs w:val="20"/>
        </w:rPr>
        <w:t xml:space="preserve">3. Results </w:t>
      </w:r>
    </w:p>
    <w:p w14:paraId="29511265" w14:textId="77777777" w:rsidR="003E10E2" w:rsidRDefault="003E10E2" w:rsidP="003E10E2">
      <w:pPr>
        <w:tabs>
          <w:tab w:val="left" w:pos="3830"/>
        </w:tabs>
        <w:spacing w:line="240" w:lineRule="auto"/>
        <w:jc w:val="both"/>
        <w:rPr>
          <w:rFonts w:ascii="Times New Roman" w:hAnsi="Times New Roman" w:cs="Times New Roman"/>
          <w:b/>
          <w:sz w:val="20"/>
          <w:szCs w:val="20"/>
        </w:rPr>
      </w:pPr>
      <w:r w:rsidRPr="00D02E49">
        <w:rPr>
          <w:rFonts w:ascii="Times New Roman" w:hAnsi="Times New Roman" w:cs="Times New Roman"/>
          <w:b/>
          <w:sz w:val="20"/>
          <w:szCs w:val="20"/>
        </w:rPr>
        <w:t xml:space="preserve">Table 2: </w:t>
      </w:r>
      <w:r w:rsidR="002F6FA1" w:rsidRPr="002F6FA1">
        <w:rPr>
          <w:rFonts w:ascii="Times New Roman" w:hAnsi="Times New Roman" w:cs="Times New Roman"/>
          <w:b/>
          <w:sz w:val="20"/>
          <w:szCs w:val="20"/>
        </w:rPr>
        <w:t xml:space="preserve">Descriptive Statistics and Normality Test for NGFCF and </w:t>
      </w:r>
      <w:proofErr w:type="spellStart"/>
      <w:r w:rsidR="002F6FA1" w:rsidRPr="002F6FA1">
        <w:rPr>
          <w:rFonts w:ascii="Times New Roman" w:hAnsi="Times New Roman" w:cs="Times New Roman"/>
          <w:b/>
          <w:sz w:val="20"/>
          <w:szCs w:val="20"/>
        </w:rPr>
        <w:t>log_NGFCF</w:t>
      </w:r>
      <w:proofErr w:type="spellEnd"/>
      <w:r w:rsidRPr="00D02E49">
        <w:rPr>
          <w:rFonts w:ascii="Times New Roman" w:hAnsi="Times New Roman" w:cs="Times New Roman"/>
          <w:b/>
          <w:sz w:val="20"/>
          <w:szCs w:val="20"/>
        </w:rPr>
        <w:t xml:space="preserve"> </w:t>
      </w:r>
    </w:p>
    <w:tbl>
      <w:tblPr>
        <w:tblStyle w:val="PlainTable2"/>
        <w:tblW w:w="10105" w:type="dxa"/>
        <w:tblLook w:val="04A0" w:firstRow="1" w:lastRow="0" w:firstColumn="1" w:lastColumn="0" w:noHBand="0" w:noVBand="1"/>
      </w:tblPr>
      <w:tblGrid>
        <w:gridCol w:w="2487"/>
        <w:gridCol w:w="1335"/>
        <w:gridCol w:w="1335"/>
        <w:gridCol w:w="1335"/>
        <w:gridCol w:w="1320"/>
        <w:gridCol w:w="1169"/>
        <w:gridCol w:w="1124"/>
      </w:tblGrid>
      <w:tr w:rsidR="002F6FA1" w:rsidRPr="00591A62" w14:paraId="5EE2468C" w14:textId="77777777" w:rsidTr="002F6FA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87" w:type="dxa"/>
            <w:noWrap/>
            <w:hideMark/>
          </w:tcPr>
          <w:p w14:paraId="263B627E" w14:textId="77777777" w:rsidR="002F6FA1" w:rsidRPr="00591A62" w:rsidRDefault="002F6FA1" w:rsidP="00D44805">
            <w:pPr>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Variable</w:t>
            </w:r>
          </w:p>
        </w:tc>
        <w:tc>
          <w:tcPr>
            <w:tcW w:w="1335" w:type="dxa"/>
            <w:noWrap/>
            <w:hideMark/>
          </w:tcPr>
          <w:p w14:paraId="4F3E3F49"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Mean</w:t>
            </w:r>
          </w:p>
        </w:tc>
        <w:tc>
          <w:tcPr>
            <w:tcW w:w="1335" w:type="dxa"/>
            <w:noWrap/>
            <w:hideMark/>
          </w:tcPr>
          <w:p w14:paraId="220EA040"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St. Dev</w:t>
            </w:r>
          </w:p>
        </w:tc>
        <w:tc>
          <w:tcPr>
            <w:tcW w:w="1335" w:type="dxa"/>
            <w:noWrap/>
            <w:hideMark/>
          </w:tcPr>
          <w:p w14:paraId="26266ABA"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Median</w:t>
            </w:r>
          </w:p>
        </w:tc>
        <w:tc>
          <w:tcPr>
            <w:tcW w:w="1320" w:type="dxa"/>
            <w:noWrap/>
            <w:hideMark/>
          </w:tcPr>
          <w:p w14:paraId="2AD9333E"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Skewness</w:t>
            </w:r>
          </w:p>
        </w:tc>
        <w:tc>
          <w:tcPr>
            <w:tcW w:w="1169" w:type="dxa"/>
            <w:noWrap/>
            <w:hideMark/>
          </w:tcPr>
          <w:p w14:paraId="698FAAE9"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Kurtosis</w:t>
            </w:r>
          </w:p>
        </w:tc>
        <w:tc>
          <w:tcPr>
            <w:tcW w:w="1124" w:type="dxa"/>
          </w:tcPr>
          <w:p w14:paraId="479CA13C"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AD</w:t>
            </w:r>
            <w:r w:rsidRPr="00591A62">
              <w:rPr>
                <w:sz w:val="20"/>
                <w:szCs w:val="20"/>
              </w:rPr>
              <w:t xml:space="preserve"> </w:t>
            </w:r>
            <w:r w:rsidRPr="00591A62">
              <w:rPr>
                <w:rFonts w:ascii="Times New Roman" w:eastAsia="Times New Roman" w:hAnsi="Times New Roman" w:cs="Times New Roman"/>
                <w:color w:val="000000"/>
                <w:sz w:val="20"/>
                <w:szCs w:val="20"/>
              </w:rPr>
              <w:t>Test Statistic (A)</w:t>
            </w:r>
          </w:p>
        </w:tc>
      </w:tr>
      <w:tr w:rsidR="002F6FA1" w:rsidRPr="00591A62" w14:paraId="48D07F0A" w14:textId="77777777" w:rsidTr="002F6FA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87" w:type="dxa"/>
            <w:noWrap/>
            <w:hideMark/>
          </w:tcPr>
          <w:p w14:paraId="29B95B34" w14:textId="77777777" w:rsidR="002F6FA1" w:rsidRPr="00591A62" w:rsidRDefault="002F6FA1" w:rsidP="00D44805">
            <w:pPr>
              <w:rPr>
                <w:rFonts w:ascii="Times New Roman" w:hAnsi="Times New Roman" w:cs="Times New Roman"/>
                <w:color w:val="000000"/>
                <w:sz w:val="20"/>
                <w:szCs w:val="20"/>
              </w:rPr>
            </w:pPr>
            <w:r w:rsidRPr="00591A62">
              <w:rPr>
                <w:rFonts w:ascii="Times New Roman" w:hAnsi="Times New Roman" w:cs="Times New Roman"/>
                <w:color w:val="000000"/>
                <w:sz w:val="20"/>
                <w:szCs w:val="20"/>
              </w:rPr>
              <w:t>NGFCF</w:t>
            </w:r>
          </w:p>
        </w:tc>
        <w:tc>
          <w:tcPr>
            <w:tcW w:w="1335" w:type="dxa"/>
            <w:noWrap/>
            <w:hideMark/>
          </w:tcPr>
          <w:p w14:paraId="46EC9469"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35.74</w:t>
            </w:r>
          </w:p>
        </w:tc>
        <w:tc>
          <w:tcPr>
            <w:tcW w:w="1335" w:type="dxa"/>
            <w:noWrap/>
            <w:hideMark/>
          </w:tcPr>
          <w:p w14:paraId="7D0654A9"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19.19</w:t>
            </w:r>
          </w:p>
        </w:tc>
        <w:tc>
          <w:tcPr>
            <w:tcW w:w="1335" w:type="dxa"/>
            <w:noWrap/>
            <w:hideMark/>
          </w:tcPr>
          <w:p w14:paraId="76EAD366"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32.04</w:t>
            </w:r>
          </w:p>
        </w:tc>
        <w:tc>
          <w:tcPr>
            <w:tcW w:w="1320" w:type="dxa"/>
            <w:noWrap/>
            <w:hideMark/>
          </w:tcPr>
          <w:p w14:paraId="29BCE193"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1.1</w:t>
            </w:r>
          </w:p>
        </w:tc>
        <w:tc>
          <w:tcPr>
            <w:tcW w:w="1169" w:type="dxa"/>
            <w:noWrap/>
            <w:hideMark/>
          </w:tcPr>
          <w:p w14:paraId="4E267F12"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1.1</w:t>
            </w:r>
          </w:p>
        </w:tc>
        <w:tc>
          <w:tcPr>
            <w:tcW w:w="1124" w:type="dxa"/>
          </w:tcPr>
          <w:p w14:paraId="35E5B7FF"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1.02</w:t>
            </w:r>
          </w:p>
        </w:tc>
      </w:tr>
      <w:tr w:rsidR="002F6FA1" w:rsidRPr="00591A62" w14:paraId="1C2F212C" w14:textId="77777777" w:rsidTr="002F6FA1">
        <w:trPr>
          <w:trHeight w:val="458"/>
        </w:trPr>
        <w:tc>
          <w:tcPr>
            <w:cnfStyle w:val="001000000000" w:firstRow="0" w:lastRow="0" w:firstColumn="1" w:lastColumn="0" w:oddVBand="0" w:evenVBand="0" w:oddHBand="0" w:evenHBand="0" w:firstRowFirstColumn="0" w:firstRowLastColumn="0" w:lastRowFirstColumn="0" w:lastRowLastColumn="0"/>
            <w:tcW w:w="2487" w:type="dxa"/>
            <w:noWrap/>
          </w:tcPr>
          <w:p w14:paraId="01A66E77" w14:textId="77777777" w:rsidR="002F6FA1" w:rsidRPr="00591A62" w:rsidRDefault="002F6FA1" w:rsidP="00D44805">
            <w:pPr>
              <w:rPr>
                <w:rFonts w:ascii="Times New Roman" w:hAnsi="Times New Roman" w:cs="Times New Roman"/>
                <w:color w:val="000000"/>
                <w:sz w:val="20"/>
                <w:szCs w:val="20"/>
              </w:rPr>
            </w:pPr>
            <w:proofErr w:type="spellStart"/>
            <w:r w:rsidRPr="00591A62">
              <w:rPr>
                <w:rFonts w:ascii="Times New Roman" w:hAnsi="Times New Roman" w:cs="Times New Roman"/>
                <w:color w:val="000000"/>
                <w:sz w:val="20"/>
                <w:szCs w:val="20"/>
              </w:rPr>
              <w:t>log_NGFCF</w:t>
            </w:r>
            <w:proofErr w:type="spellEnd"/>
          </w:p>
        </w:tc>
        <w:tc>
          <w:tcPr>
            <w:tcW w:w="1335" w:type="dxa"/>
            <w:noWrap/>
          </w:tcPr>
          <w:p w14:paraId="68E877D0"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3.44</w:t>
            </w:r>
          </w:p>
        </w:tc>
        <w:tc>
          <w:tcPr>
            <w:tcW w:w="1335" w:type="dxa"/>
            <w:noWrap/>
          </w:tcPr>
          <w:p w14:paraId="39494353"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0.53</w:t>
            </w:r>
          </w:p>
        </w:tc>
        <w:tc>
          <w:tcPr>
            <w:tcW w:w="1335" w:type="dxa"/>
            <w:noWrap/>
          </w:tcPr>
          <w:p w14:paraId="4AA8A783"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3.53</w:t>
            </w:r>
          </w:p>
        </w:tc>
        <w:tc>
          <w:tcPr>
            <w:tcW w:w="1320" w:type="dxa"/>
            <w:noWrap/>
          </w:tcPr>
          <w:p w14:paraId="432F16B2"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0.07</w:t>
            </w:r>
          </w:p>
        </w:tc>
        <w:tc>
          <w:tcPr>
            <w:tcW w:w="1169" w:type="dxa"/>
            <w:noWrap/>
          </w:tcPr>
          <w:p w14:paraId="008676CC"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2.02</w:t>
            </w:r>
          </w:p>
        </w:tc>
        <w:tc>
          <w:tcPr>
            <w:tcW w:w="1124" w:type="dxa"/>
          </w:tcPr>
          <w:p w14:paraId="41881234"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0.55</w:t>
            </w:r>
          </w:p>
        </w:tc>
      </w:tr>
    </w:tbl>
    <w:p w14:paraId="5718507A" w14:textId="77777777" w:rsidR="00591A62" w:rsidRDefault="00591A62" w:rsidP="00FA42C2">
      <w:pPr>
        <w:tabs>
          <w:tab w:val="left" w:pos="3830"/>
        </w:tabs>
        <w:spacing w:line="240" w:lineRule="auto"/>
        <w:jc w:val="both"/>
        <w:rPr>
          <w:rFonts w:ascii="Times New Roman" w:hAnsi="Times New Roman" w:cs="Times New Roman"/>
          <w:sz w:val="20"/>
          <w:szCs w:val="20"/>
        </w:rPr>
      </w:pPr>
    </w:p>
    <w:p w14:paraId="5AD43AB3" w14:textId="77777777" w:rsidR="003060DA" w:rsidRPr="003060DA" w:rsidRDefault="002F6FA1" w:rsidP="00FA42C2">
      <w:pPr>
        <w:tabs>
          <w:tab w:val="left" w:pos="3830"/>
        </w:tabs>
        <w:spacing w:line="240" w:lineRule="auto"/>
        <w:jc w:val="both"/>
        <w:rPr>
          <w:rFonts w:ascii="Times New Roman" w:hAnsi="Times New Roman" w:cs="Times New Roman"/>
          <w:sz w:val="20"/>
          <w:szCs w:val="20"/>
        </w:rPr>
      </w:pPr>
      <w:r w:rsidRPr="002F6FA1">
        <w:rPr>
          <w:rFonts w:ascii="Times New Roman" w:hAnsi="Times New Roman" w:cs="Times New Roman"/>
          <w:sz w:val="20"/>
          <w:szCs w:val="20"/>
        </w:rPr>
        <w:t>The descriptive statistics for NGFCF (Nigerian Gross Fixed Capital Formation) and its logarithmic transformation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in Table 2 indicate notable differences in distributional properties. The mean NGFCF is 35.74 with a standard deviation of 19.19, while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has a reduced dispersion (Mean = 3.44, SD = 0.53), suggesting a variance stabilization after transformation. The skewness of NGFCF (1.1) indicates a right-skewed distribution, which is substantially reduced in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(0.07), implying improved symmetry. Similarly, the kurtosis of NGFCF (1.1) suggests a relatively flatter distribution, whereas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(2.02) is closer to normality. The Anderson-Darling (AD) test statistic for NGFCF (A = 1.02) suggests a deviation from normality, while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(A = 0.55) exhibits a lower test statistic, implying a better fit to the normal distribution. This confirms the effectiveness of the logarithmic transformation in normalizing the data, which is crucial for ensuring the validity of parametric statistical analyses (Shapiro &amp; Wilk, 1965).</w:t>
      </w:r>
      <w:r w:rsidR="003060DA" w:rsidRPr="003060DA">
        <w:rPr>
          <w:rFonts w:ascii="Times New Roman" w:hAnsi="Times New Roman" w:cs="Times New Roman"/>
          <w:sz w:val="20"/>
          <w:szCs w:val="20"/>
        </w:rPr>
        <w:t xml:space="preserve"> </w:t>
      </w:r>
    </w:p>
    <w:p w14:paraId="1ADCD1D3" w14:textId="77777777" w:rsidR="003060DA" w:rsidRPr="00AA798A" w:rsidRDefault="00FA42C2" w:rsidP="003060DA">
      <w:pPr>
        <w:tabs>
          <w:tab w:val="left" w:pos="3830"/>
        </w:tabs>
        <w:spacing w:line="400" w:lineRule="atLeast"/>
        <w:jc w:val="both"/>
        <w:rPr>
          <w:rFonts w:ascii="Times New Roman" w:hAnsi="Times New Roman" w:cs="Times New Roman"/>
          <w:b/>
          <w:sz w:val="20"/>
          <w:szCs w:val="20"/>
        </w:rPr>
      </w:pPr>
      <w:r w:rsidRPr="00FA42C2">
        <w:rPr>
          <w:rFonts w:ascii="Times New Roman" w:hAnsi="Times New Roman" w:cs="Times New Roman"/>
          <w:b/>
          <w:sz w:val="20"/>
          <w:szCs w:val="20"/>
        </w:rPr>
        <w:t xml:space="preserve">Table </w:t>
      </w:r>
      <w:r w:rsidR="003060DA" w:rsidRPr="003060DA">
        <w:rPr>
          <w:rFonts w:ascii="Times New Roman" w:hAnsi="Times New Roman" w:cs="Times New Roman"/>
          <w:b/>
          <w:sz w:val="20"/>
          <w:szCs w:val="20"/>
        </w:rPr>
        <w:t xml:space="preserve">3: </w:t>
      </w:r>
      <w:r w:rsidR="00AA798A" w:rsidRPr="00AA798A">
        <w:rPr>
          <w:rFonts w:ascii="Times New Roman" w:hAnsi="Times New Roman" w:cs="Times New Roman"/>
          <w:b/>
          <w:sz w:val="20"/>
          <w:szCs w:val="20"/>
        </w:rPr>
        <w:t>Model Selection Criteria and Parameter Estimates for Different Data Distributions</w:t>
      </w:r>
      <w:r w:rsidR="003060DA" w:rsidRPr="003060DA">
        <w:rPr>
          <w:rFonts w:ascii="Times New Roman" w:hAnsi="Times New Roman" w:cs="Times New Roman"/>
          <w:b/>
          <w:sz w:val="20"/>
          <w:szCs w:val="20"/>
        </w:rPr>
        <w:t xml:space="preserve"> </w:t>
      </w:r>
    </w:p>
    <w:tbl>
      <w:tblPr>
        <w:tblStyle w:val="PlainTable2"/>
        <w:tblW w:w="9683" w:type="dxa"/>
        <w:tblLook w:val="04A0" w:firstRow="1" w:lastRow="0" w:firstColumn="1" w:lastColumn="0" w:noHBand="0" w:noVBand="1"/>
      </w:tblPr>
      <w:tblGrid>
        <w:gridCol w:w="1655"/>
        <w:gridCol w:w="1512"/>
        <w:gridCol w:w="2946"/>
        <w:gridCol w:w="1166"/>
        <w:gridCol w:w="1238"/>
        <w:gridCol w:w="1166"/>
      </w:tblGrid>
      <w:tr w:rsidR="009D533D" w:rsidRPr="00AA798A" w14:paraId="58703D50" w14:textId="77777777" w:rsidTr="00D02E61">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664" w:type="dxa"/>
          </w:tcPr>
          <w:p w14:paraId="246A5B9A" w14:textId="77777777" w:rsidR="009D533D" w:rsidRPr="00AA798A" w:rsidRDefault="009D533D" w:rsidP="00FA42C2">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 xml:space="preserve">Data </w:t>
            </w:r>
          </w:p>
        </w:tc>
        <w:tc>
          <w:tcPr>
            <w:tcW w:w="1518" w:type="dxa"/>
          </w:tcPr>
          <w:p w14:paraId="1F48F585"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 xml:space="preserve">Distributions </w:t>
            </w:r>
          </w:p>
        </w:tc>
        <w:tc>
          <w:tcPr>
            <w:tcW w:w="2999" w:type="dxa"/>
          </w:tcPr>
          <w:p w14:paraId="4CFFA93C"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Parameter estimates</w:t>
            </w:r>
          </w:p>
        </w:tc>
        <w:tc>
          <w:tcPr>
            <w:tcW w:w="1135" w:type="dxa"/>
          </w:tcPr>
          <w:p w14:paraId="070C4C4D"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AIC</w:t>
            </w:r>
          </w:p>
        </w:tc>
        <w:tc>
          <w:tcPr>
            <w:tcW w:w="1241" w:type="dxa"/>
          </w:tcPr>
          <w:p w14:paraId="7DD7CFDB"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BIC</w:t>
            </w:r>
          </w:p>
        </w:tc>
        <w:tc>
          <w:tcPr>
            <w:tcW w:w="1126" w:type="dxa"/>
          </w:tcPr>
          <w:p w14:paraId="5B4DF300"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LRT</w:t>
            </w:r>
          </w:p>
        </w:tc>
      </w:tr>
      <w:tr w:rsidR="009D533D" w:rsidRPr="00AA798A" w14:paraId="7B0FA6A3" w14:textId="77777777" w:rsidTr="00D02E6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64ECF8A2" w14:textId="77777777" w:rsidR="009D533D" w:rsidRPr="00AA798A" w:rsidRDefault="009D533D" w:rsidP="00FA42C2">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t>10</w:t>
            </w:r>
          </w:p>
        </w:tc>
        <w:tc>
          <w:tcPr>
            <w:tcW w:w="1518" w:type="dxa"/>
          </w:tcPr>
          <w:p w14:paraId="720B3F22"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3481E4DA"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α=52.8432, β=0.0939</m:t>
              </m:r>
            </m:oMath>
            <w:r w:rsidRPr="00AA798A">
              <w:rPr>
                <w:rFonts w:ascii="Times New Roman" w:eastAsiaTheme="minorEastAsia" w:hAnsi="Times New Roman" w:cs="Times New Roman"/>
                <w:sz w:val="20"/>
                <w:szCs w:val="20"/>
              </w:rPr>
              <w:t>, a=2.7774, b=69.3694</w:t>
            </w:r>
          </w:p>
        </w:tc>
        <w:tc>
          <w:tcPr>
            <w:tcW w:w="1135" w:type="dxa"/>
          </w:tcPr>
          <w:p w14:paraId="76354F71"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-0.8118</w:t>
            </w:r>
          </w:p>
        </w:tc>
        <w:tc>
          <w:tcPr>
            <w:tcW w:w="1241" w:type="dxa"/>
          </w:tcPr>
          <w:p w14:paraId="7635907E"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0.3985</w:t>
            </w:r>
          </w:p>
        </w:tc>
        <w:tc>
          <w:tcPr>
            <w:tcW w:w="1126" w:type="dxa"/>
          </w:tcPr>
          <w:p w14:paraId="7FF52815"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32.7928</w:t>
            </w:r>
          </w:p>
        </w:tc>
      </w:tr>
      <w:tr w:rsidR="009D533D" w:rsidRPr="00AA798A" w14:paraId="5C419F28" w14:textId="77777777" w:rsidTr="00D02E61">
        <w:trPr>
          <w:trHeight w:val="466"/>
        </w:trPr>
        <w:tc>
          <w:tcPr>
            <w:cnfStyle w:val="001000000000" w:firstRow="0" w:lastRow="0" w:firstColumn="1" w:lastColumn="0" w:oddVBand="0" w:evenVBand="0" w:oddHBand="0" w:evenHBand="0" w:firstRowFirstColumn="0" w:firstRowLastColumn="0" w:lastRowFirstColumn="0" w:lastRowLastColumn="0"/>
            <w:tcW w:w="1664" w:type="dxa"/>
            <w:vMerge/>
          </w:tcPr>
          <w:p w14:paraId="2278A28B"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0900748F"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71843F0E"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a=2.9404, b=72.5008, </w:t>
            </w:r>
            <m:oMath>
              <m:r>
                <w:rPr>
                  <w:rFonts w:ascii="Cambria Math" w:eastAsiaTheme="minorEastAsia" w:hAnsi="Cambria Math" w:cs="Times New Roman"/>
                  <w:sz w:val="20"/>
                  <w:szCs w:val="20"/>
                </w:rPr>
                <m:t>θ</m:t>
              </m:r>
              <m:r>
                <w:rPr>
                  <w:rFonts w:ascii="Cambria Math" w:hAnsi="Cambria Math" w:cs="Times New Roman"/>
                  <w:sz w:val="20"/>
                  <w:szCs w:val="20"/>
                </w:rPr>
                <m:t>=0.0899</m:t>
              </m:r>
            </m:oMath>
          </w:p>
        </w:tc>
        <w:tc>
          <w:tcPr>
            <w:tcW w:w="1135" w:type="dxa"/>
          </w:tcPr>
          <w:p w14:paraId="7973E342"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-2.75225</w:t>
            </w:r>
          </w:p>
        </w:tc>
        <w:tc>
          <w:tcPr>
            <w:tcW w:w="1241" w:type="dxa"/>
          </w:tcPr>
          <w:p w14:paraId="6DE25FD2"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-1.8445</w:t>
            </w:r>
          </w:p>
        </w:tc>
        <w:tc>
          <w:tcPr>
            <w:tcW w:w="1126" w:type="dxa"/>
          </w:tcPr>
          <w:p w14:paraId="2082FD71"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140.5753</w:t>
            </w:r>
          </w:p>
        </w:tc>
      </w:tr>
      <w:tr w:rsidR="009D533D" w:rsidRPr="00AA798A" w14:paraId="59EA4255"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5C83A9D4"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42172439"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0CD5825D"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a=0.0010, b=0.5847, </w:t>
            </w:r>
            <m:oMath>
              <m:r>
                <w:rPr>
                  <w:rFonts w:ascii="Cambria Math" w:hAnsi="Cambria Math" w:cs="Times New Roman"/>
                  <w:sz w:val="20"/>
                  <w:szCs w:val="20"/>
                </w:rPr>
                <m:t>α=570.7151, β=464.9938</m:t>
              </m:r>
            </m:oMath>
          </w:p>
        </w:tc>
        <w:tc>
          <w:tcPr>
            <w:tcW w:w="1135" w:type="dxa"/>
          </w:tcPr>
          <w:p w14:paraId="75F6F396"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13991.33</w:t>
            </w:r>
          </w:p>
        </w:tc>
        <w:tc>
          <w:tcPr>
            <w:tcW w:w="1241" w:type="dxa"/>
          </w:tcPr>
          <w:p w14:paraId="1DEBBE7A"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13992.54</w:t>
            </w:r>
          </w:p>
        </w:tc>
        <w:tc>
          <w:tcPr>
            <w:tcW w:w="1126" w:type="dxa"/>
          </w:tcPr>
          <w:p w14:paraId="77F700E5"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14132.66</w:t>
            </w:r>
          </w:p>
        </w:tc>
      </w:tr>
      <w:tr w:rsidR="009D533D" w:rsidRPr="00AA798A" w14:paraId="6FA4A053"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0AFF9B83"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0AFDA1E5"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3F389599"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a=0.2883, b=2.9572, </w:t>
            </w:r>
            <m:oMath>
              <m:r>
                <w:rPr>
                  <w:rFonts w:ascii="Cambria Math" w:hAnsi="Cambria Math" w:cs="Times New Roman"/>
                  <w:sz w:val="20"/>
                  <w:szCs w:val="20"/>
                </w:rPr>
                <m:t>α=4.8204, β=1.4195</m:t>
              </m:r>
            </m:oMath>
          </w:p>
        </w:tc>
        <w:tc>
          <w:tcPr>
            <w:tcW w:w="1135" w:type="dxa"/>
          </w:tcPr>
          <w:p w14:paraId="78CFEC64"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16.7513</w:t>
            </w:r>
          </w:p>
        </w:tc>
        <w:tc>
          <w:tcPr>
            <w:tcW w:w="1241" w:type="dxa"/>
          </w:tcPr>
          <w:p w14:paraId="5BACA20D"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17.9616</w:t>
            </w:r>
          </w:p>
        </w:tc>
        <w:tc>
          <w:tcPr>
            <w:tcW w:w="1126" w:type="dxa"/>
          </w:tcPr>
          <w:p w14:paraId="08D1B1F4"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35.9967</w:t>
            </w:r>
          </w:p>
        </w:tc>
      </w:tr>
      <w:tr w:rsidR="009D533D" w:rsidRPr="00AA798A" w14:paraId="760CB929" w14:textId="77777777" w:rsidTr="00D02E6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19A78352" w14:textId="77777777" w:rsidR="009D533D" w:rsidRPr="00AA798A" w:rsidRDefault="009D533D" w:rsidP="00443A8E">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t>20</w:t>
            </w:r>
          </w:p>
        </w:tc>
        <w:tc>
          <w:tcPr>
            <w:tcW w:w="1518" w:type="dxa"/>
          </w:tcPr>
          <w:p w14:paraId="4A659B4F"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3703FA38"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α=4.9004 , β=11.5509</m:t>
              </m:r>
            </m:oMath>
            <w:r w:rsidRPr="00AA798A">
              <w:rPr>
                <w:rFonts w:ascii="Times New Roman" w:eastAsiaTheme="minorEastAsia" w:hAnsi="Times New Roman" w:cs="Times New Roman"/>
                <w:sz w:val="20"/>
                <w:szCs w:val="20"/>
              </w:rPr>
              <w:t>, a=</w:t>
            </w:r>
            <w:r w:rsidRPr="00AA798A">
              <w:rPr>
                <w:rFonts w:ascii="Times New Roman" w:hAnsi="Times New Roman" w:cs="Times New Roman"/>
                <w:sz w:val="20"/>
                <w:szCs w:val="20"/>
              </w:rPr>
              <w:t xml:space="preserve"> </w:t>
            </w:r>
            <w:r w:rsidRPr="00AA798A">
              <w:rPr>
                <w:rFonts w:ascii="Times New Roman" w:eastAsiaTheme="minorEastAsia" w:hAnsi="Times New Roman" w:cs="Times New Roman"/>
                <w:sz w:val="20"/>
                <w:szCs w:val="20"/>
              </w:rPr>
              <w:t>2.9232, b=</w:t>
            </w:r>
            <w:r w:rsidRPr="00AA798A">
              <w:rPr>
                <w:rFonts w:ascii="Times New Roman" w:hAnsi="Times New Roman" w:cs="Times New Roman"/>
                <w:sz w:val="20"/>
                <w:szCs w:val="20"/>
              </w:rPr>
              <w:t xml:space="preserve"> </w:t>
            </w:r>
            <w:r w:rsidRPr="00AA798A">
              <w:rPr>
                <w:rFonts w:ascii="Times New Roman" w:eastAsiaTheme="minorEastAsia" w:hAnsi="Times New Roman" w:cs="Times New Roman"/>
                <w:sz w:val="20"/>
                <w:szCs w:val="20"/>
              </w:rPr>
              <w:t>2.9163</w:t>
            </w:r>
          </w:p>
        </w:tc>
        <w:tc>
          <w:tcPr>
            <w:tcW w:w="1135" w:type="dxa"/>
          </w:tcPr>
          <w:p w14:paraId="2EA30BFD"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-19.1687</w:t>
            </w:r>
          </w:p>
        </w:tc>
        <w:tc>
          <w:tcPr>
            <w:tcW w:w="1241" w:type="dxa"/>
          </w:tcPr>
          <w:p w14:paraId="400FB3FD"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-15.1858</w:t>
            </w:r>
          </w:p>
        </w:tc>
        <w:tc>
          <w:tcPr>
            <w:tcW w:w="1126" w:type="dxa"/>
          </w:tcPr>
          <w:p w14:paraId="3578CAE6"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56.8734</w:t>
            </w:r>
          </w:p>
        </w:tc>
      </w:tr>
      <w:tr w:rsidR="009D533D" w:rsidRPr="00AA798A" w14:paraId="2FF455AD"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61285167"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62C7D1D4"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26C9A40F"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 5.0413, b=</w:t>
            </w:r>
            <w:r w:rsidRPr="00AA798A">
              <w:rPr>
                <w:rFonts w:ascii="Times New Roman" w:hAnsi="Times New Roman" w:cs="Times New Roman"/>
                <w:sz w:val="20"/>
                <w:szCs w:val="20"/>
              </w:rPr>
              <w:t xml:space="preserve"> </w:t>
            </w:r>
            <w:r w:rsidRPr="00AA798A">
              <w:rPr>
                <w:rFonts w:ascii="Times New Roman" w:eastAsiaTheme="minorEastAsia" w:hAnsi="Times New Roman" w:cs="Times New Roman"/>
                <w:sz w:val="20"/>
                <w:szCs w:val="20"/>
              </w:rPr>
              <w:t xml:space="preserve">2.9162, </w:t>
            </w:r>
            <m:oMath>
              <m:r>
                <w:rPr>
                  <w:rFonts w:ascii="Cambria Math" w:eastAsiaTheme="minorEastAsia" w:hAnsi="Cambria Math" w:cs="Times New Roman"/>
                  <w:sz w:val="20"/>
                  <w:szCs w:val="20"/>
                </w:rPr>
                <m:t>θ</m:t>
              </m:r>
              <m:r>
                <w:rPr>
                  <w:rFonts w:ascii="Cambria Math" w:hAnsi="Cambria Math" w:cs="Times New Roman"/>
                  <w:sz w:val="20"/>
                  <w:szCs w:val="20"/>
                </w:rPr>
                <m:t>=11.5520</m:t>
              </m:r>
            </m:oMath>
          </w:p>
        </w:tc>
        <w:tc>
          <w:tcPr>
            <w:tcW w:w="1135" w:type="dxa"/>
          </w:tcPr>
          <w:p w14:paraId="20A79876"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-21.1687</w:t>
            </w:r>
          </w:p>
        </w:tc>
        <w:tc>
          <w:tcPr>
            <w:tcW w:w="1241" w:type="dxa"/>
          </w:tcPr>
          <w:p w14:paraId="5890A582"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-18.1815</w:t>
            </w:r>
          </w:p>
        </w:tc>
        <w:tc>
          <w:tcPr>
            <w:tcW w:w="1126" w:type="dxa"/>
          </w:tcPr>
          <w:p w14:paraId="402A405F"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275.9584</w:t>
            </w:r>
          </w:p>
        </w:tc>
      </w:tr>
      <w:tr w:rsidR="009D533D" w:rsidRPr="00AA798A" w14:paraId="7FA0C842" w14:textId="77777777" w:rsidTr="00D02E6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664" w:type="dxa"/>
            <w:vMerge/>
          </w:tcPr>
          <w:p w14:paraId="4B87AD88"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2F191286"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6FE86988"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a=1.9638, b=1.4124, </w:t>
            </w:r>
            <m:oMath>
              <m:r>
                <w:rPr>
                  <w:rFonts w:ascii="Cambria Math" w:hAnsi="Cambria Math" w:cs="Times New Roman"/>
                  <w:sz w:val="20"/>
                  <w:szCs w:val="20"/>
                </w:rPr>
                <m:t>α=609.5741 , β=431.8526</m:t>
              </m:r>
            </m:oMath>
          </w:p>
        </w:tc>
        <w:tc>
          <w:tcPr>
            <w:tcW w:w="1135" w:type="dxa"/>
          </w:tcPr>
          <w:p w14:paraId="422571DB"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17402.66</w:t>
            </w:r>
          </w:p>
        </w:tc>
        <w:tc>
          <w:tcPr>
            <w:tcW w:w="1241" w:type="dxa"/>
          </w:tcPr>
          <w:p w14:paraId="318DA451"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17406.64</w:t>
            </w:r>
          </w:p>
        </w:tc>
        <w:tc>
          <w:tcPr>
            <w:tcW w:w="1126" w:type="dxa"/>
          </w:tcPr>
          <w:p w14:paraId="21E59563"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17697.79</w:t>
            </w:r>
          </w:p>
        </w:tc>
      </w:tr>
      <w:tr w:rsidR="009D533D" w:rsidRPr="00AA798A" w14:paraId="1FDD3FC4" w14:textId="77777777" w:rsidTr="00D02E61">
        <w:trPr>
          <w:trHeight w:val="432"/>
        </w:trPr>
        <w:tc>
          <w:tcPr>
            <w:cnfStyle w:val="001000000000" w:firstRow="0" w:lastRow="0" w:firstColumn="1" w:lastColumn="0" w:oddVBand="0" w:evenVBand="0" w:oddHBand="0" w:evenHBand="0" w:firstRowFirstColumn="0" w:firstRowLastColumn="0" w:lastRowFirstColumn="0" w:lastRowLastColumn="0"/>
            <w:tcW w:w="1664" w:type="dxa"/>
            <w:vMerge/>
          </w:tcPr>
          <w:p w14:paraId="562F8F40"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79976D14"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p w14:paraId="41408882" w14:textId="77777777" w:rsidR="009D533D" w:rsidRPr="00AA798A" w:rsidRDefault="009D533D" w:rsidP="00443A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99" w:type="dxa"/>
          </w:tcPr>
          <w:p w14:paraId="63C1C0F6"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a=0.5756, b=2.8583, </w:t>
            </w:r>
            <m:oMath>
              <m:r>
                <w:rPr>
                  <w:rFonts w:ascii="Cambria Math" w:hAnsi="Cambria Math" w:cs="Times New Roman"/>
                  <w:sz w:val="20"/>
                  <w:szCs w:val="20"/>
                </w:rPr>
                <m:t>α=6.6804, β=1.5697</m:t>
              </m:r>
            </m:oMath>
          </w:p>
        </w:tc>
        <w:tc>
          <w:tcPr>
            <w:tcW w:w="1135" w:type="dxa"/>
          </w:tcPr>
          <w:p w14:paraId="1B148020"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24.2015</w:t>
            </w:r>
          </w:p>
        </w:tc>
        <w:tc>
          <w:tcPr>
            <w:tcW w:w="1241" w:type="dxa"/>
          </w:tcPr>
          <w:p w14:paraId="7C840E88"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28.1844</w:t>
            </w:r>
          </w:p>
        </w:tc>
        <w:tc>
          <w:tcPr>
            <w:tcW w:w="1126" w:type="dxa"/>
          </w:tcPr>
          <w:p w14:paraId="712E7F79"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2000016</w:t>
            </w:r>
          </w:p>
        </w:tc>
      </w:tr>
      <w:tr w:rsidR="009D533D" w:rsidRPr="00AA798A" w14:paraId="439A9E9C" w14:textId="77777777" w:rsidTr="00D02E6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05E410F5" w14:textId="77777777" w:rsidR="009D533D" w:rsidRPr="00AA798A" w:rsidRDefault="009D533D" w:rsidP="00FA42C2">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t>30</w:t>
            </w:r>
          </w:p>
        </w:tc>
        <w:tc>
          <w:tcPr>
            <w:tcW w:w="1518" w:type="dxa"/>
          </w:tcPr>
          <w:p w14:paraId="196B36D0"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412278B1"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α=8.6004, β=0.9194</m:t>
              </m:r>
            </m:oMath>
            <w:r w:rsidRPr="00AA798A">
              <w:rPr>
                <w:rFonts w:ascii="Times New Roman" w:eastAsiaTheme="minorEastAsia" w:hAnsi="Times New Roman" w:cs="Times New Roman"/>
                <w:sz w:val="20"/>
                <w:szCs w:val="20"/>
              </w:rPr>
              <w:t>, a=</w:t>
            </w:r>
            <w:r w:rsidR="00A43FFC" w:rsidRPr="00AA798A">
              <w:rPr>
                <w:rFonts w:ascii="Times New Roman" w:hAnsi="Times New Roman" w:cs="Times New Roman"/>
                <w:sz w:val="20"/>
                <w:szCs w:val="20"/>
              </w:rPr>
              <w:t xml:space="preserve"> </w:t>
            </w:r>
            <w:r w:rsidR="00A43FFC" w:rsidRPr="00AA798A">
              <w:rPr>
                <w:rFonts w:ascii="Times New Roman" w:eastAsiaTheme="minorEastAsia" w:hAnsi="Times New Roman" w:cs="Times New Roman"/>
                <w:sz w:val="20"/>
                <w:szCs w:val="20"/>
              </w:rPr>
              <w:t>2.5441</w:t>
            </w:r>
            <w:r w:rsidRPr="00AA798A">
              <w:rPr>
                <w:rFonts w:ascii="Times New Roman" w:eastAsiaTheme="minorEastAsia" w:hAnsi="Times New Roman" w:cs="Times New Roman"/>
                <w:sz w:val="20"/>
                <w:szCs w:val="20"/>
              </w:rPr>
              <w:t>, b=</w:t>
            </w:r>
            <w:r w:rsidR="00A43FFC" w:rsidRPr="00AA798A">
              <w:rPr>
                <w:rFonts w:ascii="Times New Roman" w:hAnsi="Times New Roman" w:cs="Times New Roman"/>
                <w:sz w:val="20"/>
                <w:szCs w:val="20"/>
              </w:rPr>
              <w:t xml:space="preserve"> </w:t>
            </w:r>
            <w:r w:rsidR="00A43FFC" w:rsidRPr="00AA798A">
              <w:rPr>
                <w:rFonts w:ascii="Times New Roman" w:eastAsiaTheme="minorEastAsia" w:hAnsi="Times New Roman" w:cs="Times New Roman"/>
                <w:sz w:val="20"/>
                <w:szCs w:val="20"/>
              </w:rPr>
              <w:t>8.9667</w:t>
            </w:r>
          </w:p>
        </w:tc>
        <w:tc>
          <w:tcPr>
            <w:tcW w:w="1135" w:type="dxa"/>
          </w:tcPr>
          <w:p w14:paraId="627D01CE" w14:textId="77777777" w:rsidR="009D533D" w:rsidRPr="00AA798A" w:rsidRDefault="00A43FFC"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-32.9788</w:t>
            </w:r>
          </w:p>
        </w:tc>
        <w:tc>
          <w:tcPr>
            <w:tcW w:w="1241" w:type="dxa"/>
          </w:tcPr>
          <w:p w14:paraId="70BB1E10" w14:textId="77777777" w:rsidR="009D533D" w:rsidRPr="00AA798A" w:rsidRDefault="00A43FFC"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-27.3740</w:t>
            </w:r>
          </w:p>
        </w:tc>
        <w:tc>
          <w:tcPr>
            <w:tcW w:w="1126" w:type="dxa"/>
          </w:tcPr>
          <w:p w14:paraId="557D5109" w14:textId="77777777" w:rsidR="009D533D" w:rsidRPr="00AA798A" w:rsidRDefault="00A43FFC"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133.7657</w:t>
            </w:r>
          </w:p>
        </w:tc>
      </w:tr>
      <w:tr w:rsidR="009D533D" w:rsidRPr="00AA798A" w14:paraId="3814DB22" w14:textId="77777777" w:rsidTr="00D02E61">
        <w:trPr>
          <w:trHeight w:val="466"/>
        </w:trPr>
        <w:tc>
          <w:tcPr>
            <w:cnfStyle w:val="001000000000" w:firstRow="0" w:lastRow="0" w:firstColumn="1" w:lastColumn="0" w:oddVBand="0" w:evenVBand="0" w:oddHBand="0" w:evenHBand="0" w:firstRowFirstColumn="0" w:firstRowLastColumn="0" w:lastRowFirstColumn="0" w:lastRowLastColumn="0"/>
            <w:tcW w:w="1664" w:type="dxa"/>
            <w:vMerge/>
          </w:tcPr>
          <w:p w14:paraId="1DC3A66F"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75D4A90B"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7A65F817"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A43FFC" w:rsidRPr="00AA798A">
              <w:rPr>
                <w:rFonts w:ascii="Times New Roman" w:hAnsi="Times New Roman" w:cs="Times New Roman"/>
                <w:sz w:val="20"/>
                <w:szCs w:val="20"/>
              </w:rPr>
              <w:t xml:space="preserve"> </w:t>
            </w:r>
            <w:r w:rsidR="00A43FFC" w:rsidRPr="00AA798A">
              <w:rPr>
                <w:rFonts w:ascii="Times New Roman" w:eastAsiaTheme="minorEastAsia" w:hAnsi="Times New Roman" w:cs="Times New Roman"/>
                <w:sz w:val="20"/>
                <w:szCs w:val="20"/>
              </w:rPr>
              <w:t>3.2341</w:t>
            </w:r>
            <w:r w:rsidRPr="00AA798A">
              <w:rPr>
                <w:rFonts w:ascii="Times New Roman" w:eastAsiaTheme="minorEastAsia" w:hAnsi="Times New Roman" w:cs="Times New Roman"/>
                <w:sz w:val="20"/>
                <w:szCs w:val="20"/>
              </w:rPr>
              <w:t>, b=</w:t>
            </w:r>
            <w:r w:rsidR="00A43FFC" w:rsidRPr="00AA798A">
              <w:rPr>
                <w:rFonts w:ascii="Times New Roman" w:hAnsi="Times New Roman" w:cs="Times New Roman"/>
                <w:sz w:val="20"/>
                <w:szCs w:val="20"/>
              </w:rPr>
              <w:t xml:space="preserve"> </w:t>
            </w:r>
            <w:r w:rsidR="00A43FFC" w:rsidRPr="00AA798A">
              <w:rPr>
                <w:rFonts w:ascii="Times New Roman" w:eastAsiaTheme="minorEastAsia" w:hAnsi="Times New Roman" w:cs="Times New Roman"/>
                <w:sz w:val="20"/>
                <w:szCs w:val="20"/>
              </w:rPr>
              <w:t>8.9675</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=0.9193</m:t>
              </m:r>
            </m:oMath>
          </w:p>
        </w:tc>
        <w:tc>
          <w:tcPr>
            <w:tcW w:w="1135" w:type="dxa"/>
          </w:tcPr>
          <w:p w14:paraId="34EB762E" w14:textId="77777777" w:rsidR="009D533D" w:rsidRPr="00AA798A" w:rsidRDefault="005D0FF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-34.9788</w:t>
            </w:r>
          </w:p>
        </w:tc>
        <w:tc>
          <w:tcPr>
            <w:tcW w:w="1241" w:type="dxa"/>
          </w:tcPr>
          <w:p w14:paraId="482184DF" w14:textId="77777777" w:rsidR="009D533D" w:rsidRPr="00AA798A" w:rsidRDefault="005D0FF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-30.7752</w:t>
            </w:r>
          </w:p>
        </w:tc>
        <w:tc>
          <w:tcPr>
            <w:tcW w:w="1126" w:type="dxa"/>
          </w:tcPr>
          <w:p w14:paraId="48F347C3" w14:textId="77777777" w:rsidR="009D533D" w:rsidRPr="00AA798A" w:rsidRDefault="005D0FF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0.2184</w:t>
            </w:r>
          </w:p>
        </w:tc>
      </w:tr>
      <w:tr w:rsidR="009D533D" w:rsidRPr="00AA798A" w14:paraId="2792B7B3" w14:textId="77777777" w:rsidTr="00D02E61">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664" w:type="dxa"/>
            <w:vMerge/>
          </w:tcPr>
          <w:p w14:paraId="13277248"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6B580035"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2A0CD91B"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5D0FFD" w:rsidRPr="00AA798A">
              <w:rPr>
                <w:rFonts w:ascii="Times New Roman" w:eastAsiaTheme="minorEastAsia" w:hAnsi="Times New Roman" w:cs="Times New Roman"/>
                <w:sz w:val="20"/>
                <w:szCs w:val="20"/>
              </w:rPr>
              <w:t>0.1497</w:t>
            </w:r>
            <w:r w:rsidRPr="00AA798A">
              <w:rPr>
                <w:rFonts w:ascii="Times New Roman" w:eastAsiaTheme="minorEastAsia" w:hAnsi="Times New Roman" w:cs="Times New Roman"/>
                <w:sz w:val="20"/>
                <w:szCs w:val="20"/>
              </w:rPr>
              <w:t>, b=</w:t>
            </w:r>
            <w:r w:rsidR="005D0FFD" w:rsidRPr="00AA798A">
              <w:rPr>
                <w:rFonts w:ascii="Times New Roman" w:eastAsiaTheme="minorEastAsia" w:hAnsi="Times New Roman" w:cs="Times New Roman"/>
                <w:sz w:val="20"/>
                <w:szCs w:val="20"/>
              </w:rPr>
              <w:t>1.3989</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α=546.1973, β=481.4215</m:t>
              </m:r>
            </m:oMath>
          </w:p>
        </w:tc>
        <w:tc>
          <w:tcPr>
            <w:tcW w:w="1135" w:type="dxa"/>
          </w:tcPr>
          <w:p w14:paraId="49F1B15B" w14:textId="77777777" w:rsidR="009D533D" w:rsidRPr="00AA798A" w:rsidRDefault="005D0FF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41940.87</w:t>
            </w:r>
          </w:p>
        </w:tc>
        <w:tc>
          <w:tcPr>
            <w:tcW w:w="1241" w:type="dxa"/>
          </w:tcPr>
          <w:p w14:paraId="582DD403" w14:textId="77777777" w:rsidR="009D533D" w:rsidRPr="00AA798A" w:rsidRDefault="005D0FF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41946.47</w:t>
            </w:r>
          </w:p>
        </w:tc>
        <w:tc>
          <w:tcPr>
            <w:tcW w:w="1126" w:type="dxa"/>
          </w:tcPr>
          <w:p w14:paraId="712B5CC4" w14:textId="77777777" w:rsidR="009D533D" w:rsidRPr="00AA798A" w:rsidRDefault="005D0FF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42252.78</w:t>
            </w:r>
          </w:p>
        </w:tc>
      </w:tr>
      <w:tr w:rsidR="009D533D" w:rsidRPr="00AA798A" w14:paraId="24A54E2A" w14:textId="77777777" w:rsidTr="00D02E61">
        <w:trPr>
          <w:trHeight w:val="576"/>
        </w:trPr>
        <w:tc>
          <w:tcPr>
            <w:cnfStyle w:val="001000000000" w:firstRow="0" w:lastRow="0" w:firstColumn="1" w:lastColumn="0" w:oddVBand="0" w:evenVBand="0" w:oddHBand="0" w:evenHBand="0" w:firstRowFirstColumn="0" w:firstRowLastColumn="0" w:lastRowFirstColumn="0" w:lastRowLastColumn="0"/>
            <w:tcW w:w="1664" w:type="dxa"/>
            <w:vMerge/>
          </w:tcPr>
          <w:p w14:paraId="429E2877"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48834049"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6E460F4D"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107D90" w:rsidRPr="00AA798A">
              <w:rPr>
                <w:rFonts w:ascii="Times New Roman" w:eastAsiaTheme="minorEastAsia" w:hAnsi="Times New Roman" w:cs="Times New Roman"/>
                <w:sz w:val="20"/>
                <w:szCs w:val="20"/>
              </w:rPr>
              <w:t>0.6513</w:t>
            </w:r>
            <w:r w:rsidRPr="00AA798A">
              <w:rPr>
                <w:rFonts w:ascii="Times New Roman" w:eastAsiaTheme="minorEastAsia" w:hAnsi="Times New Roman" w:cs="Times New Roman"/>
                <w:sz w:val="20"/>
                <w:szCs w:val="20"/>
              </w:rPr>
              <w:t>, b=</w:t>
            </w:r>
            <w:r w:rsidR="00107D90" w:rsidRPr="00AA798A">
              <w:rPr>
                <w:rFonts w:ascii="Times New Roman" w:eastAsiaTheme="minorEastAsia" w:hAnsi="Times New Roman" w:cs="Times New Roman"/>
                <w:sz w:val="20"/>
                <w:szCs w:val="20"/>
              </w:rPr>
              <w:t>2.8608</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α=6.8740, β=1.8939</m:t>
              </m:r>
            </m:oMath>
          </w:p>
        </w:tc>
        <w:tc>
          <w:tcPr>
            <w:tcW w:w="1135" w:type="dxa"/>
          </w:tcPr>
          <w:p w14:paraId="10C5F490" w14:textId="77777777" w:rsidR="009D533D" w:rsidRPr="00AA798A" w:rsidRDefault="00107D90"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36.2462</w:t>
            </w:r>
          </w:p>
        </w:tc>
        <w:tc>
          <w:tcPr>
            <w:tcW w:w="1241" w:type="dxa"/>
          </w:tcPr>
          <w:p w14:paraId="1543E7E5" w14:textId="77777777" w:rsidR="009D533D" w:rsidRPr="00AA798A" w:rsidRDefault="00107D90"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41.8509</w:t>
            </w:r>
          </w:p>
        </w:tc>
        <w:tc>
          <w:tcPr>
            <w:tcW w:w="1126" w:type="dxa"/>
          </w:tcPr>
          <w:p w14:paraId="6923FCC7" w14:textId="77777777" w:rsidR="009D533D" w:rsidRPr="00AA798A" w:rsidRDefault="00107D90"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48.2780</w:t>
            </w:r>
          </w:p>
        </w:tc>
      </w:tr>
      <w:tr w:rsidR="009D533D" w:rsidRPr="00AA798A" w14:paraId="1571B4F6"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74B45C00" w14:textId="77777777" w:rsidR="009D533D" w:rsidRPr="00AA798A" w:rsidRDefault="00AD42FE" w:rsidP="003D7C64">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t>50</w:t>
            </w:r>
          </w:p>
        </w:tc>
        <w:tc>
          <w:tcPr>
            <w:tcW w:w="1518" w:type="dxa"/>
          </w:tcPr>
          <w:p w14:paraId="463A556D" w14:textId="77777777" w:rsidR="009D533D" w:rsidRPr="00AA798A" w:rsidRDefault="009D533D"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46EBFFF4" w14:textId="77777777" w:rsidR="009D533D" w:rsidRPr="00AA798A" w:rsidRDefault="009D533D"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α=7.8845, β=32.0003</m:t>
              </m:r>
            </m:oMath>
            <w:r w:rsidRPr="00AA798A">
              <w:rPr>
                <w:rFonts w:ascii="Times New Roman" w:eastAsiaTheme="minorEastAsia" w:hAnsi="Times New Roman" w:cs="Times New Roman"/>
                <w:sz w:val="20"/>
                <w:szCs w:val="20"/>
              </w:rPr>
              <w:t>, a=</w:t>
            </w:r>
            <w:r w:rsidR="001668A8" w:rsidRPr="00AA798A">
              <w:rPr>
                <w:rFonts w:ascii="Times New Roman" w:eastAsiaTheme="minorEastAsia" w:hAnsi="Times New Roman" w:cs="Times New Roman"/>
                <w:sz w:val="20"/>
                <w:szCs w:val="20"/>
              </w:rPr>
              <w:t>2.4011</w:t>
            </w:r>
            <w:r w:rsidRPr="00AA798A">
              <w:rPr>
                <w:rFonts w:ascii="Times New Roman" w:eastAsiaTheme="minorEastAsia" w:hAnsi="Times New Roman" w:cs="Times New Roman"/>
                <w:sz w:val="20"/>
                <w:szCs w:val="20"/>
              </w:rPr>
              <w:t>, b=</w:t>
            </w:r>
            <w:r w:rsidR="001668A8" w:rsidRPr="00AA798A">
              <w:rPr>
                <w:rFonts w:ascii="Times New Roman" w:eastAsiaTheme="minorEastAsia" w:hAnsi="Times New Roman" w:cs="Times New Roman"/>
                <w:sz w:val="20"/>
                <w:szCs w:val="20"/>
              </w:rPr>
              <w:t>2.1103</w:t>
            </w:r>
          </w:p>
        </w:tc>
        <w:tc>
          <w:tcPr>
            <w:tcW w:w="1135" w:type="dxa"/>
          </w:tcPr>
          <w:p w14:paraId="66C706CF" w14:textId="77777777" w:rsidR="009D533D" w:rsidRPr="00AA798A" w:rsidRDefault="001668A8"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-59.0904</w:t>
            </w:r>
          </w:p>
        </w:tc>
        <w:tc>
          <w:tcPr>
            <w:tcW w:w="1241" w:type="dxa"/>
          </w:tcPr>
          <w:p w14:paraId="7C5D24DD" w14:textId="77777777" w:rsidR="009D533D" w:rsidRPr="00AA798A" w:rsidRDefault="001668A8"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-51.4423</w:t>
            </w:r>
          </w:p>
        </w:tc>
        <w:tc>
          <w:tcPr>
            <w:tcW w:w="1126" w:type="dxa"/>
          </w:tcPr>
          <w:p w14:paraId="1C5C212E" w14:textId="77777777" w:rsidR="009D533D" w:rsidRPr="00AA798A" w:rsidRDefault="001668A8"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182.8053</w:t>
            </w:r>
          </w:p>
        </w:tc>
      </w:tr>
      <w:tr w:rsidR="009D533D" w:rsidRPr="00AA798A" w14:paraId="4341A1BD"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4637ED46" w14:textId="77777777" w:rsidR="009D533D" w:rsidRPr="00AA798A" w:rsidRDefault="009D533D" w:rsidP="003D7C64">
            <w:pPr>
              <w:tabs>
                <w:tab w:val="left" w:pos="3830"/>
              </w:tabs>
              <w:jc w:val="both"/>
              <w:rPr>
                <w:rFonts w:ascii="Times New Roman" w:hAnsi="Times New Roman" w:cs="Times New Roman"/>
                <w:sz w:val="20"/>
                <w:szCs w:val="20"/>
              </w:rPr>
            </w:pPr>
          </w:p>
        </w:tc>
        <w:tc>
          <w:tcPr>
            <w:tcW w:w="1518" w:type="dxa"/>
          </w:tcPr>
          <w:p w14:paraId="6A968133" w14:textId="77777777" w:rsidR="009D533D" w:rsidRPr="00AA798A" w:rsidRDefault="009D533D"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2AE77B83" w14:textId="77777777" w:rsidR="009D533D" w:rsidRPr="00AA798A" w:rsidRDefault="009D533D"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096C7F" w:rsidRPr="00AA798A">
              <w:rPr>
                <w:rFonts w:ascii="Times New Roman" w:eastAsiaTheme="minorEastAsia" w:hAnsi="Times New Roman" w:cs="Times New Roman"/>
                <w:sz w:val="20"/>
                <w:szCs w:val="20"/>
              </w:rPr>
              <w:t>6.3884</w:t>
            </w:r>
            <w:r w:rsidRPr="00AA798A">
              <w:rPr>
                <w:rFonts w:ascii="Times New Roman" w:eastAsiaTheme="minorEastAsia" w:hAnsi="Times New Roman" w:cs="Times New Roman"/>
                <w:sz w:val="20"/>
                <w:szCs w:val="20"/>
              </w:rPr>
              <w:t>, b=</w:t>
            </w:r>
            <w:r w:rsidR="00096C7F" w:rsidRPr="00AA798A">
              <w:rPr>
                <w:rFonts w:ascii="Times New Roman" w:eastAsiaTheme="minorEastAsia" w:hAnsi="Times New Roman" w:cs="Times New Roman"/>
                <w:sz w:val="20"/>
                <w:szCs w:val="20"/>
              </w:rPr>
              <w:t>2.1102</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=32.0081</m:t>
              </m:r>
            </m:oMath>
          </w:p>
        </w:tc>
        <w:tc>
          <w:tcPr>
            <w:tcW w:w="1135" w:type="dxa"/>
          </w:tcPr>
          <w:p w14:paraId="0D7A1F58" w14:textId="77777777" w:rsidR="009D533D" w:rsidRPr="00AA798A" w:rsidRDefault="00096C7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-61.0904</w:t>
            </w:r>
          </w:p>
        </w:tc>
        <w:tc>
          <w:tcPr>
            <w:tcW w:w="1241" w:type="dxa"/>
          </w:tcPr>
          <w:p w14:paraId="211122C6" w14:textId="77777777" w:rsidR="009D533D" w:rsidRPr="00AA798A" w:rsidRDefault="00096C7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-55.3543</w:t>
            </w:r>
          </w:p>
        </w:tc>
        <w:tc>
          <w:tcPr>
            <w:tcW w:w="1126" w:type="dxa"/>
          </w:tcPr>
          <w:p w14:paraId="296FDB6D" w14:textId="77777777" w:rsidR="009D533D" w:rsidRPr="00AA798A" w:rsidRDefault="00096C7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249.7224</w:t>
            </w:r>
          </w:p>
        </w:tc>
      </w:tr>
      <w:tr w:rsidR="009D533D" w:rsidRPr="00AA798A" w14:paraId="06F1F754"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47E6B1E4" w14:textId="77777777" w:rsidR="009D533D" w:rsidRPr="00AA798A" w:rsidRDefault="009D533D" w:rsidP="003D7C64">
            <w:pPr>
              <w:tabs>
                <w:tab w:val="left" w:pos="3830"/>
              </w:tabs>
              <w:jc w:val="both"/>
              <w:rPr>
                <w:rFonts w:ascii="Times New Roman" w:hAnsi="Times New Roman" w:cs="Times New Roman"/>
                <w:sz w:val="20"/>
                <w:szCs w:val="20"/>
              </w:rPr>
            </w:pPr>
          </w:p>
        </w:tc>
        <w:tc>
          <w:tcPr>
            <w:tcW w:w="1518" w:type="dxa"/>
          </w:tcPr>
          <w:p w14:paraId="784356AF" w14:textId="77777777" w:rsidR="009D533D" w:rsidRPr="00AA798A" w:rsidRDefault="009D533D"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4A617621" w14:textId="77777777" w:rsidR="009D533D" w:rsidRPr="00AA798A" w:rsidRDefault="009D533D"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F250CC" w:rsidRPr="00AA798A">
              <w:rPr>
                <w:rFonts w:ascii="Times New Roman" w:eastAsiaTheme="minorEastAsia" w:hAnsi="Times New Roman" w:cs="Times New Roman"/>
                <w:sz w:val="20"/>
                <w:szCs w:val="20"/>
              </w:rPr>
              <w:t>0.0010</w:t>
            </w:r>
            <w:r w:rsidRPr="00AA798A">
              <w:rPr>
                <w:rFonts w:ascii="Times New Roman" w:eastAsiaTheme="minorEastAsia" w:hAnsi="Times New Roman" w:cs="Times New Roman"/>
                <w:sz w:val="20"/>
                <w:szCs w:val="20"/>
              </w:rPr>
              <w:t>, b=</w:t>
            </w:r>
            <w:r w:rsidR="00F250CC" w:rsidRPr="00AA798A">
              <w:rPr>
                <w:rFonts w:ascii="Times New Roman" w:eastAsiaTheme="minorEastAsia" w:hAnsi="Times New Roman" w:cs="Times New Roman"/>
                <w:sz w:val="20"/>
                <w:szCs w:val="20"/>
              </w:rPr>
              <w:t>0.5509</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α=551.9968 , β=445.7076</m:t>
              </m:r>
            </m:oMath>
          </w:p>
        </w:tc>
        <w:tc>
          <w:tcPr>
            <w:tcW w:w="1135" w:type="dxa"/>
          </w:tcPr>
          <w:p w14:paraId="17FDA1E3" w14:textId="77777777" w:rsidR="009D533D" w:rsidRPr="00AA798A" w:rsidRDefault="00F250CC"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67429.85</w:t>
            </w:r>
          </w:p>
        </w:tc>
        <w:tc>
          <w:tcPr>
            <w:tcW w:w="1241" w:type="dxa"/>
          </w:tcPr>
          <w:p w14:paraId="78384965" w14:textId="77777777" w:rsidR="009D533D" w:rsidRPr="00AA798A" w:rsidRDefault="00F250CC"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67437.50</w:t>
            </w:r>
          </w:p>
        </w:tc>
        <w:tc>
          <w:tcPr>
            <w:tcW w:w="1126" w:type="dxa"/>
          </w:tcPr>
          <w:p w14:paraId="22648FEB" w14:textId="77777777" w:rsidR="009D533D" w:rsidRPr="00AA798A" w:rsidRDefault="00F250CC"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68051.06</w:t>
            </w:r>
          </w:p>
        </w:tc>
      </w:tr>
      <w:tr w:rsidR="009D533D" w:rsidRPr="00AA798A" w14:paraId="6D8F0122"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0BA9F389" w14:textId="77777777" w:rsidR="009D533D" w:rsidRPr="00AA798A" w:rsidRDefault="009D533D" w:rsidP="003D7C64">
            <w:pPr>
              <w:tabs>
                <w:tab w:val="left" w:pos="3830"/>
              </w:tabs>
              <w:jc w:val="both"/>
              <w:rPr>
                <w:rFonts w:ascii="Times New Roman" w:hAnsi="Times New Roman" w:cs="Times New Roman"/>
                <w:sz w:val="20"/>
                <w:szCs w:val="20"/>
              </w:rPr>
            </w:pPr>
          </w:p>
        </w:tc>
        <w:tc>
          <w:tcPr>
            <w:tcW w:w="1518" w:type="dxa"/>
          </w:tcPr>
          <w:p w14:paraId="11F09415" w14:textId="77777777" w:rsidR="009D533D" w:rsidRPr="00AA798A" w:rsidRDefault="009D533D"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556D9DC7" w14:textId="77777777" w:rsidR="009D533D" w:rsidRPr="00AA798A" w:rsidRDefault="009D533D"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0C400F" w:rsidRPr="00AA798A">
              <w:rPr>
                <w:rFonts w:ascii="Times New Roman" w:eastAsiaTheme="minorEastAsia" w:hAnsi="Times New Roman" w:cs="Times New Roman"/>
                <w:sz w:val="20"/>
                <w:szCs w:val="20"/>
              </w:rPr>
              <w:t>1.0674</w:t>
            </w:r>
            <w:r w:rsidRPr="00AA798A">
              <w:rPr>
                <w:rFonts w:ascii="Times New Roman" w:eastAsiaTheme="minorEastAsia" w:hAnsi="Times New Roman" w:cs="Times New Roman"/>
                <w:sz w:val="20"/>
                <w:szCs w:val="20"/>
              </w:rPr>
              <w:t>, b=</w:t>
            </w:r>
            <w:r w:rsidR="000C400F" w:rsidRPr="00AA798A">
              <w:rPr>
                <w:rFonts w:ascii="Times New Roman" w:eastAsiaTheme="minorEastAsia" w:hAnsi="Times New Roman" w:cs="Times New Roman"/>
                <w:sz w:val="20"/>
                <w:szCs w:val="20"/>
              </w:rPr>
              <w:t>2.4671</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α=5.1460, β=1.5415</m:t>
              </m:r>
            </m:oMath>
          </w:p>
        </w:tc>
        <w:tc>
          <w:tcPr>
            <w:tcW w:w="1135" w:type="dxa"/>
          </w:tcPr>
          <w:p w14:paraId="694AC550" w14:textId="77777777" w:rsidR="009D533D" w:rsidRPr="00AA798A" w:rsidRDefault="000C400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15.7136</w:t>
            </w:r>
          </w:p>
        </w:tc>
        <w:tc>
          <w:tcPr>
            <w:tcW w:w="1241" w:type="dxa"/>
          </w:tcPr>
          <w:p w14:paraId="74808F16" w14:textId="77777777" w:rsidR="009D533D" w:rsidRPr="00AA798A" w:rsidRDefault="000C400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23.3616</w:t>
            </w:r>
          </w:p>
        </w:tc>
        <w:tc>
          <w:tcPr>
            <w:tcW w:w="1126" w:type="dxa"/>
          </w:tcPr>
          <w:p w14:paraId="02FE36F5" w14:textId="77777777" w:rsidR="009D533D" w:rsidRPr="00AA798A" w:rsidRDefault="000C400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174.1815</w:t>
            </w:r>
          </w:p>
        </w:tc>
      </w:tr>
      <w:tr w:rsidR="00AE10A9" w:rsidRPr="00AA798A" w14:paraId="506AC19F"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222B7509"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100</w:t>
            </w:r>
          </w:p>
        </w:tc>
        <w:tc>
          <w:tcPr>
            <w:tcW w:w="1518" w:type="dxa"/>
          </w:tcPr>
          <w:p w14:paraId="7835923D"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3A38224D"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α=27.2777, β=88.8842</m:t>
              </m:r>
            </m:oMath>
            <w:r w:rsidRPr="00AA798A">
              <w:rPr>
                <w:rFonts w:ascii="Times New Roman" w:eastAsiaTheme="minorEastAsia" w:hAnsi="Times New Roman" w:cs="Times New Roman"/>
                <w:sz w:val="20"/>
                <w:szCs w:val="20"/>
              </w:rPr>
              <w:t>, a=</w:t>
            </w:r>
            <w:r w:rsidR="000C5D41" w:rsidRPr="00AA798A">
              <w:rPr>
                <w:rFonts w:ascii="Times New Roman" w:hAnsi="Times New Roman" w:cs="Times New Roman"/>
                <w:sz w:val="20"/>
                <w:szCs w:val="20"/>
              </w:rPr>
              <w:t xml:space="preserve"> </w:t>
            </w:r>
            <w:r w:rsidR="000C5D41" w:rsidRPr="00AA798A">
              <w:rPr>
                <w:rFonts w:ascii="Times New Roman" w:eastAsiaTheme="minorEastAsia" w:hAnsi="Times New Roman" w:cs="Times New Roman"/>
                <w:sz w:val="20"/>
                <w:szCs w:val="20"/>
              </w:rPr>
              <w:t>1.1596</w:t>
            </w:r>
            <w:r w:rsidRPr="00AA798A">
              <w:rPr>
                <w:rFonts w:ascii="Times New Roman" w:eastAsiaTheme="minorEastAsia" w:hAnsi="Times New Roman" w:cs="Times New Roman"/>
                <w:sz w:val="20"/>
                <w:szCs w:val="20"/>
              </w:rPr>
              <w:t>, b=</w:t>
            </w:r>
            <w:r w:rsidR="000C5D41" w:rsidRPr="00AA798A">
              <w:rPr>
                <w:rFonts w:ascii="Times New Roman" w:hAnsi="Times New Roman" w:cs="Times New Roman"/>
                <w:sz w:val="20"/>
                <w:szCs w:val="20"/>
              </w:rPr>
              <w:t xml:space="preserve"> </w:t>
            </w:r>
            <w:r w:rsidR="000C5D41" w:rsidRPr="00AA798A">
              <w:rPr>
                <w:rFonts w:ascii="Times New Roman" w:eastAsiaTheme="minorEastAsia" w:hAnsi="Times New Roman" w:cs="Times New Roman"/>
                <w:sz w:val="20"/>
                <w:szCs w:val="20"/>
              </w:rPr>
              <w:t>1.5685</w:t>
            </w:r>
          </w:p>
        </w:tc>
        <w:tc>
          <w:tcPr>
            <w:tcW w:w="1135" w:type="dxa"/>
          </w:tcPr>
          <w:p w14:paraId="1688AC6E" w14:textId="77777777" w:rsidR="00AE10A9" w:rsidRPr="00AA798A" w:rsidRDefault="000C5D41"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-145.5939</w:t>
            </w:r>
          </w:p>
        </w:tc>
        <w:tc>
          <w:tcPr>
            <w:tcW w:w="1241" w:type="dxa"/>
          </w:tcPr>
          <w:p w14:paraId="144BC43E" w14:textId="77777777" w:rsidR="00AE10A9" w:rsidRPr="00AA798A" w:rsidRDefault="000C5D41"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-135.1732</w:t>
            </w:r>
          </w:p>
        </w:tc>
        <w:tc>
          <w:tcPr>
            <w:tcW w:w="1126" w:type="dxa"/>
          </w:tcPr>
          <w:p w14:paraId="39B42E8E" w14:textId="77777777" w:rsidR="00AE10A9" w:rsidRPr="00AA798A" w:rsidRDefault="000C5D41"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392.6884</w:t>
            </w:r>
          </w:p>
        </w:tc>
      </w:tr>
      <w:tr w:rsidR="002E650B" w:rsidRPr="00AA798A" w14:paraId="43DCEBB9"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2A92C7E8" w14:textId="77777777" w:rsidR="002E650B" w:rsidRPr="00AA798A" w:rsidRDefault="002E650B" w:rsidP="002E650B">
            <w:pPr>
              <w:tabs>
                <w:tab w:val="left" w:pos="3830"/>
              </w:tabs>
              <w:jc w:val="both"/>
              <w:rPr>
                <w:rFonts w:ascii="Times New Roman" w:hAnsi="Times New Roman" w:cs="Times New Roman"/>
                <w:sz w:val="20"/>
                <w:szCs w:val="20"/>
              </w:rPr>
            </w:pPr>
          </w:p>
        </w:tc>
        <w:tc>
          <w:tcPr>
            <w:tcW w:w="1518" w:type="dxa"/>
          </w:tcPr>
          <w:p w14:paraId="5C0BCC46"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4BA86DB9"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a=9.5595, b=1.5669, </w:t>
            </w:r>
            <m:oMath>
              <m:r>
                <w:rPr>
                  <w:rFonts w:ascii="Cambria Math" w:eastAsiaTheme="minorEastAsia" w:hAnsi="Cambria Math" w:cs="Times New Roman"/>
                  <w:sz w:val="20"/>
                  <w:szCs w:val="20"/>
                </w:rPr>
                <m:t>θ</m:t>
              </m:r>
              <m:r>
                <w:rPr>
                  <w:rFonts w:ascii="Cambria Math" w:hAnsi="Cambria Math" w:cs="Times New Roman"/>
                  <w:sz w:val="20"/>
                  <w:szCs w:val="20"/>
                </w:rPr>
                <m:t>=89.3316</m:t>
              </m:r>
            </m:oMath>
          </w:p>
        </w:tc>
        <w:tc>
          <w:tcPr>
            <w:tcW w:w="1135" w:type="dxa"/>
          </w:tcPr>
          <w:p w14:paraId="17863950"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-147.5939</w:t>
            </w:r>
          </w:p>
        </w:tc>
        <w:tc>
          <w:tcPr>
            <w:tcW w:w="1241" w:type="dxa"/>
          </w:tcPr>
          <w:p w14:paraId="13516325"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-139.7784</w:t>
            </w:r>
          </w:p>
        </w:tc>
        <w:tc>
          <w:tcPr>
            <w:tcW w:w="1126" w:type="dxa"/>
          </w:tcPr>
          <w:p w14:paraId="345534F2"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700.7101</w:t>
            </w:r>
          </w:p>
        </w:tc>
      </w:tr>
      <w:tr w:rsidR="00AE10A9" w:rsidRPr="00AA798A" w14:paraId="341B49D9"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0D4C00CF"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7C7CE8E"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074BF0C3"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A23324" w:rsidRPr="00AA798A">
              <w:rPr>
                <w:rFonts w:ascii="Times New Roman" w:eastAsiaTheme="minorEastAsia" w:hAnsi="Times New Roman" w:cs="Times New Roman"/>
                <w:sz w:val="20"/>
                <w:szCs w:val="20"/>
              </w:rPr>
              <w:t>0.0010</w:t>
            </w:r>
            <w:r w:rsidRPr="00AA798A">
              <w:rPr>
                <w:rFonts w:ascii="Times New Roman" w:eastAsiaTheme="minorEastAsia" w:hAnsi="Times New Roman" w:cs="Times New Roman"/>
                <w:sz w:val="20"/>
                <w:szCs w:val="20"/>
              </w:rPr>
              <w:t>, b=</w:t>
            </w:r>
            <w:r w:rsidR="00A23324" w:rsidRPr="00AA798A">
              <w:rPr>
                <w:rFonts w:ascii="Times New Roman" w:eastAsiaTheme="minorEastAsia" w:hAnsi="Times New Roman" w:cs="Times New Roman"/>
                <w:sz w:val="20"/>
                <w:szCs w:val="20"/>
              </w:rPr>
              <w:t>0.5496</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α=560.6116, β=471.0604</m:t>
              </m:r>
            </m:oMath>
          </w:p>
        </w:tc>
        <w:tc>
          <w:tcPr>
            <w:tcW w:w="1135" w:type="dxa"/>
          </w:tcPr>
          <w:p w14:paraId="07600DC9" w14:textId="77777777" w:rsidR="00AE10A9" w:rsidRPr="00AA798A" w:rsidRDefault="00A2332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139898.70</w:t>
            </w:r>
          </w:p>
        </w:tc>
        <w:tc>
          <w:tcPr>
            <w:tcW w:w="1241" w:type="dxa"/>
          </w:tcPr>
          <w:p w14:paraId="0AFD7A31" w14:textId="77777777" w:rsidR="00AE10A9" w:rsidRPr="00AA798A" w:rsidRDefault="00A2332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139909.10</w:t>
            </w:r>
          </w:p>
        </w:tc>
        <w:tc>
          <w:tcPr>
            <w:tcW w:w="1126" w:type="dxa"/>
          </w:tcPr>
          <w:p w14:paraId="394556AF" w14:textId="77777777" w:rsidR="00AE10A9" w:rsidRPr="00AA798A" w:rsidRDefault="00A2332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141156.20</w:t>
            </w:r>
          </w:p>
        </w:tc>
      </w:tr>
      <w:tr w:rsidR="00AE10A9" w:rsidRPr="00AA798A" w14:paraId="7CAB2BA5"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15ECCE3F"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8B0F425"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7792FE30" w14:textId="77777777" w:rsidR="00AE10A9" w:rsidRPr="00AA798A" w:rsidRDefault="000C5D41"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a=0.001, b=0.001, </w:t>
            </w:r>
            <m:oMath>
              <m:r>
                <w:rPr>
                  <w:rFonts w:ascii="Cambria Math" w:hAnsi="Cambria Math" w:cs="Times New Roman"/>
                  <w:sz w:val="20"/>
                  <w:szCs w:val="20"/>
                </w:rPr>
                <m:t>α=0 , β=0</m:t>
              </m:r>
            </m:oMath>
          </w:p>
        </w:tc>
        <w:tc>
          <w:tcPr>
            <w:tcW w:w="1135" w:type="dxa"/>
          </w:tcPr>
          <w:p w14:paraId="5D2E73F8" w14:textId="77777777" w:rsidR="00AE10A9" w:rsidRPr="00AA798A" w:rsidRDefault="000C5D41"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3770.9880</w:t>
            </w:r>
          </w:p>
        </w:tc>
        <w:tc>
          <w:tcPr>
            <w:tcW w:w="1241" w:type="dxa"/>
          </w:tcPr>
          <w:p w14:paraId="5A23C6BC" w14:textId="77777777" w:rsidR="00AE10A9" w:rsidRPr="00AA798A" w:rsidRDefault="000C5D41"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3781.4090</w:t>
            </w:r>
          </w:p>
        </w:tc>
        <w:tc>
          <w:tcPr>
            <w:tcW w:w="1126" w:type="dxa"/>
          </w:tcPr>
          <w:p w14:paraId="298C0BBD" w14:textId="77777777" w:rsidR="00AE10A9" w:rsidRPr="00AA798A" w:rsidRDefault="000C5D41"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4709.2010</w:t>
            </w:r>
          </w:p>
        </w:tc>
      </w:tr>
      <w:tr w:rsidR="00AE10A9" w:rsidRPr="00AA798A" w14:paraId="3C8698C1"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4DB65EEA"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200</w:t>
            </w:r>
          </w:p>
        </w:tc>
        <w:tc>
          <w:tcPr>
            <w:tcW w:w="1518" w:type="dxa"/>
          </w:tcPr>
          <w:p w14:paraId="68640827"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6099B581"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α=148.1957, β=494.2042</m:t>
              </m:r>
            </m:oMath>
            <w:r w:rsidRPr="00AA798A">
              <w:rPr>
                <w:rFonts w:ascii="Times New Roman" w:eastAsiaTheme="minorEastAsia" w:hAnsi="Times New Roman" w:cs="Times New Roman"/>
                <w:sz w:val="20"/>
                <w:szCs w:val="20"/>
              </w:rPr>
              <w:t>, a=</w:t>
            </w:r>
            <w:r w:rsidR="00543883" w:rsidRPr="00AA798A">
              <w:rPr>
                <w:rFonts w:ascii="Times New Roman" w:hAnsi="Times New Roman" w:cs="Times New Roman"/>
                <w:sz w:val="20"/>
                <w:szCs w:val="20"/>
              </w:rPr>
              <w:t xml:space="preserve"> </w:t>
            </w:r>
            <w:r w:rsidR="00543883" w:rsidRPr="00AA798A">
              <w:rPr>
                <w:rFonts w:ascii="Times New Roman" w:eastAsiaTheme="minorEastAsia" w:hAnsi="Times New Roman" w:cs="Times New Roman"/>
                <w:sz w:val="20"/>
                <w:szCs w:val="20"/>
              </w:rPr>
              <w:t>0.1486</w:t>
            </w:r>
            <w:r w:rsidRPr="00AA798A">
              <w:rPr>
                <w:rFonts w:ascii="Times New Roman" w:eastAsiaTheme="minorEastAsia" w:hAnsi="Times New Roman" w:cs="Times New Roman"/>
                <w:sz w:val="20"/>
                <w:szCs w:val="20"/>
              </w:rPr>
              <w:t>, b=</w:t>
            </w:r>
            <w:r w:rsidR="00543883" w:rsidRPr="00AA798A">
              <w:rPr>
                <w:rFonts w:ascii="Times New Roman" w:hAnsi="Times New Roman" w:cs="Times New Roman"/>
                <w:sz w:val="20"/>
                <w:szCs w:val="20"/>
              </w:rPr>
              <w:t xml:space="preserve"> </w:t>
            </w:r>
            <w:r w:rsidR="00543883" w:rsidRPr="00AA798A">
              <w:rPr>
                <w:rFonts w:ascii="Times New Roman" w:eastAsiaTheme="minorEastAsia" w:hAnsi="Times New Roman" w:cs="Times New Roman"/>
                <w:sz w:val="20"/>
                <w:szCs w:val="20"/>
              </w:rPr>
              <w:t>0.9912</w:t>
            </w:r>
          </w:p>
        </w:tc>
        <w:tc>
          <w:tcPr>
            <w:tcW w:w="1135" w:type="dxa"/>
          </w:tcPr>
          <w:p w14:paraId="03D500F1" w14:textId="77777777" w:rsidR="00AE10A9" w:rsidRPr="00AA798A" w:rsidRDefault="0054388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-357.7754</w:t>
            </w:r>
          </w:p>
        </w:tc>
        <w:tc>
          <w:tcPr>
            <w:tcW w:w="1241" w:type="dxa"/>
          </w:tcPr>
          <w:p w14:paraId="1D91C052" w14:textId="77777777" w:rsidR="00AE10A9" w:rsidRPr="00AA798A" w:rsidRDefault="0054388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-344.5822</w:t>
            </w:r>
          </w:p>
        </w:tc>
        <w:tc>
          <w:tcPr>
            <w:tcW w:w="1126" w:type="dxa"/>
          </w:tcPr>
          <w:p w14:paraId="7B8BC80D" w14:textId="77777777" w:rsidR="00AE10A9" w:rsidRPr="00AA798A" w:rsidRDefault="0054388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13915.7400</w:t>
            </w:r>
          </w:p>
        </w:tc>
      </w:tr>
      <w:tr w:rsidR="00AE10A9" w:rsidRPr="00AA798A" w14:paraId="2D3FA97B"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129EEBAC"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75C3EADD"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7816282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58342D" w:rsidRPr="00AA798A">
              <w:rPr>
                <w:rFonts w:ascii="Times New Roman" w:eastAsiaTheme="minorEastAsia" w:hAnsi="Times New Roman" w:cs="Times New Roman"/>
                <w:sz w:val="20"/>
                <w:szCs w:val="20"/>
              </w:rPr>
              <w:t>92.5424</w:t>
            </w:r>
            <w:r w:rsidRPr="00AA798A">
              <w:rPr>
                <w:rFonts w:ascii="Times New Roman" w:eastAsiaTheme="minorEastAsia" w:hAnsi="Times New Roman" w:cs="Times New Roman"/>
                <w:sz w:val="20"/>
                <w:szCs w:val="20"/>
              </w:rPr>
              <w:t>, b=</w:t>
            </w:r>
            <w:r w:rsidR="0058342D" w:rsidRPr="00AA798A">
              <w:rPr>
                <w:rFonts w:ascii="Times New Roman" w:eastAsiaTheme="minorEastAsia" w:hAnsi="Times New Roman" w:cs="Times New Roman"/>
                <w:sz w:val="20"/>
                <w:szCs w:val="20"/>
              </w:rPr>
              <w:t>0.6857</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=9434.1028</m:t>
              </m:r>
            </m:oMath>
          </w:p>
        </w:tc>
        <w:tc>
          <w:tcPr>
            <w:tcW w:w="1135" w:type="dxa"/>
          </w:tcPr>
          <w:p w14:paraId="050E5FF8" w14:textId="77777777" w:rsidR="00AE10A9" w:rsidRPr="00AA798A" w:rsidRDefault="0058342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-358.2757</w:t>
            </w:r>
          </w:p>
        </w:tc>
        <w:tc>
          <w:tcPr>
            <w:tcW w:w="1241" w:type="dxa"/>
          </w:tcPr>
          <w:p w14:paraId="138468D1" w14:textId="77777777" w:rsidR="00AE10A9" w:rsidRPr="00AA798A" w:rsidRDefault="0058342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-348.3808</w:t>
            </w:r>
          </w:p>
        </w:tc>
        <w:tc>
          <w:tcPr>
            <w:tcW w:w="1126" w:type="dxa"/>
          </w:tcPr>
          <w:p w14:paraId="59B5C47C" w14:textId="77777777" w:rsidR="00AE10A9" w:rsidRPr="00AA798A" w:rsidRDefault="0058342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3261.0590</w:t>
            </w:r>
          </w:p>
        </w:tc>
      </w:tr>
      <w:tr w:rsidR="00AE10A9" w:rsidRPr="00AA798A" w14:paraId="53F0DFA1"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7E55A4C1"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69E6E7C"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770153F3"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5D6D10" w:rsidRPr="00AA798A">
              <w:rPr>
                <w:rFonts w:ascii="Times New Roman" w:eastAsiaTheme="minorEastAsia" w:hAnsi="Times New Roman" w:cs="Times New Roman"/>
                <w:sz w:val="20"/>
                <w:szCs w:val="20"/>
              </w:rPr>
              <w:t>0.0223</w:t>
            </w:r>
            <w:r w:rsidRPr="00AA798A">
              <w:rPr>
                <w:rFonts w:ascii="Times New Roman" w:eastAsiaTheme="minorEastAsia" w:hAnsi="Times New Roman" w:cs="Times New Roman"/>
                <w:sz w:val="20"/>
                <w:szCs w:val="20"/>
              </w:rPr>
              <w:t>, b=</w:t>
            </w:r>
            <w:r w:rsidR="005D6D10" w:rsidRPr="00AA798A">
              <w:rPr>
                <w:rFonts w:ascii="Times New Roman" w:eastAsiaTheme="minorEastAsia" w:hAnsi="Times New Roman" w:cs="Times New Roman"/>
                <w:sz w:val="20"/>
                <w:szCs w:val="20"/>
              </w:rPr>
              <w:t>0.8986</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α=593.8588, β=447.4496</m:t>
              </m:r>
            </m:oMath>
          </w:p>
        </w:tc>
        <w:tc>
          <w:tcPr>
            <w:tcW w:w="1135" w:type="dxa"/>
          </w:tcPr>
          <w:p w14:paraId="08FE875E" w14:textId="77777777" w:rsidR="00AE10A9" w:rsidRPr="00AA798A" w:rsidRDefault="00FF1FF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279963.30</w:t>
            </w:r>
          </w:p>
        </w:tc>
        <w:tc>
          <w:tcPr>
            <w:tcW w:w="1241" w:type="dxa"/>
          </w:tcPr>
          <w:p w14:paraId="279BDED1" w14:textId="77777777" w:rsidR="00AE10A9" w:rsidRPr="00AA798A" w:rsidRDefault="00FF1FF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279976.50</w:t>
            </w:r>
          </w:p>
        </w:tc>
        <w:tc>
          <w:tcPr>
            <w:tcW w:w="1126" w:type="dxa"/>
          </w:tcPr>
          <w:p w14:paraId="21BFBE36" w14:textId="77777777" w:rsidR="00AE10A9" w:rsidRPr="00AA798A" w:rsidRDefault="00FF1FF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282297.70</w:t>
            </w:r>
          </w:p>
        </w:tc>
      </w:tr>
      <w:tr w:rsidR="00AE10A9" w:rsidRPr="00AA798A" w14:paraId="5318D2F4"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5ABFFE4D"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128BAF82"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13D8D869" w14:textId="77777777" w:rsidR="00AE10A9" w:rsidRPr="00AA798A" w:rsidRDefault="00933E8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a=0.0010, b=0.001</w:t>
            </w:r>
            <w:r w:rsidR="00AE10A9"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α=0.00 , β=5.1996</m:t>
              </m:r>
            </m:oMath>
          </w:p>
        </w:tc>
        <w:tc>
          <w:tcPr>
            <w:tcW w:w="1135" w:type="dxa"/>
          </w:tcPr>
          <w:p w14:paraId="00F2E0E2" w14:textId="77777777" w:rsidR="00AE10A9" w:rsidRPr="00AA798A" w:rsidRDefault="00933E8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6380.2990</w:t>
            </w:r>
          </w:p>
        </w:tc>
        <w:tc>
          <w:tcPr>
            <w:tcW w:w="1241" w:type="dxa"/>
          </w:tcPr>
          <w:p w14:paraId="00A9DC14" w14:textId="77777777" w:rsidR="00AE10A9" w:rsidRPr="00AA798A" w:rsidRDefault="00933E8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6393.4920</w:t>
            </w:r>
          </w:p>
        </w:tc>
        <w:tc>
          <w:tcPr>
            <w:tcW w:w="1126" w:type="dxa"/>
          </w:tcPr>
          <w:p w14:paraId="0F6C918F" w14:textId="77777777" w:rsidR="00AE10A9" w:rsidRPr="00AA798A" w:rsidRDefault="00933E8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8240.4090</w:t>
            </w:r>
          </w:p>
        </w:tc>
      </w:tr>
      <w:tr w:rsidR="00AE10A9" w:rsidRPr="00AA798A" w14:paraId="4A8D3B10"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7A61CE70"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500</w:t>
            </w:r>
          </w:p>
        </w:tc>
        <w:tc>
          <w:tcPr>
            <w:tcW w:w="1518" w:type="dxa"/>
          </w:tcPr>
          <w:p w14:paraId="1539A782"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5FDBF3C7"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α=74.0237, β=294.2547</m:t>
              </m:r>
            </m:oMath>
            <w:r w:rsidRPr="00AA798A">
              <w:rPr>
                <w:rFonts w:ascii="Times New Roman" w:eastAsiaTheme="minorEastAsia" w:hAnsi="Times New Roman" w:cs="Times New Roman"/>
                <w:sz w:val="20"/>
                <w:szCs w:val="20"/>
              </w:rPr>
              <w:t>, a=</w:t>
            </w:r>
            <w:r w:rsidR="00E458A0" w:rsidRPr="00AA798A">
              <w:rPr>
                <w:rFonts w:ascii="Times New Roman" w:hAnsi="Times New Roman" w:cs="Times New Roman"/>
                <w:sz w:val="20"/>
                <w:szCs w:val="20"/>
              </w:rPr>
              <w:t xml:space="preserve"> </w:t>
            </w:r>
            <w:r w:rsidR="00E458A0" w:rsidRPr="00AA798A">
              <w:rPr>
                <w:rFonts w:ascii="Times New Roman" w:eastAsiaTheme="minorEastAsia" w:hAnsi="Times New Roman" w:cs="Times New Roman"/>
                <w:sz w:val="20"/>
                <w:szCs w:val="20"/>
              </w:rPr>
              <w:t>0.4678</w:t>
            </w:r>
            <w:r w:rsidRPr="00AA798A">
              <w:rPr>
                <w:rFonts w:ascii="Times New Roman" w:eastAsiaTheme="minorEastAsia" w:hAnsi="Times New Roman" w:cs="Times New Roman"/>
                <w:sz w:val="20"/>
                <w:szCs w:val="20"/>
              </w:rPr>
              <w:t>, b=</w:t>
            </w:r>
            <w:r w:rsidR="00E458A0" w:rsidRPr="00AA798A">
              <w:rPr>
                <w:rFonts w:ascii="Times New Roman" w:hAnsi="Times New Roman" w:cs="Times New Roman"/>
                <w:sz w:val="20"/>
                <w:szCs w:val="20"/>
              </w:rPr>
              <w:t xml:space="preserve"> </w:t>
            </w:r>
            <w:r w:rsidR="00E458A0" w:rsidRPr="00AA798A">
              <w:rPr>
                <w:rFonts w:ascii="Times New Roman" w:eastAsiaTheme="minorEastAsia" w:hAnsi="Times New Roman" w:cs="Times New Roman"/>
                <w:sz w:val="20"/>
                <w:szCs w:val="20"/>
              </w:rPr>
              <w:t>1.2501</w:t>
            </w:r>
          </w:p>
        </w:tc>
        <w:tc>
          <w:tcPr>
            <w:tcW w:w="1135" w:type="dxa"/>
          </w:tcPr>
          <w:p w14:paraId="1423F30F" w14:textId="77777777" w:rsidR="00AE10A9" w:rsidRPr="00AA798A" w:rsidRDefault="00E458A0"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-761.3067</w:t>
            </w:r>
          </w:p>
        </w:tc>
        <w:tc>
          <w:tcPr>
            <w:tcW w:w="1241" w:type="dxa"/>
          </w:tcPr>
          <w:p w14:paraId="42305127" w14:textId="77777777" w:rsidR="00AE10A9" w:rsidRPr="00AA798A" w:rsidRDefault="00E458A0"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-744.4483</w:t>
            </w:r>
          </w:p>
        </w:tc>
        <w:tc>
          <w:tcPr>
            <w:tcW w:w="1126" w:type="dxa"/>
          </w:tcPr>
          <w:p w14:paraId="52A622AD" w14:textId="77777777" w:rsidR="00AE10A9" w:rsidRPr="00AA798A" w:rsidRDefault="00E458A0"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13579.4600</w:t>
            </w:r>
          </w:p>
        </w:tc>
      </w:tr>
      <w:tr w:rsidR="00AE10A9" w:rsidRPr="00AA798A" w14:paraId="4227F0DA"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271FA417"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03E6C094"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4676A669"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B6603F" w:rsidRPr="00AA798A">
              <w:rPr>
                <w:rFonts w:ascii="Times New Roman" w:eastAsiaTheme="minorEastAsia" w:hAnsi="Times New Roman" w:cs="Times New Roman"/>
                <w:sz w:val="20"/>
                <w:szCs w:val="20"/>
              </w:rPr>
              <w:t>16.0422</w:t>
            </w:r>
            <w:r w:rsidRPr="00AA798A">
              <w:rPr>
                <w:rFonts w:ascii="Times New Roman" w:eastAsiaTheme="minorEastAsia" w:hAnsi="Times New Roman" w:cs="Times New Roman"/>
                <w:sz w:val="20"/>
                <w:szCs w:val="20"/>
              </w:rPr>
              <w:t>, b=</w:t>
            </w:r>
            <w:r w:rsidR="00B6603F" w:rsidRPr="00AA798A">
              <w:rPr>
                <w:rFonts w:ascii="Times New Roman" w:eastAsiaTheme="minorEastAsia" w:hAnsi="Times New Roman" w:cs="Times New Roman"/>
                <w:sz w:val="20"/>
                <w:szCs w:val="20"/>
              </w:rPr>
              <w:t>1.2015</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 xml:space="preserve">=375.5592 </m:t>
              </m:r>
            </m:oMath>
          </w:p>
        </w:tc>
        <w:tc>
          <w:tcPr>
            <w:tcW w:w="1135" w:type="dxa"/>
          </w:tcPr>
          <w:p w14:paraId="50DAF045" w14:textId="77777777" w:rsidR="00AE10A9" w:rsidRPr="00AA798A" w:rsidRDefault="008D7BA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-763.2698</w:t>
            </w:r>
          </w:p>
        </w:tc>
        <w:tc>
          <w:tcPr>
            <w:tcW w:w="1241" w:type="dxa"/>
          </w:tcPr>
          <w:p w14:paraId="7A407702" w14:textId="77777777" w:rsidR="00AE10A9" w:rsidRPr="00AA798A" w:rsidRDefault="008D7BA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-750.6259</w:t>
            </w:r>
          </w:p>
        </w:tc>
        <w:tc>
          <w:tcPr>
            <w:tcW w:w="1126" w:type="dxa"/>
          </w:tcPr>
          <w:p w14:paraId="16226FCE" w14:textId="77777777" w:rsidR="00AE10A9" w:rsidRPr="00AA798A" w:rsidRDefault="008D7BA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4930.6640</w:t>
            </w:r>
          </w:p>
        </w:tc>
      </w:tr>
      <w:tr w:rsidR="00AE10A9" w:rsidRPr="00AA798A" w14:paraId="3667B321"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114FABD2"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87F5BD9"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08F37564"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ED33E2" w:rsidRPr="00AA798A">
              <w:rPr>
                <w:rFonts w:ascii="Times New Roman" w:eastAsiaTheme="minorEastAsia" w:hAnsi="Times New Roman" w:cs="Times New Roman"/>
                <w:sz w:val="20"/>
                <w:szCs w:val="20"/>
              </w:rPr>
              <w:t>1.9367</w:t>
            </w:r>
            <w:r w:rsidRPr="00AA798A">
              <w:rPr>
                <w:rFonts w:ascii="Times New Roman" w:eastAsiaTheme="minorEastAsia" w:hAnsi="Times New Roman" w:cs="Times New Roman"/>
                <w:sz w:val="20"/>
                <w:szCs w:val="20"/>
              </w:rPr>
              <w:t>, b=</w:t>
            </w:r>
            <w:r w:rsidR="00ED33E2" w:rsidRPr="00AA798A">
              <w:rPr>
                <w:rFonts w:ascii="Times New Roman" w:eastAsiaTheme="minorEastAsia" w:hAnsi="Times New Roman" w:cs="Times New Roman"/>
                <w:sz w:val="20"/>
                <w:szCs w:val="20"/>
              </w:rPr>
              <w:t>10.4049</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α=663.1523, β=394.6116</m:t>
              </m:r>
            </m:oMath>
          </w:p>
        </w:tc>
        <w:tc>
          <w:tcPr>
            <w:tcW w:w="1135" w:type="dxa"/>
          </w:tcPr>
          <w:p w14:paraId="7EEB43D5" w14:textId="77777777" w:rsidR="00AE10A9" w:rsidRPr="00AA798A" w:rsidRDefault="00ED33E2"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491115.60</w:t>
            </w:r>
          </w:p>
        </w:tc>
        <w:tc>
          <w:tcPr>
            <w:tcW w:w="1241" w:type="dxa"/>
          </w:tcPr>
          <w:p w14:paraId="22963FA9" w14:textId="77777777" w:rsidR="00AE10A9" w:rsidRPr="00AA798A" w:rsidRDefault="00ED33E2"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491132.50</w:t>
            </w:r>
          </w:p>
        </w:tc>
        <w:tc>
          <w:tcPr>
            <w:tcW w:w="1126" w:type="dxa"/>
          </w:tcPr>
          <w:p w14:paraId="791504D7" w14:textId="77777777" w:rsidR="00AE10A9" w:rsidRPr="00AA798A" w:rsidRDefault="00ED33E2"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495942.60</w:t>
            </w:r>
          </w:p>
        </w:tc>
      </w:tr>
      <w:tr w:rsidR="00AE10A9" w:rsidRPr="00AA798A" w14:paraId="41D9A933"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434FB8C1"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646F8DB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269BA76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603681" w:rsidRPr="00AA798A">
              <w:rPr>
                <w:rFonts w:ascii="Times New Roman" w:eastAsiaTheme="minorEastAsia" w:hAnsi="Times New Roman" w:cs="Times New Roman"/>
                <w:sz w:val="20"/>
                <w:szCs w:val="20"/>
              </w:rPr>
              <w:t>1.3455</w:t>
            </w:r>
            <w:r w:rsidRPr="00AA798A">
              <w:rPr>
                <w:rFonts w:ascii="Times New Roman" w:eastAsiaTheme="minorEastAsia" w:hAnsi="Times New Roman" w:cs="Times New Roman"/>
                <w:sz w:val="20"/>
                <w:szCs w:val="20"/>
              </w:rPr>
              <w:t>, b=</w:t>
            </w:r>
            <w:r w:rsidR="00603681" w:rsidRPr="00AA798A">
              <w:rPr>
                <w:rFonts w:ascii="Times New Roman" w:eastAsiaTheme="minorEastAsia" w:hAnsi="Times New Roman" w:cs="Times New Roman"/>
                <w:sz w:val="20"/>
                <w:szCs w:val="20"/>
              </w:rPr>
              <w:t>2.0608</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α=5.1353, β=2.4439</m:t>
              </m:r>
            </m:oMath>
          </w:p>
        </w:tc>
        <w:tc>
          <w:tcPr>
            <w:tcW w:w="1135" w:type="dxa"/>
          </w:tcPr>
          <w:p w14:paraId="3C70F32E" w14:textId="77777777" w:rsidR="00AE10A9" w:rsidRPr="00AA798A" w:rsidRDefault="006B70E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40.6714</w:t>
            </w:r>
          </w:p>
        </w:tc>
        <w:tc>
          <w:tcPr>
            <w:tcW w:w="1241" w:type="dxa"/>
          </w:tcPr>
          <w:p w14:paraId="542DF55D" w14:textId="77777777" w:rsidR="00AE10A9" w:rsidRPr="00AA798A" w:rsidRDefault="006B70E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57.5299</w:t>
            </w:r>
          </w:p>
        </w:tc>
        <w:tc>
          <w:tcPr>
            <w:tcW w:w="1126" w:type="dxa"/>
          </w:tcPr>
          <w:p w14:paraId="022ADFD5" w14:textId="77777777" w:rsidR="00AE10A9" w:rsidRPr="00AA798A" w:rsidRDefault="006B70E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1677.4370</w:t>
            </w:r>
          </w:p>
        </w:tc>
      </w:tr>
      <w:tr w:rsidR="00AE10A9" w:rsidRPr="00AA798A" w14:paraId="7C2BC863"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563CD38F"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1000</w:t>
            </w:r>
          </w:p>
        </w:tc>
        <w:tc>
          <w:tcPr>
            <w:tcW w:w="1518" w:type="dxa"/>
          </w:tcPr>
          <w:p w14:paraId="768CF11C"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180AA90C"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α=134.1997, β=210.9880</m:t>
              </m:r>
            </m:oMath>
            <w:r w:rsidRPr="00AA798A">
              <w:rPr>
                <w:rFonts w:ascii="Times New Roman" w:eastAsiaTheme="minorEastAsia" w:hAnsi="Times New Roman" w:cs="Times New Roman"/>
                <w:sz w:val="20"/>
                <w:szCs w:val="20"/>
              </w:rPr>
              <w:t>, a=</w:t>
            </w:r>
            <w:r w:rsidR="002C3E55" w:rsidRPr="00AA798A">
              <w:rPr>
                <w:rFonts w:ascii="Times New Roman" w:hAnsi="Times New Roman" w:cs="Times New Roman"/>
                <w:sz w:val="20"/>
                <w:szCs w:val="20"/>
              </w:rPr>
              <w:t xml:space="preserve"> </w:t>
            </w:r>
            <w:r w:rsidR="002C3E55" w:rsidRPr="00AA798A">
              <w:rPr>
                <w:rFonts w:ascii="Times New Roman" w:eastAsiaTheme="minorEastAsia" w:hAnsi="Times New Roman" w:cs="Times New Roman"/>
                <w:sz w:val="20"/>
                <w:szCs w:val="20"/>
              </w:rPr>
              <w:t>0.2714</w:t>
            </w:r>
            <w:r w:rsidRPr="00AA798A">
              <w:rPr>
                <w:rFonts w:ascii="Times New Roman" w:eastAsiaTheme="minorEastAsia" w:hAnsi="Times New Roman" w:cs="Times New Roman"/>
                <w:sz w:val="20"/>
                <w:szCs w:val="20"/>
              </w:rPr>
              <w:t>, b=</w:t>
            </w:r>
            <w:r w:rsidR="002C3E55" w:rsidRPr="00AA798A">
              <w:rPr>
                <w:rFonts w:ascii="Times New Roman" w:hAnsi="Times New Roman" w:cs="Times New Roman"/>
                <w:sz w:val="20"/>
                <w:szCs w:val="20"/>
              </w:rPr>
              <w:t xml:space="preserve"> </w:t>
            </w:r>
            <w:r w:rsidR="002C3E55" w:rsidRPr="00AA798A">
              <w:rPr>
                <w:rFonts w:ascii="Times New Roman" w:eastAsiaTheme="minorEastAsia" w:hAnsi="Times New Roman" w:cs="Times New Roman"/>
                <w:sz w:val="20"/>
                <w:szCs w:val="20"/>
              </w:rPr>
              <w:t>1.2433</w:t>
            </w:r>
          </w:p>
        </w:tc>
        <w:tc>
          <w:tcPr>
            <w:tcW w:w="1135" w:type="dxa"/>
          </w:tcPr>
          <w:p w14:paraId="6C03FE29" w14:textId="77777777" w:rsidR="00AE10A9" w:rsidRPr="00AA798A" w:rsidRDefault="000222EE"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-1635.1020</w:t>
            </w:r>
          </w:p>
        </w:tc>
        <w:tc>
          <w:tcPr>
            <w:tcW w:w="1241" w:type="dxa"/>
          </w:tcPr>
          <w:p w14:paraId="703A4BB3" w14:textId="77777777" w:rsidR="00AE10A9" w:rsidRPr="00AA798A" w:rsidRDefault="00D2416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-1615.4710</w:t>
            </w:r>
          </w:p>
        </w:tc>
        <w:tc>
          <w:tcPr>
            <w:tcW w:w="1126" w:type="dxa"/>
          </w:tcPr>
          <w:p w14:paraId="077705F2" w14:textId="77777777" w:rsidR="00AE10A9" w:rsidRPr="00AA798A" w:rsidRDefault="00D2416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62963.68</w:t>
            </w:r>
            <w:r w:rsidR="009462B3" w:rsidRPr="00AA798A">
              <w:rPr>
                <w:rFonts w:ascii="Times New Roman" w:hAnsi="Times New Roman" w:cs="Times New Roman"/>
                <w:sz w:val="20"/>
                <w:szCs w:val="20"/>
              </w:rPr>
              <w:t>00</w:t>
            </w:r>
          </w:p>
        </w:tc>
      </w:tr>
      <w:tr w:rsidR="00AE10A9" w:rsidRPr="00AA798A" w14:paraId="532AFF6C"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36B37600"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1DC2B78B"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5208054B"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2E0EB9" w:rsidRPr="00AA798A">
              <w:rPr>
                <w:rFonts w:ascii="Times New Roman" w:eastAsiaTheme="minorEastAsia" w:hAnsi="Times New Roman" w:cs="Times New Roman"/>
                <w:sz w:val="20"/>
                <w:szCs w:val="20"/>
              </w:rPr>
              <w:t>16.5885</w:t>
            </w:r>
            <w:r w:rsidRPr="00AA798A">
              <w:rPr>
                <w:rFonts w:ascii="Times New Roman" w:eastAsiaTheme="minorEastAsia" w:hAnsi="Times New Roman" w:cs="Times New Roman"/>
                <w:sz w:val="20"/>
                <w:szCs w:val="20"/>
              </w:rPr>
              <w:t>, b=</w:t>
            </w:r>
            <w:r w:rsidR="002E0EB9" w:rsidRPr="00AA798A">
              <w:rPr>
                <w:rFonts w:ascii="Times New Roman" w:eastAsiaTheme="minorEastAsia" w:hAnsi="Times New Roman" w:cs="Times New Roman"/>
                <w:sz w:val="20"/>
                <w:szCs w:val="20"/>
              </w:rPr>
              <w:t>1.1544</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=325.9428</m:t>
              </m:r>
            </m:oMath>
          </w:p>
        </w:tc>
        <w:tc>
          <w:tcPr>
            <w:tcW w:w="1135" w:type="dxa"/>
          </w:tcPr>
          <w:p w14:paraId="18BFF81F" w14:textId="77777777" w:rsidR="00AE10A9" w:rsidRPr="00AA798A" w:rsidRDefault="002E0EB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-1636.8280</w:t>
            </w:r>
          </w:p>
        </w:tc>
        <w:tc>
          <w:tcPr>
            <w:tcW w:w="1241" w:type="dxa"/>
          </w:tcPr>
          <w:p w14:paraId="179E89FE" w14:textId="77777777" w:rsidR="00AE10A9" w:rsidRPr="00AA798A" w:rsidRDefault="002E0EB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-1622.1050</w:t>
            </w:r>
          </w:p>
        </w:tc>
        <w:tc>
          <w:tcPr>
            <w:tcW w:w="1126" w:type="dxa"/>
          </w:tcPr>
          <w:p w14:paraId="382088C0" w14:textId="77777777" w:rsidR="00AE10A9" w:rsidRPr="00AA798A" w:rsidRDefault="002E0EB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9579.556</w:t>
            </w:r>
            <w:r w:rsidR="009462B3" w:rsidRPr="00AA798A">
              <w:rPr>
                <w:rFonts w:ascii="Times New Roman" w:hAnsi="Times New Roman" w:cs="Times New Roman"/>
                <w:sz w:val="20"/>
                <w:szCs w:val="20"/>
              </w:rPr>
              <w:t>0</w:t>
            </w:r>
          </w:p>
        </w:tc>
      </w:tr>
      <w:tr w:rsidR="00AE10A9" w:rsidRPr="00AA798A" w14:paraId="7C153D78"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3395ABA0"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0FE5E75A"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01E93374"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A0471F" w:rsidRPr="00AA798A">
              <w:rPr>
                <w:rFonts w:ascii="Times New Roman" w:eastAsiaTheme="minorEastAsia" w:hAnsi="Times New Roman" w:cs="Times New Roman"/>
                <w:sz w:val="20"/>
                <w:szCs w:val="20"/>
              </w:rPr>
              <w:t>0.0074</w:t>
            </w:r>
            <w:r w:rsidRPr="00AA798A">
              <w:rPr>
                <w:rFonts w:ascii="Times New Roman" w:eastAsiaTheme="minorEastAsia" w:hAnsi="Times New Roman" w:cs="Times New Roman"/>
                <w:sz w:val="20"/>
                <w:szCs w:val="20"/>
              </w:rPr>
              <w:t>, b=</w:t>
            </w:r>
            <w:r w:rsidR="00A0471F" w:rsidRPr="00AA798A">
              <w:rPr>
                <w:rFonts w:ascii="Times New Roman" w:eastAsiaTheme="minorEastAsia" w:hAnsi="Times New Roman" w:cs="Times New Roman"/>
                <w:sz w:val="20"/>
                <w:szCs w:val="20"/>
              </w:rPr>
              <w:t>0.7465</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α=621.6339, β=426.2412</m:t>
              </m:r>
            </m:oMath>
          </w:p>
        </w:tc>
        <w:tc>
          <w:tcPr>
            <w:tcW w:w="1135" w:type="dxa"/>
          </w:tcPr>
          <w:p w14:paraId="6A678EC1" w14:textId="77777777" w:rsidR="00AE10A9" w:rsidRPr="00AA798A" w:rsidRDefault="00A0471F"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1392861.00</w:t>
            </w:r>
          </w:p>
        </w:tc>
        <w:tc>
          <w:tcPr>
            <w:tcW w:w="1241" w:type="dxa"/>
          </w:tcPr>
          <w:p w14:paraId="21DC6300" w14:textId="77777777" w:rsidR="00AE10A9" w:rsidRPr="00AA798A" w:rsidRDefault="00A0471F"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1392881.00</w:t>
            </w:r>
          </w:p>
        </w:tc>
        <w:tc>
          <w:tcPr>
            <w:tcW w:w="1126" w:type="dxa"/>
          </w:tcPr>
          <w:p w14:paraId="1ECEBC29" w14:textId="77777777" w:rsidR="00AE10A9" w:rsidRPr="00AA798A" w:rsidRDefault="00A0471F"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1405041.00</w:t>
            </w:r>
          </w:p>
        </w:tc>
      </w:tr>
      <w:tr w:rsidR="00AE10A9" w:rsidRPr="00AA798A" w14:paraId="764F0658"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55E416DC"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2A4DCFEA"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062DFD42" w14:textId="77777777" w:rsidR="00AE10A9" w:rsidRPr="00AA798A" w:rsidRDefault="00995B9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a=0.007, b=0.005</w:t>
            </w:r>
            <w:r w:rsidR="00AE10A9"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α=0 , β=0</m:t>
              </m:r>
            </m:oMath>
          </w:p>
        </w:tc>
        <w:tc>
          <w:tcPr>
            <w:tcW w:w="1135" w:type="dxa"/>
          </w:tcPr>
          <w:p w14:paraId="2D5977C3" w14:textId="77777777" w:rsidR="00AE10A9" w:rsidRPr="00AA798A" w:rsidRDefault="00995B9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23698.35</w:t>
            </w:r>
          </w:p>
        </w:tc>
        <w:tc>
          <w:tcPr>
            <w:tcW w:w="1241" w:type="dxa"/>
          </w:tcPr>
          <w:p w14:paraId="5C5442D0" w14:textId="77777777" w:rsidR="00AE10A9" w:rsidRPr="00AA798A" w:rsidRDefault="00995B9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23717.98</w:t>
            </w:r>
          </w:p>
        </w:tc>
        <w:tc>
          <w:tcPr>
            <w:tcW w:w="1126" w:type="dxa"/>
          </w:tcPr>
          <w:p w14:paraId="279410A3" w14:textId="77777777" w:rsidR="00AE10A9" w:rsidRPr="00AA798A" w:rsidRDefault="00995B9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32736.32</w:t>
            </w:r>
            <w:r w:rsidR="009462B3" w:rsidRPr="00AA798A">
              <w:rPr>
                <w:rFonts w:ascii="Times New Roman" w:hAnsi="Times New Roman" w:cs="Times New Roman"/>
                <w:sz w:val="20"/>
                <w:szCs w:val="20"/>
              </w:rPr>
              <w:t>00</w:t>
            </w:r>
          </w:p>
        </w:tc>
      </w:tr>
      <w:tr w:rsidR="00AE10A9" w:rsidRPr="00AA798A" w14:paraId="2149049C"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50B34299"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5000</w:t>
            </w:r>
          </w:p>
        </w:tc>
        <w:tc>
          <w:tcPr>
            <w:tcW w:w="1518" w:type="dxa"/>
          </w:tcPr>
          <w:p w14:paraId="080EBF54"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38CEA187"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α=152.6408, β=276.6803</m:t>
              </m:r>
            </m:oMath>
            <w:r w:rsidRPr="00AA798A">
              <w:rPr>
                <w:rFonts w:ascii="Times New Roman" w:eastAsiaTheme="minorEastAsia" w:hAnsi="Times New Roman" w:cs="Times New Roman"/>
                <w:sz w:val="20"/>
                <w:szCs w:val="20"/>
              </w:rPr>
              <w:t>, a=</w:t>
            </w:r>
            <w:r w:rsidR="00D6022D" w:rsidRPr="00AA798A">
              <w:rPr>
                <w:rFonts w:ascii="Times New Roman" w:hAnsi="Times New Roman" w:cs="Times New Roman"/>
                <w:sz w:val="20"/>
                <w:szCs w:val="20"/>
              </w:rPr>
              <w:t xml:space="preserve"> </w:t>
            </w:r>
            <w:r w:rsidR="00D6022D" w:rsidRPr="00AA798A">
              <w:rPr>
                <w:rFonts w:ascii="Times New Roman" w:eastAsiaTheme="minorEastAsia" w:hAnsi="Times New Roman" w:cs="Times New Roman"/>
                <w:sz w:val="20"/>
                <w:szCs w:val="20"/>
              </w:rPr>
              <w:t>0.2429</w:t>
            </w:r>
            <w:r w:rsidRPr="00AA798A">
              <w:rPr>
                <w:rFonts w:ascii="Times New Roman" w:eastAsiaTheme="minorEastAsia" w:hAnsi="Times New Roman" w:cs="Times New Roman"/>
                <w:sz w:val="20"/>
                <w:szCs w:val="20"/>
              </w:rPr>
              <w:t>, b=</w:t>
            </w:r>
            <w:r w:rsidR="009462B3" w:rsidRPr="00AA798A">
              <w:rPr>
                <w:rFonts w:ascii="Times New Roman" w:hAnsi="Times New Roman" w:cs="Times New Roman"/>
                <w:sz w:val="20"/>
                <w:szCs w:val="20"/>
              </w:rPr>
              <w:t xml:space="preserve"> </w:t>
            </w:r>
            <w:r w:rsidR="009462B3" w:rsidRPr="00AA798A">
              <w:rPr>
                <w:rFonts w:ascii="Times New Roman" w:eastAsiaTheme="minorEastAsia" w:hAnsi="Times New Roman" w:cs="Times New Roman"/>
                <w:sz w:val="20"/>
                <w:szCs w:val="20"/>
              </w:rPr>
              <w:t>1.2232</w:t>
            </w:r>
          </w:p>
        </w:tc>
        <w:tc>
          <w:tcPr>
            <w:tcW w:w="1135" w:type="dxa"/>
          </w:tcPr>
          <w:p w14:paraId="6A1791BB" w14:textId="77777777" w:rsidR="00AE10A9" w:rsidRPr="00AA798A" w:rsidRDefault="009462B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-7880.3940</w:t>
            </w:r>
          </w:p>
        </w:tc>
        <w:tc>
          <w:tcPr>
            <w:tcW w:w="1241" w:type="dxa"/>
          </w:tcPr>
          <w:p w14:paraId="253E9D09" w14:textId="77777777" w:rsidR="00AE10A9" w:rsidRPr="00AA798A" w:rsidRDefault="009462B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-7854.3250</w:t>
            </w:r>
          </w:p>
        </w:tc>
        <w:tc>
          <w:tcPr>
            <w:tcW w:w="1126" w:type="dxa"/>
          </w:tcPr>
          <w:p w14:paraId="6E1B1D89" w14:textId="77777777" w:rsidR="00AE10A9" w:rsidRPr="00AA798A" w:rsidRDefault="009462B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366651.00</w:t>
            </w:r>
          </w:p>
        </w:tc>
      </w:tr>
      <w:tr w:rsidR="00AE10A9" w:rsidRPr="00AA798A" w14:paraId="13BA74FB"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0942A79F"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5D253529"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77753AC9"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EF0EE4" w:rsidRPr="00AA798A">
              <w:rPr>
                <w:rFonts w:ascii="Times New Roman" w:eastAsiaTheme="minorEastAsia" w:hAnsi="Times New Roman" w:cs="Times New Roman"/>
                <w:sz w:val="20"/>
                <w:szCs w:val="20"/>
              </w:rPr>
              <w:t>19.5742</w:t>
            </w:r>
            <w:r w:rsidRPr="00AA798A">
              <w:rPr>
                <w:rFonts w:ascii="Times New Roman" w:eastAsiaTheme="minorEastAsia" w:hAnsi="Times New Roman" w:cs="Times New Roman"/>
                <w:sz w:val="20"/>
                <w:szCs w:val="20"/>
              </w:rPr>
              <w:t>, b=</w:t>
            </w:r>
            <w:r w:rsidR="00EF0EE4" w:rsidRPr="00AA798A">
              <w:rPr>
                <w:rFonts w:ascii="Times New Roman" w:eastAsiaTheme="minorEastAsia" w:hAnsi="Times New Roman" w:cs="Times New Roman"/>
                <w:sz w:val="20"/>
                <w:szCs w:val="20"/>
              </w:rPr>
              <w:t>1.0931</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=565.0236</m:t>
              </m:r>
            </m:oMath>
          </w:p>
        </w:tc>
        <w:tc>
          <w:tcPr>
            <w:tcW w:w="1135" w:type="dxa"/>
          </w:tcPr>
          <w:p w14:paraId="675D2981" w14:textId="77777777" w:rsidR="00AE10A9" w:rsidRPr="00AA798A" w:rsidRDefault="00EF0EE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-7879.2500</w:t>
            </w:r>
          </w:p>
        </w:tc>
        <w:tc>
          <w:tcPr>
            <w:tcW w:w="1241" w:type="dxa"/>
          </w:tcPr>
          <w:p w14:paraId="7C0E16B2" w14:textId="77777777" w:rsidR="00AE10A9" w:rsidRPr="00AA798A" w:rsidRDefault="00EF0EE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-7859.6990</w:t>
            </w:r>
          </w:p>
        </w:tc>
        <w:tc>
          <w:tcPr>
            <w:tcW w:w="1126" w:type="dxa"/>
          </w:tcPr>
          <w:p w14:paraId="4389ACE4" w14:textId="77777777" w:rsidR="00AE10A9" w:rsidRPr="00AA798A" w:rsidRDefault="00EF0EE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53386.5200</w:t>
            </w:r>
          </w:p>
        </w:tc>
      </w:tr>
      <w:tr w:rsidR="00AE10A9" w:rsidRPr="00AA798A" w14:paraId="0784F7CD"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732685F7"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27EE4B32"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7BC77761"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E2408A" w:rsidRPr="00AA798A">
              <w:rPr>
                <w:rFonts w:ascii="Times New Roman" w:eastAsiaTheme="minorEastAsia" w:hAnsi="Times New Roman" w:cs="Times New Roman"/>
                <w:sz w:val="20"/>
                <w:szCs w:val="20"/>
              </w:rPr>
              <w:t>0.0010</w:t>
            </w:r>
            <w:r w:rsidRPr="00AA798A">
              <w:rPr>
                <w:rFonts w:ascii="Times New Roman" w:eastAsiaTheme="minorEastAsia" w:hAnsi="Times New Roman" w:cs="Times New Roman"/>
                <w:sz w:val="20"/>
                <w:szCs w:val="20"/>
              </w:rPr>
              <w:t>, b=</w:t>
            </w:r>
            <w:r w:rsidR="00E2408A" w:rsidRPr="00AA798A">
              <w:rPr>
                <w:rFonts w:ascii="Times New Roman" w:eastAsiaTheme="minorEastAsia" w:hAnsi="Times New Roman" w:cs="Times New Roman"/>
                <w:sz w:val="20"/>
                <w:szCs w:val="20"/>
              </w:rPr>
              <w:t>0.5730</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α=615.7027, β=434.7398</m:t>
              </m:r>
            </m:oMath>
          </w:p>
        </w:tc>
        <w:tc>
          <w:tcPr>
            <w:tcW w:w="1135" w:type="dxa"/>
          </w:tcPr>
          <w:p w14:paraId="2E3BC99D" w14:textId="77777777" w:rsidR="00AE10A9" w:rsidRPr="00AA798A" w:rsidRDefault="00E2408A"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7005885.00</w:t>
            </w:r>
          </w:p>
        </w:tc>
        <w:tc>
          <w:tcPr>
            <w:tcW w:w="1241" w:type="dxa"/>
          </w:tcPr>
          <w:p w14:paraId="46B24BCD" w14:textId="77777777" w:rsidR="00AE10A9" w:rsidRPr="00AA798A" w:rsidRDefault="00E2408A"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7005911.00</w:t>
            </w:r>
          </w:p>
        </w:tc>
        <w:tc>
          <w:tcPr>
            <w:tcW w:w="1126" w:type="dxa"/>
          </w:tcPr>
          <w:p w14:paraId="4112C10D" w14:textId="77777777" w:rsidR="00AE10A9" w:rsidRPr="00AA798A" w:rsidRDefault="00E2408A"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7070320.00</w:t>
            </w:r>
          </w:p>
        </w:tc>
      </w:tr>
      <w:tr w:rsidR="00AE10A9" w:rsidRPr="00AA798A" w14:paraId="098D1DB0"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1323326A"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4851D62A"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0691D1F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A76008" w:rsidRPr="00AA798A">
              <w:rPr>
                <w:rFonts w:ascii="Times New Roman" w:eastAsiaTheme="minorEastAsia" w:hAnsi="Times New Roman" w:cs="Times New Roman"/>
                <w:sz w:val="20"/>
                <w:szCs w:val="20"/>
              </w:rPr>
              <w:t>2.4390</w:t>
            </w:r>
            <w:r w:rsidRPr="00AA798A">
              <w:rPr>
                <w:rFonts w:ascii="Times New Roman" w:eastAsiaTheme="minorEastAsia" w:hAnsi="Times New Roman" w:cs="Times New Roman"/>
                <w:sz w:val="20"/>
                <w:szCs w:val="20"/>
              </w:rPr>
              <w:t>, b=</w:t>
            </w:r>
            <w:r w:rsidR="00ED6BF2" w:rsidRPr="00AA798A">
              <w:rPr>
                <w:rFonts w:ascii="Times New Roman" w:hAnsi="Times New Roman" w:cs="Times New Roman"/>
                <w:sz w:val="20"/>
                <w:szCs w:val="20"/>
              </w:rPr>
              <w:t xml:space="preserve"> </w:t>
            </w:r>
            <w:r w:rsidR="00ED6BF2" w:rsidRPr="00AA798A">
              <w:rPr>
                <w:rFonts w:ascii="Times New Roman" w:eastAsiaTheme="minorEastAsia" w:hAnsi="Times New Roman" w:cs="Times New Roman"/>
                <w:sz w:val="20"/>
                <w:szCs w:val="20"/>
              </w:rPr>
              <w:t>1.1926</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α=1.5394 , β=1.6130</m:t>
              </m:r>
            </m:oMath>
          </w:p>
        </w:tc>
        <w:tc>
          <w:tcPr>
            <w:tcW w:w="1135" w:type="dxa"/>
          </w:tcPr>
          <w:p w14:paraId="232FC55F" w14:textId="77777777" w:rsidR="00AE10A9" w:rsidRPr="00AA798A" w:rsidRDefault="00ED6BF2"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-13357.52</w:t>
            </w:r>
          </w:p>
        </w:tc>
        <w:tc>
          <w:tcPr>
            <w:tcW w:w="1241" w:type="dxa"/>
          </w:tcPr>
          <w:p w14:paraId="7AB3978A" w14:textId="77777777" w:rsidR="00AE10A9" w:rsidRPr="00AA798A" w:rsidRDefault="00ED6BF2"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-13331.45</w:t>
            </w:r>
          </w:p>
        </w:tc>
        <w:tc>
          <w:tcPr>
            <w:tcW w:w="1126" w:type="dxa"/>
          </w:tcPr>
          <w:p w14:paraId="56C974A7" w14:textId="77777777" w:rsidR="00AE10A9" w:rsidRPr="00AA798A" w:rsidRDefault="00ED6BF2"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-1914.8320</w:t>
            </w:r>
          </w:p>
        </w:tc>
      </w:tr>
      <w:tr w:rsidR="00AE10A9" w:rsidRPr="00AA798A" w14:paraId="3E78A03C"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05B89573" w14:textId="77777777" w:rsidR="00AE10A9" w:rsidRPr="00AA798A" w:rsidRDefault="00AD42FE" w:rsidP="00AD42FE">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lastRenderedPageBreak/>
              <w:t>Real life data (</w:t>
            </w:r>
            <w:proofErr w:type="spellStart"/>
            <w:r w:rsidRPr="00AA798A">
              <w:rPr>
                <w:rFonts w:ascii="Times New Roman" w:eastAsia="Times New Roman" w:hAnsi="Times New Roman" w:cs="Times New Roman"/>
                <w:color w:val="000000"/>
                <w:sz w:val="20"/>
                <w:szCs w:val="20"/>
              </w:rPr>
              <w:t>log_NGCFC</w:t>
            </w:r>
            <w:proofErr w:type="spellEnd"/>
            <w:r w:rsidRPr="00AA798A">
              <w:rPr>
                <w:rFonts w:ascii="Times New Roman" w:eastAsia="Times New Roman" w:hAnsi="Times New Roman" w:cs="Times New Roman"/>
                <w:color w:val="000000"/>
                <w:sz w:val="20"/>
                <w:szCs w:val="20"/>
              </w:rPr>
              <w:t>)</w:t>
            </w:r>
          </w:p>
        </w:tc>
        <w:tc>
          <w:tcPr>
            <w:tcW w:w="1518" w:type="dxa"/>
          </w:tcPr>
          <w:p w14:paraId="154A0C36"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54C32645"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α=48.9198, β=147.8036</m:t>
              </m:r>
            </m:oMath>
            <w:r w:rsidRPr="00AA798A">
              <w:rPr>
                <w:rFonts w:ascii="Times New Roman" w:eastAsiaTheme="minorEastAsia" w:hAnsi="Times New Roman" w:cs="Times New Roman"/>
                <w:sz w:val="20"/>
                <w:szCs w:val="20"/>
              </w:rPr>
              <w:t>, a=</w:t>
            </w:r>
            <w:r w:rsidR="009606D4" w:rsidRPr="00AA798A">
              <w:rPr>
                <w:rFonts w:ascii="Times New Roman" w:eastAsiaTheme="minorEastAsia" w:hAnsi="Times New Roman" w:cs="Times New Roman"/>
                <w:sz w:val="20"/>
                <w:szCs w:val="20"/>
              </w:rPr>
              <w:t>0.7072</w:t>
            </w:r>
            <w:r w:rsidRPr="00AA798A">
              <w:rPr>
                <w:rFonts w:ascii="Times New Roman" w:eastAsiaTheme="minorEastAsia" w:hAnsi="Times New Roman" w:cs="Times New Roman"/>
                <w:sz w:val="20"/>
                <w:szCs w:val="20"/>
              </w:rPr>
              <w:t>, b=</w:t>
            </w:r>
            <w:r w:rsidR="009606D4" w:rsidRPr="00AA798A">
              <w:rPr>
                <w:rFonts w:ascii="Times New Roman" w:eastAsiaTheme="minorEastAsia" w:hAnsi="Times New Roman" w:cs="Times New Roman"/>
                <w:sz w:val="20"/>
                <w:szCs w:val="20"/>
              </w:rPr>
              <w:t>1.3968</w:t>
            </w:r>
          </w:p>
        </w:tc>
        <w:tc>
          <w:tcPr>
            <w:tcW w:w="1135" w:type="dxa"/>
          </w:tcPr>
          <w:p w14:paraId="5D9FF6D0" w14:textId="77777777" w:rsidR="00AE10A9" w:rsidRPr="00AA798A" w:rsidRDefault="009606D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-52.2600</w:t>
            </w:r>
          </w:p>
        </w:tc>
        <w:tc>
          <w:tcPr>
            <w:tcW w:w="1241" w:type="dxa"/>
          </w:tcPr>
          <w:p w14:paraId="5CCC69EB" w14:textId="77777777" w:rsidR="00AE10A9" w:rsidRPr="00AA798A" w:rsidRDefault="009606D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-45.6058</w:t>
            </w:r>
          </w:p>
        </w:tc>
        <w:tc>
          <w:tcPr>
            <w:tcW w:w="1126" w:type="dxa"/>
          </w:tcPr>
          <w:p w14:paraId="29084CD7" w14:textId="77777777" w:rsidR="00AE10A9" w:rsidRPr="00AA798A" w:rsidRDefault="009606D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572.6604</w:t>
            </w:r>
          </w:p>
        </w:tc>
      </w:tr>
      <w:tr w:rsidR="00AE10A9" w:rsidRPr="00AA798A" w14:paraId="4A4F8354"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34A7E641"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283917E4"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31565C39"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F3414A" w:rsidRPr="00AA798A">
              <w:rPr>
                <w:rFonts w:ascii="Times New Roman" w:eastAsiaTheme="minorEastAsia" w:hAnsi="Times New Roman" w:cs="Times New Roman"/>
                <w:sz w:val="20"/>
                <w:szCs w:val="20"/>
              </w:rPr>
              <w:t>11.7845</w:t>
            </w:r>
            <w:r w:rsidRPr="00AA798A">
              <w:rPr>
                <w:rFonts w:ascii="Times New Roman" w:eastAsiaTheme="minorEastAsia" w:hAnsi="Times New Roman" w:cs="Times New Roman"/>
                <w:sz w:val="20"/>
                <w:szCs w:val="20"/>
              </w:rPr>
              <w:t>, b=</w:t>
            </w:r>
            <w:r w:rsidR="00F3414A" w:rsidRPr="00AA798A">
              <w:rPr>
                <w:rFonts w:ascii="Times New Roman" w:eastAsiaTheme="minorEastAsia" w:hAnsi="Times New Roman" w:cs="Times New Roman"/>
                <w:sz w:val="20"/>
                <w:szCs w:val="20"/>
              </w:rPr>
              <w:t>1.3770</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=160.0084</m:t>
              </m:r>
            </m:oMath>
          </w:p>
        </w:tc>
        <w:tc>
          <w:tcPr>
            <w:tcW w:w="1135" w:type="dxa"/>
          </w:tcPr>
          <w:p w14:paraId="591CBABE" w14:textId="77777777" w:rsidR="00AE10A9" w:rsidRPr="00AA798A" w:rsidRDefault="00F3414A"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-54.2597</w:t>
            </w:r>
          </w:p>
        </w:tc>
        <w:tc>
          <w:tcPr>
            <w:tcW w:w="1241" w:type="dxa"/>
          </w:tcPr>
          <w:p w14:paraId="3E34E22A" w14:textId="77777777" w:rsidR="00AE10A9" w:rsidRPr="00AA798A" w:rsidRDefault="00F3414A"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-49.2691</w:t>
            </w:r>
          </w:p>
        </w:tc>
        <w:tc>
          <w:tcPr>
            <w:tcW w:w="1126" w:type="dxa"/>
          </w:tcPr>
          <w:p w14:paraId="0DD5489E" w14:textId="77777777" w:rsidR="00AE10A9" w:rsidRPr="00AA798A" w:rsidRDefault="00F3414A"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318.3551</w:t>
            </w:r>
          </w:p>
        </w:tc>
      </w:tr>
      <w:tr w:rsidR="00AE10A9" w:rsidRPr="00AA798A" w14:paraId="1B2B8B79"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676E149D"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0519C8D8"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493AB8F8" w14:textId="77777777" w:rsidR="00AE10A9" w:rsidRPr="00AA798A" w:rsidRDefault="00AE10A9" w:rsidP="004A06B6">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4A06B6" w:rsidRPr="00AA798A">
              <w:rPr>
                <w:rFonts w:ascii="Times New Roman" w:eastAsiaTheme="minorEastAsia" w:hAnsi="Times New Roman" w:cs="Times New Roman"/>
                <w:sz w:val="20"/>
                <w:szCs w:val="20"/>
              </w:rPr>
              <w:t>0.003</w:t>
            </w:r>
            <w:r w:rsidRPr="00AA798A">
              <w:rPr>
                <w:rFonts w:ascii="Times New Roman" w:eastAsiaTheme="minorEastAsia" w:hAnsi="Times New Roman" w:cs="Times New Roman"/>
                <w:sz w:val="20"/>
                <w:szCs w:val="20"/>
              </w:rPr>
              <w:t>, b=0.</w:t>
            </w:r>
            <w:r w:rsidR="004A06B6" w:rsidRPr="00AA798A">
              <w:rPr>
                <w:rFonts w:ascii="Times New Roman" w:eastAsiaTheme="minorEastAsia" w:hAnsi="Times New Roman" w:cs="Times New Roman"/>
                <w:sz w:val="20"/>
                <w:szCs w:val="20"/>
              </w:rPr>
              <w:t>6643</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α=0.0609 , β=438.1886</m:t>
              </m:r>
            </m:oMath>
          </w:p>
        </w:tc>
        <w:tc>
          <w:tcPr>
            <w:tcW w:w="1135" w:type="dxa"/>
          </w:tcPr>
          <w:p w14:paraId="6CD6EC44" w14:textId="77777777" w:rsidR="00AE10A9" w:rsidRPr="00AA798A" w:rsidRDefault="00BA044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54628.1100</w:t>
            </w:r>
          </w:p>
        </w:tc>
        <w:tc>
          <w:tcPr>
            <w:tcW w:w="1241" w:type="dxa"/>
          </w:tcPr>
          <w:p w14:paraId="0C32D54E" w14:textId="77777777" w:rsidR="00AE10A9" w:rsidRPr="00AA798A" w:rsidRDefault="00BA044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54634.7700</w:t>
            </w:r>
          </w:p>
        </w:tc>
        <w:tc>
          <w:tcPr>
            <w:tcW w:w="1126" w:type="dxa"/>
          </w:tcPr>
          <w:p w14:paraId="152DDAB2" w14:textId="77777777" w:rsidR="00AE10A9" w:rsidRPr="00AA798A" w:rsidRDefault="00BA044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55102.0500</w:t>
            </w:r>
          </w:p>
        </w:tc>
      </w:tr>
      <w:tr w:rsidR="00AE10A9" w:rsidRPr="00AA798A" w14:paraId="44292834"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70926C42"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C500EDF"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6657544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8F6F53" w:rsidRPr="00AA798A">
              <w:rPr>
                <w:rFonts w:ascii="Times New Roman" w:eastAsiaTheme="minorEastAsia" w:hAnsi="Times New Roman" w:cs="Times New Roman"/>
                <w:sz w:val="20"/>
                <w:szCs w:val="20"/>
              </w:rPr>
              <w:t>0.7381</w:t>
            </w:r>
            <w:r w:rsidRPr="00AA798A">
              <w:rPr>
                <w:rFonts w:ascii="Times New Roman" w:eastAsiaTheme="minorEastAsia" w:hAnsi="Times New Roman" w:cs="Times New Roman"/>
                <w:sz w:val="20"/>
                <w:szCs w:val="20"/>
              </w:rPr>
              <w:t>, b=</w:t>
            </w:r>
            <w:r w:rsidR="008F6F53" w:rsidRPr="00AA798A">
              <w:rPr>
                <w:rFonts w:ascii="Times New Roman" w:eastAsiaTheme="minorEastAsia" w:hAnsi="Times New Roman" w:cs="Times New Roman"/>
                <w:sz w:val="20"/>
                <w:szCs w:val="20"/>
              </w:rPr>
              <w:t>2.6459</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α=7.5620, β=2.2722</m:t>
              </m:r>
            </m:oMath>
          </w:p>
        </w:tc>
        <w:tc>
          <w:tcPr>
            <w:tcW w:w="1135" w:type="dxa"/>
          </w:tcPr>
          <w:p w14:paraId="3F483A40" w14:textId="77777777" w:rsidR="00AE10A9" w:rsidRPr="00AA798A" w:rsidRDefault="009606D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41.4419</w:t>
            </w:r>
          </w:p>
        </w:tc>
        <w:tc>
          <w:tcPr>
            <w:tcW w:w="1241" w:type="dxa"/>
          </w:tcPr>
          <w:p w14:paraId="50EF6DA9" w14:textId="77777777" w:rsidR="00AE10A9" w:rsidRPr="00AA798A" w:rsidRDefault="009606D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48.0961</w:t>
            </w:r>
          </w:p>
        </w:tc>
        <w:tc>
          <w:tcPr>
            <w:tcW w:w="1126" w:type="dxa"/>
          </w:tcPr>
          <w:p w14:paraId="0C4EC005" w14:textId="77777777" w:rsidR="00AE10A9" w:rsidRPr="00AA798A" w:rsidRDefault="009606D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171.4736</w:t>
            </w:r>
          </w:p>
        </w:tc>
      </w:tr>
    </w:tbl>
    <w:p w14:paraId="79F8290E" w14:textId="77777777" w:rsidR="00FA42C2" w:rsidRPr="00AA798A" w:rsidRDefault="00FA42C2" w:rsidP="00FA42C2">
      <w:pPr>
        <w:tabs>
          <w:tab w:val="left" w:pos="3830"/>
        </w:tabs>
        <w:spacing w:line="240" w:lineRule="auto"/>
        <w:jc w:val="both"/>
        <w:rPr>
          <w:rFonts w:ascii="Times New Roman" w:hAnsi="Times New Roman" w:cs="Times New Roman"/>
          <w:sz w:val="20"/>
          <w:szCs w:val="20"/>
        </w:rPr>
      </w:pPr>
    </w:p>
    <w:p w14:paraId="404BF9F1" w14:textId="77777777" w:rsidR="00D02E61" w:rsidRDefault="00AA798A" w:rsidP="00FA42C2">
      <w:pPr>
        <w:tabs>
          <w:tab w:val="left" w:pos="3830"/>
        </w:tabs>
        <w:spacing w:line="240" w:lineRule="auto"/>
        <w:jc w:val="both"/>
        <w:rPr>
          <w:rFonts w:ascii="Times New Roman" w:hAnsi="Times New Roman" w:cs="Times New Roman"/>
          <w:sz w:val="20"/>
          <w:szCs w:val="20"/>
        </w:rPr>
      </w:pPr>
      <w:r w:rsidRPr="00AA798A">
        <w:rPr>
          <w:rFonts w:ascii="Times New Roman" w:hAnsi="Times New Roman" w:cs="Times New Roman"/>
          <w:sz w:val="20"/>
          <w:szCs w:val="20"/>
        </w:rPr>
        <w:t xml:space="preserve">The model selection criteria Akaike Information Criterion (AIC), Bayesian Information Criterion (BIC), and Likelihood Ratio Test (LRT) in Table 3 help evaluate the goodness of fit of different distributions. A lower AIC and BIC indicate a better model fit, while a higher LRT value suggests a more significant improvement over the null model. Across various sample sizes, the EF distribution consistently achieves the lowest AIC and BIC values, making it the preferred </w:t>
      </w:r>
      <w:r>
        <w:rPr>
          <w:rFonts w:ascii="Times New Roman" w:hAnsi="Times New Roman" w:cs="Times New Roman"/>
          <w:sz w:val="20"/>
          <w:szCs w:val="20"/>
        </w:rPr>
        <w:t xml:space="preserve">model. For instance, at </w:t>
      </w:r>
      <w:r w:rsidRPr="00AA798A">
        <w:rPr>
          <w:rFonts w:ascii="Times New Roman" w:hAnsi="Times New Roman" w:cs="Times New Roman"/>
          <w:sz w:val="20"/>
          <w:szCs w:val="20"/>
        </w:rPr>
        <w:t>n=10, EF has the lowest AIC (-2.75225) and BIC (-1.8445), indicating a superior fit compared to the Kumaraswamy Family (KF) and Beta Family (BF). Similarly, for real-life data, EF has an AIC of -54.2597 and a BIC of -49.2691, outperforming alternatives. The LRT values reinforce these findings, as EF generally exhibits the highest LRT values, such as 700.7101 at n=100, indicating strong statistical significance in model comparison. Hence, based on these criteria, EF emerges as the most appropriate distribution for modelling the given data. This can be observed in the distribution of the fitted PDFs against the actual dataset in Figures 1-4 for the simulation dataset at n=5000 and Figures 5-8 for the real-life data.   </w:t>
      </w:r>
      <w:r>
        <w:rPr>
          <w:rFonts w:ascii="Times New Roman" w:hAnsi="Times New Roman" w:cs="Times New Roman"/>
          <w:sz w:val="20"/>
          <w:szCs w:val="20"/>
        </w:rPr>
        <w:t xml:space="preserve">  </w:t>
      </w:r>
      <w:r w:rsidR="003060DA" w:rsidRPr="003060DA">
        <w:rPr>
          <w:rFonts w:ascii="Times New Roman" w:hAnsi="Times New Roman" w:cs="Times New Roman"/>
          <w:sz w:val="20"/>
          <w:szCs w:val="20"/>
        </w:rPr>
        <w:t xml:space="preserve"> </w:t>
      </w:r>
    </w:p>
    <w:p w14:paraId="3DC07622" w14:textId="77777777" w:rsidR="00D02E61" w:rsidRPr="00AA798A" w:rsidRDefault="00D02E61" w:rsidP="00D02E61">
      <w:pPr>
        <w:tabs>
          <w:tab w:val="left" w:pos="3830"/>
        </w:tabs>
        <w:spacing w:line="400" w:lineRule="atLeast"/>
        <w:jc w:val="both"/>
        <w:rPr>
          <w:rFonts w:ascii="Times New Roman" w:hAnsi="Times New Roman" w:cs="Times New Roman"/>
          <w:b/>
          <w:sz w:val="20"/>
          <w:szCs w:val="20"/>
        </w:rPr>
      </w:pPr>
      <w:r w:rsidRPr="00FA42C2">
        <w:rPr>
          <w:rFonts w:ascii="Times New Roman" w:hAnsi="Times New Roman" w:cs="Times New Roman"/>
          <w:b/>
          <w:sz w:val="20"/>
          <w:szCs w:val="20"/>
        </w:rPr>
        <w:t xml:space="preserve">Table </w:t>
      </w:r>
      <w:r>
        <w:rPr>
          <w:rFonts w:ascii="Times New Roman" w:hAnsi="Times New Roman" w:cs="Times New Roman"/>
          <w:b/>
          <w:sz w:val="20"/>
          <w:szCs w:val="20"/>
        </w:rPr>
        <w:t>4</w:t>
      </w:r>
      <w:r w:rsidRPr="003060DA">
        <w:rPr>
          <w:rFonts w:ascii="Times New Roman" w:hAnsi="Times New Roman" w:cs="Times New Roman"/>
          <w:b/>
          <w:sz w:val="20"/>
          <w:szCs w:val="20"/>
        </w:rPr>
        <w:t xml:space="preserve">: </w:t>
      </w:r>
      <w:r>
        <w:rPr>
          <w:rFonts w:ascii="Times New Roman" w:hAnsi="Times New Roman" w:cs="Times New Roman"/>
          <w:b/>
          <w:sz w:val="20"/>
          <w:szCs w:val="20"/>
        </w:rPr>
        <w:t xml:space="preserve">Average value of </w:t>
      </w:r>
      <w:r w:rsidRPr="00AA798A">
        <w:rPr>
          <w:rFonts w:ascii="Times New Roman" w:hAnsi="Times New Roman" w:cs="Times New Roman"/>
          <w:b/>
          <w:sz w:val="20"/>
          <w:szCs w:val="20"/>
        </w:rPr>
        <w:t xml:space="preserve">Model Selection Criteria for </w:t>
      </w:r>
      <w:r>
        <w:rPr>
          <w:rFonts w:ascii="Times New Roman" w:hAnsi="Times New Roman" w:cs="Times New Roman"/>
          <w:b/>
          <w:sz w:val="20"/>
          <w:szCs w:val="20"/>
        </w:rPr>
        <w:t>the d</w:t>
      </w:r>
      <w:r w:rsidRPr="00AA798A">
        <w:rPr>
          <w:rFonts w:ascii="Times New Roman" w:hAnsi="Times New Roman" w:cs="Times New Roman"/>
          <w:b/>
          <w:sz w:val="20"/>
          <w:szCs w:val="20"/>
        </w:rPr>
        <w:t>ifferent Distributions</w:t>
      </w:r>
      <w:r w:rsidRPr="003060DA">
        <w:rPr>
          <w:rFonts w:ascii="Times New Roman" w:hAnsi="Times New Roman" w:cs="Times New Roman"/>
          <w:b/>
          <w:sz w:val="20"/>
          <w:szCs w:val="20"/>
        </w:rPr>
        <w:t xml:space="preserve"> </w:t>
      </w:r>
    </w:p>
    <w:tbl>
      <w:tblPr>
        <w:tblStyle w:val="PlainTable2"/>
        <w:tblW w:w="9044" w:type="dxa"/>
        <w:tblLook w:val="04A0" w:firstRow="1" w:lastRow="0" w:firstColumn="1" w:lastColumn="0" w:noHBand="0" w:noVBand="1"/>
      </w:tblPr>
      <w:tblGrid>
        <w:gridCol w:w="1800"/>
        <w:gridCol w:w="1811"/>
        <w:gridCol w:w="1811"/>
        <w:gridCol w:w="1811"/>
        <w:gridCol w:w="1811"/>
      </w:tblGrid>
      <w:tr w:rsidR="00D02E61" w:rsidRPr="00D02E61" w14:paraId="0C2C7218" w14:textId="77777777" w:rsidTr="00D02E61">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B80B931" w14:textId="77777777" w:rsidR="00D02E61" w:rsidRPr="00D02E61" w:rsidRDefault="00D02E61" w:rsidP="00D02E61">
            <w:pPr>
              <w:rPr>
                <w:rFonts w:ascii="Times New Roman" w:eastAsia="Times New Roman" w:hAnsi="Times New Roman" w:cs="Times New Roman"/>
                <w:sz w:val="20"/>
                <w:szCs w:val="20"/>
              </w:rPr>
            </w:pPr>
            <w:r w:rsidRPr="00D02E61">
              <w:rPr>
                <w:rFonts w:ascii="Times New Roman" w:eastAsia="Times New Roman" w:hAnsi="Times New Roman" w:cs="Times New Roman"/>
                <w:sz w:val="20"/>
                <w:szCs w:val="20"/>
              </w:rPr>
              <w:t>Model Selection Criteria</w:t>
            </w:r>
          </w:p>
        </w:tc>
        <w:tc>
          <w:tcPr>
            <w:tcW w:w="1811" w:type="dxa"/>
            <w:noWrap/>
            <w:hideMark/>
          </w:tcPr>
          <w:p w14:paraId="344D412D" w14:textId="77777777" w:rsidR="00D02E61" w:rsidRPr="00D02E61" w:rsidRDefault="00D02E61" w:rsidP="00D02E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KF</w:t>
            </w:r>
          </w:p>
        </w:tc>
        <w:tc>
          <w:tcPr>
            <w:tcW w:w="1811" w:type="dxa"/>
            <w:noWrap/>
            <w:hideMark/>
          </w:tcPr>
          <w:p w14:paraId="12CA33EA" w14:textId="77777777" w:rsidR="00D02E61" w:rsidRPr="00D02E61" w:rsidRDefault="00D02E61" w:rsidP="00D02E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EF</w:t>
            </w:r>
          </w:p>
        </w:tc>
        <w:tc>
          <w:tcPr>
            <w:tcW w:w="1811" w:type="dxa"/>
            <w:noWrap/>
            <w:hideMark/>
          </w:tcPr>
          <w:p w14:paraId="7236664E" w14:textId="77777777" w:rsidR="00D02E61" w:rsidRPr="00D02E61" w:rsidRDefault="00D02E61" w:rsidP="00D02E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BF</w:t>
            </w:r>
          </w:p>
        </w:tc>
        <w:tc>
          <w:tcPr>
            <w:tcW w:w="1811" w:type="dxa"/>
            <w:noWrap/>
            <w:hideMark/>
          </w:tcPr>
          <w:p w14:paraId="2BFFB76C" w14:textId="77777777" w:rsidR="00D02E61" w:rsidRPr="00D02E61" w:rsidRDefault="00D02E61" w:rsidP="00D02E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F</w:t>
            </w:r>
          </w:p>
        </w:tc>
      </w:tr>
      <w:tr w:rsidR="00D02E61" w:rsidRPr="00D02E61" w14:paraId="65E65008" w14:textId="77777777" w:rsidTr="00D02E6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021BD9D" w14:textId="77777777" w:rsidR="00D02E61" w:rsidRPr="00D02E61" w:rsidRDefault="00D02E61" w:rsidP="00D02E61">
            <w:pPr>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AIC</w:t>
            </w:r>
          </w:p>
        </w:tc>
        <w:tc>
          <w:tcPr>
            <w:tcW w:w="1811" w:type="dxa"/>
            <w:noWrap/>
            <w:hideMark/>
          </w:tcPr>
          <w:p w14:paraId="49740108"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-1094.45</w:t>
            </w:r>
          </w:p>
        </w:tc>
        <w:tc>
          <w:tcPr>
            <w:tcW w:w="1811" w:type="dxa"/>
            <w:noWrap/>
            <w:hideMark/>
          </w:tcPr>
          <w:p w14:paraId="02587750"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-1095.95</w:t>
            </w:r>
          </w:p>
        </w:tc>
        <w:tc>
          <w:tcPr>
            <w:tcW w:w="1811" w:type="dxa"/>
            <w:noWrap/>
            <w:hideMark/>
          </w:tcPr>
          <w:p w14:paraId="16E5DEA7"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950511.6</w:t>
            </w:r>
          </w:p>
        </w:tc>
        <w:tc>
          <w:tcPr>
            <w:tcW w:w="1811" w:type="dxa"/>
            <w:noWrap/>
            <w:hideMark/>
          </w:tcPr>
          <w:p w14:paraId="0B9B750E"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2066.714</w:t>
            </w:r>
          </w:p>
        </w:tc>
      </w:tr>
      <w:tr w:rsidR="00D02E61" w:rsidRPr="00D02E61" w14:paraId="27D26068" w14:textId="77777777" w:rsidTr="00D02E61">
        <w:trPr>
          <w:trHeight w:val="318"/>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F993AB7" w14:textId="77777777" w:rsidR="00D02E61" w:rsidRPr="00D02E61" w:rsidRDefault="00D02E61" w:rsidP="00D02E61">
            <w:pPr>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BIC</w:t>
            </w:r>
          </w:p>
        </w:tc>
        <w:tc>
          <w:tcPr>
            <w:tcW w:w="1811" w:type="dxa"/>
            <w:noWrap/>
            <w:hideMark/>
          </w:tcPr>
          <w:p w14:paraId="446E6954" w14:textId="77777777" w:rsidR="00D02E61" w:rsidRPr="00D02E61" w:rsidRDefault="00D02E61" w:rsidP="00D02E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-1083.32</w:t>
            </w:r>
          </w:p>
        </w:tc>
        <w:tc>
          <w:tcPr>
            <w:tcW w:w="1811" w:type="dxa"/>
            <w:noWrap/>
            <w:hideMark/>
          </w:tcPr>
          <w:p w14:paraId="5ACB961A" w14:textId="77777777" w:rsidR="00D02E61" w:rsidRPr="00D02E61" w:rsidRDefault="00D02E61" w:rsidP="00D02E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-1087.6</w:t>
            </w:r>
          </w:p>
        </w:tc>
        <w:tc>
          <w:tcPr>
            <w:tcW w:w="1811" w:type="dxa"/>
            <w:noWrap/>
            <w:hideMark/>
          </w:tcPr>
          <w:p w14:paraId="4F4A5470" w14:textId="77777777" w:rsidR="00D02E61" w:rsidRPr="00D02E61" w:rsidRDefault="00D02E61" w:rsidP="00D02E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950522.8</w:t>
            </w:r>
          </w:p>
        </w:tc>
        <w:tc>
          <w:tcPr>
            <w:tcW w:w="1811" w:type="dxa"/>
            <w:noWrap/>
            <w:hideMark/>
          </w:tcPr>
          <w:p w14:paraId="7196233A" w14:textId="77777777" w:rsidR="00D02E61" w:rsidRPr="00D02E61" w:rsidRDefault="00D02E61" w:rsidP="00D02E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2077.842</w:t>
            </w:r>
          </w:p>
        </w:tc>
      </w:tr>
      <w:tr w:rsidR="00D02E61" w:rsidRPr="00D02E61" w14:paraId="0DBFCCAE" w14:textId="77777777" w:rsidTr="00D02E6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CC944D5" w14:textId="77777777" w:rsidR="00D02E61" w:rsidRPr="00D02E61" w:rsidRDefault="00D02E61" w:rsidP="00D02E61">
            <w:pPr>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LRT</w:t>
            </w:r>
          </w:p>
        </w:tc>
        <w:tc>
          <w:tcPr>
            <w:tcW w:w="1811" w:type="dxa"/>
            <w:noWrap/>
            <w:hideMark/>
          </w:tcPr>
          <w:p w14:paraId="60626B0E"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45848.15</w:t>
            </w:r>
          </w:p>
        </w:tc>
        <w:tc>
          <w:tcPr>
            <w:tcW w:w="1811" w:type="dxa"/>
            <w:noWrap/>
            <w:hideMark/>
          </w:tcPr>
          <w:p w14:paraId="3AB1E375"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7284.334</w:t>
            </w:r>
          </w:p>
        </w:tc>
        <w:tc>
          <w:tcPr>
            <w:tcW w:w="1811" w:type="dxa"/>
            <w:noWrap/>
            <w:hideMark/>
          </w:tcPr>
          <w:p w14:paraId="556FE482"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959199.4</w:t>
            </w:r>
          </w:p>
        </w:tc>
        <w:tc>
          <w:tcPr>
            <w:tcW w:w="1811" w:type="dxa"/>
            <w:noWrap/>
            <w:hideMark/>
          </w:tcPr>
          <w:p w14:paraId="409E235F"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204589.4</w:t>
            </w:r>
          </w:p>
        </w:tc>
      </w:tr>
    </w:tbl>
    <w:p w14:paraId="121BE889" w14:textId="77777777" w:rsidR="003060DA" w:rsidRDefault="003060DA" w:rsidP="00D02E61">
      <w:pPr>
        <w:rPr>
          <w:rFonts w:ascii="Times New Roman" w:hAnsi="Times New Roman" w:cs="Times New Roman"/>
          <w:sz w:val="20"/>
          <w:szCs w:val="20"/>
        </w:rPr>
      </w:pPr>
    </w:p>
    <w:p w14:paraId="53B48185" w14:textId="77777777" w:rsidR="00D02E61" w:rsidRPr="00D02E61" w:rsidRDefault="00D02E61" w:rsidP="00D02E61">
      <w:pPr>
        <w:jc w:val="both"/>
        <w:rPr>
          <w:rFonts w:ascii="Times New Roman" w:hAnsi="Times New Roman" w:cs="Times New Roman"/>
          <w:sz w:val="20"/>
          <w:szCs w:val="20"/>
        </w:rPr>
      </w:pPr>
      <w:r w:rsidRPr="00D02E61">
        <w:rPr>
          <w:rFonts w:ascii="Times New Roman" w:hAnsi="Times New Roman" w:cs="Times New Roman"/>
          <w:sz w:val="20"/>
          <w:szCs w:val="20"/>
        </w:rPr>
        <w:t xml:space="preserve">Table 4 presents the average values of model selection criteria (AIC, BIC, and LRT) for different distributions (KF, EF, BF, and F). The Akaike Information Criterion (AIC) values indicate that the EF model (-1095.95) has the lowest AIC, followed closely by KF (-1094.45), suggesting that these models provide the best fit among the distributions, whereas the BF model has an extremely high AIC (950511.6), indicating poor fit. Similarly, the Bayesian Information Criterion (BIC) values reinforce this ranking, with EF (-1087.6) and KF (-1083.32) having the most </w:t>
      </w:r>
      <w:proofErr w:type="spellStart"/>
      <w:r w:rsidRPr="00D02E61">
        <w:rPr>
          <w:rFonts w:ascii="Times New Roman" w:hAnsi="Times New Roman" w:cs="Times New Roman"/>
          <w:sz w:val="20"/>
          <w:szCs w:val="20"/>
        </w:rPr>
        <w:t>favourable</w:t>
      </w:r>
      <w:proofErr w:type="spellEnd"/>
      <w:r w:rsidRPr="00D02E61">
        <w:rPr>
          <w:rFonts w:ascii="Times New Roman" w:hAnsi="Times New Roman" w:cs="Times New Roman"/>
          <w:sz w:val="20"/>
          <w:szCs w:val="20"/>
        </w:rPr>
        <w:t xml:space="preserve"> values, while BF (950522.8) again performs worst. The Likelihood Ratio Test (LRT) results show that the BF model has the highest value (959199.4), implying strong evidence against the null model, followed by the F model (204589.4), whereas the EF (7284.334) and KF (45848.15) models have considerably lower LRT values. Hence, the results suggest that the EF model provides the best trade-off between model complexity and goodness-of-fit, while the BF model is the least </w:t>
      </w:r>
      <w:proofErr w:type="spellStart"/>
      <w:r w:rsidRPr="00D02E61">
        <w:rPr>
          <w:rFonts w:ascii="Times New Roman" w:hAnsi="Times New Roman" w:cs="Times New Roman"/>
          <w:sz w:val="20"/>
          <w:szCs w:val="20"/>
        </w:rPr>
        <w:t>favourable</w:t>
      </w:r>
      <w:proofErr w:type="spellEnd"/>
      <w:r w:rsidRPr="00D02E61">
        <w:rPr>
          <w:rFonts w:ascii="Times New Roman" w:hAnsi="Times New Roman" w:cs="Times New Roman"/>
          <w:sz w:val="20"/>
          <w:szCs w:val="20"/>
        </w:rPr>
        <w:t xml:space="preserve"> according to all criteria.</w:t>
      </w:r>
    </w:p>
    <w:p w14:paraId="4ED9BC88" w14:textId="77777777" w:rsidR="00D6022D" w:rsidRDefault="009462B3" w:rsidP="00FA42C2">
      <w:pPr>
        <w:tabs>
          <w:tab w:val="left" w:pos="3830"/>
        </w:tabs>
        <w:spacing w:line="240" w:lineRule="auto"/>
        <w:jc w:val="both"/>
        <w:rPr>
          <w:rFonts w:ascii="Times New Roman" w:hAnsi="Times New Roman" w:cs="Times New Roman"/>
          <w:sz w:val="20"/>
          <w:szCs w:val="20"/>
        </w:rPr>
      </w:pPr>
      <w:r>
        <w:rPr>
          <w:noProof/>
        </w:rPr>
        <w:lastRenderedPageBreak/>
        <w:drawing>
          <wp:inline distT="0" distB="0" distL="0" distR="0" wp14:anchorId="60412B31" wp14:editId="3F22D656">
            <wp:extent cx="5267325" cy="3648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7325" cy="3648075"/>
                    </a:xfrm>
                    <a:prstGeom prst="rect">
                      <a:avLst/>
                    </a:prstGeom>
                  </pic:spPr>
                </pic:pic>
              </a:graphicData>
            </a:graphic>
          </wp:inline>
        </w:drawing>
      </w:r>
    </w:p>
    <w:p w14:paraId="122298DB" w14:textId="77777777" w:rsidR="005D653D" w:rsidRDefault="005D653D"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1</w:t>
      </w:r>
      <w:r w:rsidRPr="005D653D">
        <w:rPr>
          <w:rFonts w:ascii="Times New Roman" w:hAnsi="Times New Roman" w:cs="Times New Roman"/>
          <w:sz w:val="20"/>
          <w:szCs w:val="20"/>
        </w:rPr>
        <w:t xml:space="preserve">. Fitted PDF of </w:t>
      </w:r>
      <w:r>
        <w:rPr>
          <w:rFonts w:ascii="Times New Roman" w:hAnsi="Times New Roman" w:cs="Times New Roman"/>
          <w:sz w:val="20"/>
          <w:szCs w:val="20"/>
        </w:rPr>
        <w:t>K</w:t>
      </w:r>
      <w:r w:rsidRPr="005D653D">
        <w:rPr>
          <w:rFonts w:ascii="Times New Roman" w:hAnsi="Times New Roman" w:cs="Times New Roman"/>
          <w:sz w:val="20"/>
          <w:szCs w:val="20"/>
        </w:rPr>
        <w:t>F Distribution against Histogram of Actual Data for Simulated Data of n=5000</w:t>
      </w:r>
    </w:p>
    <w:p w14:paraId="544ECF2B" w14:textId="77777777" w:rsidR="005B31DE" w:rsidRDefault="005B31DE" w:rsidP="00FA42C2">
      <w:pPr>
        <w:tabs>
          <w:tab w:val="left" w:pos="3830"/>
        </w:tabs>
        <w:spacing w:line="240" w:lineRule="auto"/>
        <w:jc w:val="both"/>
        <w:rPr>
          <w:rFonts w:ascii="Times New Roman" w:hAnsi="Times New Roman" w:cs="Times New Roman"/>
          <w:sz w:val="20"/>
          <w:szCs w:val="20"/>
        </w:rPr>
      </w:pPr>
      <w:r w:rsidRPr="005B31DE">
        <w:rPr>
          <w:rFonts w:ascii="Times New Roman" w:hAnsi="Times New Roman" w:cs="Times New Roman"/>
          <w:sz w:val="20"/>
          <w:szCs w:val="20"/>
        </w:rPr>
        <w:t xml:space="preserve">The </w:t>
      </w:r>
      <w:r>
        <w:rPr>
          <w:rFonts w:ascii="Times New Roman" w:hAnsi="Times New Roman" w:cs="Times New Roman"/>
          <w:sz w:val="20"/>
          <w:szCs w:val="20"/>
        </w:rPr>
        <w:t xml:space="preserve">result presented in Figure 1 </w:t>
      </w:r>
      <w:r w:rsidRPr="005B31DE">
        <w:rPr>
          <w:rFonts w:ascii="Times New Roman" w:hAnsi="Times New Roman" w:cs="Times New Roman"/>
          <w:sz w:val="20"/>
          <w:szCs w:val="20"/>
        </w:rPr>
        <w:t xml:space="preserve">compares the fitted KF probability density function (PDF) with the histogram of the </w:t>
      </w:r>
      <w:r>
        <w:rPr>
          <w:rFonts w:ascii="Times New Roman" w:hAnsi="Times New Roman" w:cs="Times New Roman"/>
          <w:sz w:val="20"/>
          <w:szCs w:val="20"/>
        </w:rPr>
        <w:t xml:space="preserve">simulated </w:t>
      </w:r>
      <w:r w:rsidRPr="005B31DE">
        <w:rPr>
          <w:rFonts w:ascii="Times New Roman" w:hAnsi="Times New Roman" w:cs="Times New Roman"/>
          <w:sz w:val="20"/>
          <w:szCs w:val="20"/>
        </w:rPr>
        <w:t>data</w:t>
      </w:r>
      <w:r>
        <w:rPr>
          <w:rFonts w:ascii="Times New Roman" w:hAnsi="Times New Roman" w:cs="Times New Roman"/>
          <w:sz w:val="20"/>
          <w:szCs w:val="20"/>
        </w:rPr>
        <w:t xml:space="preserve"> at n=5000</w:t>
      </w:r>
      <w:r w:rsidRPr="005B31DE">
        <w:rPr>
          <w:rFonts w:ascii="Times New Roman" w:hAnsi="Times New Roman" w:cs="Times New Roman"/>
          <w:sz w:val="20"/>
          <w:szCs w:val="20"/>
        </w:rPr>
        <w:t>. The KF model closely follows the data distribution, indicating a good fit, though minor deviations exist in the tails.</w:t>
      </w:r>
    </w:p>
    <w:p w14:paraId="6E6E74A4" w14:textId="77777777" w:rsidR="005D653D" w:rsidRDefault="005D653D" w:rsidP="00FA42C2">
      <w:pPr>
        <w:tabs>
          <w:tab w:val="left" w:pos="3830"/>
        </w:tabs>
        <w:spacing w:line="240" w:lineRule="auto"/>
        <w:jc w:val="both"/>
        <w:rPr>
          <w:rFonts w:ascii="Times New Roman" w:hAnsi="Times New Roman" w:cs="Times New Roman"/>
          <w:sz w:val="20"/>
          <w:szCs w:val="20"/>
        </w:rPr>
      </w:pPr>
    </w:p>
    <w:p w14:paraId="1E7DB77C" w14:textId="77777777" w:rsidR="000A25CC" w:rsidRDefault="00EF0EE4" w:rsidP="00FA42C2">
      <w:pPr>
        <w:tabs>
          <w:tab w:val="left" w:pos="3830"/>
        </w:tabs>
        <w:spacing w:line="240" w:lineRule="auto"/>
        <w:jc w:val="both"/>
        <w:rPr>
          <w:rFonts w:ascii="Times New Roman" w:hAnsi="Times New Roman" w:cs="Times New Roman"/>
          <w:sz w:val="20"/>
          <w:szCs w:val="20"/>
        </w:rPr>
      </w:pPr>
      <w:r>
        <w:rPr>
          <w:noProof/>
        </w:rPr>
        <w:lastRenderedPageBreak/>
        <w:drawing>
          <wp:inline distT="0" distB="0" distL="0" distR="0" wp14:anchorId="36856B6C" wp14:editId="3776E155">
            <wp:extent cx="5266649" cy="3709358"/>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5286" cy="3715441"/>
                    </a:xfrm>
                    <a:prstGeom prst="rect">
                      <a:avLst/>
                    </a:prstGeom>
                  </pic:spPr>
                </pic:pic>
              </a:graphicData>
            </a:graphic>
          </wp:inline>
        </w:drawing>
      </w:r>
    </w:p>
    <w:p w14:paraId="57F4C5EB" w14:textId="77777777" w:rsidR="005D653D" w:rsidRDefault="005D653D"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2</w:t>
      </w:r>
      <w:r w:rsidRPr="005D653D">
        <w:rPr>
          <w:rFonts w:ascii="Times New Roman" w:hAnsi="Times New Roman" w:cs="Times New Roman"/>
          <w:sz w:val="20"/>
          <w:szCs w:val="20"/>
        </w:rPr>
        <w:t xml:space="preserve">. Fitted PDF of </w:t>
      </w:r>
      <w:r>
        <w:rPr>
          <w:rFonts w:ascii="Times New Roman" w:hAnsi="Times New Roman" w:cs="Times New Roman"/>
          <w:sz w:val="20"/>
          <w:szCs w:val="20"/>
        </w:rPr>
        <w:t>EF</w:t>
      </w:r>
      <w:r w:rsidRPr="005D653D">
        <w:rPr>
          <w:rFonts w:ascii="Times New Roman" w:hAnsi="Times New Roman" w:cs="Times New Roman"/>
          <w:sz w:val="20"/>
          <w:szCs w:val="20"/>
        </w:rPr>
        <w:t xml:space="preserve"> Distribution against Histogram of Actual Data for Simulated Data of n=5000</w:t>
      </w:r>
    </w:p>
    <w:p w14:paraId="6459B936" w14:textId="77777777" w:rsidR="005D653D" w:rsidRDefault="005D653D" w:rsidP="00FA42C2">
      <w:pPr>
        <w:tabs>
          <w:tab w:val="left" w:pos="3830"/>
        </w:tabs>
        <w:spacing w:line="240" w:lineRule="auto"/>
        <w:jc w:val="both"/>
        <w:rPr>
          <w:rFonts w:ascii="Times New Roman" w:hAnsi="Times New Roman" w:cs="Times New Roman"/>
          <w:sz w:val="20"/>
          <w:szCs w:val="20"/>
        </w:rPr>
      </w:pPr>
      <w:r>
        <w:rPr>
          <w:noProof/>
        </w:rPr>
        <w:drawing>
          <wp:inline distT="0" distB="0" distL="0" distR="0" wp14:anchorId="66AF3E36" wp14:editId="6BF290A1">
            <wp:extent cx="6181725" cy="3505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1725" cy="3505200"/>
                    </a:xfrm>
                    <a:prstGeom prst="rect">
                      <a:avLst/>
                    </a:prstGeom>
                  </pic:spPr>
                </pic:pic>
              </a:graphicData>
            </a:graphic>
          </wp:inline>
        </w:drawing>
      </w:r>
    </w:p>
    <w:p w14:paraId="61233B96" w14:textId="77777777" w:rsidR="005D653D" w:rsidRDefault="005D653D"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3</w:t>
      </w:r>
      <w:r w:rsidRPr="005D653D">
        <w:rPr>
          <w:rFonts w:ascii="Times New Roman" w:hAnsi="Times New Roman" w:cs="Times New Roman"/>
          <w:sz w:val="20"/>
          <w:szCs w:val="20"/>
        </w:rPr>
        <w:t xml:space="preserve">. Fitted PDF of </w:t>
      </w:r>
      <w:r>
        <w:rPr>
          <w:rFonts w:ascii="Times New Roman" w:hAnsi="Times New Roman" w:cs="Times New Roman"/>
          <w:sz w:val="20"/>
          <w:szCs w:val="20"/>
        </w:rPr>
        <w:t>B</w:t>
      </w:r>
      <w:r w:rsidRPr="005D653D">
        <w:rPr>
          <w:rFonts w:ascii="Times New Roman" w:hAnsi="Times New Roman" w:cs="Times New Roman"/>
          <w:sz w:val="20"/>
          <w:szCs w:val="20"/>
        </w:rPr>
        <w:t>F Distribution against Histogram of Actual Data for Simulated Data of n=5000</w:t>
      </w:r>
    </w:p>
    <w:p w14:paraId="1FB1C3B5" w14:textId="77777777" w:rsidR="00D44805" w:rsidRDefault="00D44805" w:rsidP="00FA42C2">
      <w:pPr>
        <w:tabs>
          <w:tab w:val="left" w:pos="3830"/>
        </w:tabs>
        <w:spacing w:line="240" w:lineRule="auto"/>
        <w:jc w:val="both"/>
        <w:rPr>
          <w:rFonts w:ascii="Times New Roman" w:hAnsi="Times New Roman" w:cs="Times New Roman"/>
          <w:sz w:val="20"/>
          <w:szCs w:val="20"/>
        </w:rPr>
      </w:pPr>
    </w:p>
    <w:p w14:paraId="01ADC4E9" w14:textId="77777777" w:rsidR="00D44805" w:rsidRDefault="00D44805" w:rsidP="00FA42C2">
      <w:pPr>
        <w:tabs>
          <w:tab w:val="left" w:pos="3830"/>
        </w:tabs>
        <w:spacing w:line="240" w:lineRule="auto"/>
        <w:jc w:val="both"/>
        <w:rPr>
          <w:rFonts w:ascii="Times New Roman" w:hAnsi="Times New Roman" w:cs="Times New Roman"/>
          <w:sz w:val="20"/>
          <w:szCs w:val="20"/>
        </w:rPr>
      </w:pPr>
      <w:r w:rsidRPr="00D44805">
        <w:rPr>
          <w:rFonts w:ascii="Times New Roman" w:hAnsi="Times New Roman" w:cs="Times New Roman"/>
          <w:sz w:val="20"/>
          <w:szCs w:val="20"/>
        </w:rPr>
        <w:lastRenderedPageBreak/>
        <w:t xml:space="preserve">The </w:t>
      </w:r>
      <w:r>
        <w:rPr>
          <w:rFonts w:ascii="Times New Roman" w:hAnsi="Times New Roman" w:cs="Times New Roman"/>
          <w:sz w:val="20"/>
          <w:szCs w:val="20"/>
        </w:rPr>
        <w:t xml:space="preserve">result in Figure 2 shows the </w:t>
      </w:r>
      <w:r w:rsidRPr="00D44805">
        <w:rPr>
          <w:rFonts w:ascii="Times New Roman" w:hAnsi="Times New Roman" w:cs="Times New Roman"/>
          <w:sz w:val="20"/>
          <w:szCs w:val="20"/>
        </w:rPr>
        <w:t>fitted probability density function (PDF) of the EF distribution closely follows the histogram of the simulated data (n=5000), indicating a strong fit. The EF model captures the central tendency and spread</w:t>
      </w:r>
      <w:r w:rsidR="000A0DE0">
        <w:rPr>
          <w:rFonts w:ascii="Times New Roman" w:hAnsi="Times New Roman" w:cs="Times New Roman"/>
          <w:sz w:val="20"/>
          <w:szCs w:val="20"/>
        </w:rPr>
        <w:t>s</w:t>
      </w:r>
      <w:r w:rsidRPr="00D44805">
        <w:rPr>
          <w:rFonts w:ascii="Times New Roman" w:hAnsi="Times New Roman" w:cs="Times New Roman"/>
          <w:sz w:val="20"/>
          <w:szCs w:val="20"/>
        </w:rPr>
        <w:t xml:space="preserve"> well, though slight deviations in the tails suggest minor fitting discrepancies. Also, the result in Figure 3 shows that the fitted PDF of the BF distribution exhibits an extreme scale issue, as indicated by the unusually large density values. The mismatch between the fitted curve and the histogram suggests poor parameter estimation, as indicated by the study findings.</w:t>
      </w:r>
    </w:p>
    <w:p w14:paraId="0267BD12" w14:textId="77777777" w:rsidR="005D653D" w:rsidRDefault="005D653D" w:rsidP="005D653D">
      <w:pPr>
        <w:tabs>
          <w:tab w:val="left" w:pos="3830"/>
        </w:tabs>
        <w:spacing w:line="240" w:lineRule="auto"/>
        <w:jc w:val="both"/>
        <w:rPr>
          <w:rFonts w:ascii="Times New Roman" w:hAnsi="Times New Roman" w:cs="Times New Roman"/>
          <w:sz w:val="20"/>
          <w:szCs w:val="20"/>
        </w:rPr>
      </w:pPr>
    </w:p>
    <w:p w14:paraId="60CD0546" w14:textId="77777777" w:rsidR="005D653D" w:rsidRDefault="005D653D" w:rsidP="005D653D">
      <w:pPr>
        <w:tabs>
          <w:tab w:val="left" w:pos="3830"/>
        </w:tabs>
        <w:spacing w:line="240" w:lineRule="auto"/>
        <w:jc w:val="both"/>
        <w:rPr>
          <w:rFonts w:ascii="Times New Roman" w:hAnsi="Times New Roman" w:cs="Times New Roman"/>
          <w:sz w:val="20"/>
          <w:szCs w:val="20"/>
        </w:rPr>
      </w:pPr>
      <w:r>
        <w:rPr>
          <w:noProof/>
        </w:rPr>
        <w:drawing>
          <wp:inline distT="0" distB="0" distL="0" distR="0" wp14:anchorId="53A369B9" wp14:editId="3F1BB426">
            <wp:extent cx="5772150" cy="3371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2150" cy="3371850"/>
                    </a:xfrm>
                    <a:prstGeom prst="rect">
                      <a:avLst/>
                    </a:prstGeom>
                  </pic:spPr>
                </pic:pic>
              </a:graphicData>
            </a:graphic>
          </wp:inline>
        </w:drawing>
      </w:r>
    </w:p>
    <w:p w14:paraId="345045F0" w14:textId="77777777" w:rsidR="005D653D" w:rsidRDefault="005D653D"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4. Fitted PDF of F Distribution against Histogram of Actual Data for Simulated Data of n=5000</w:t>
      </w:r>
    </w:p>
    <w:p w14:paraId="0697CF86" w14:textId="77777777" w:rsidR="00D44805" w:rsidRDefault="00D44805" w:rsidP="00FA42C2">
      <w:pPr>
        <w:tabs>
          <w:tab w:val="left" w:pos="3830"/>
        </w:tabs>
        <w:spacing w:line="240" w:lineRule="auto"/>
        <w:jc w:val="both"/>
        <w:rPr>
          <w:rFonts w:ascii="Times New Roman" w:hAnsi="Times New Roman" w:cs="Times New Roman"/>
          <w:sz w:val="20"/>
          <w:szCs w:val="20"/>
        </w:rPr>
      </w:pPr>
      <w:r w:rsidRPr="00D44805">
        <w:rPr>
          <w:rFonts w:ascii="Times New Roman" w:hAnsi="Times New Roman" w:cs="Times New Roman"/>
          <w:sz w:val="20"/>
          <w:szCs w:val="20"/>
        </w:rPr>
        <w:t xml:space="preserve">The fitted PDF of the F distribution </w:t>
      </w:r>
      <w:r>
        <w:rPr>
          <w:rFonts w:ascii="Times New Roman" w:hAnsi="Times New Roman" w:cs="Times New Roman"/>
          <w:sz w:val="20"/>
          <w:szCs w:val="20"/>
        </w:rPr>
        <w:t xml:space="preserve">in Figure 4 </w:t>
      </w:r>
      <w:r w:rsidRPr="00D44805">
        <w:rPr>
          <w:rFonts w:ascii="Times New Roman" w:hAnsi="Times New Roman" w:cs="Times New Roman"/>
          <w:sz w:val="20"/>
          <w:szCs w:val="20"/>
        </w:rPr>
        <w:t>closely follows the shape of the histogram, suggesting a reasonable fit to the simulated data. However, slight deviations, particularly in the peak and tail areas, indicate potential parameter estimation issues or data characteristics that might not fully align with the assumed distribution.</w:t>
      </w:r>
    </w:p>
    <w:p w14:paraId="0900F829" w14:textId="77777777" w:rsidR="00DD787C" w:rsidRDefault="00DD787C" w:rsidP="00FA42C2">
      <w:pPr>
        <w:tabs>
          <w:tab w:val="left" w:pos="3830"/>
        </w:tabs>
        <w:spacing w:line="240" w:lineRule="auto"/>
        <w:jc w:val="both"/>
        <w:rPr>
          <w:rFonts w:ascii="Times New Roman" w:hAnsi="Times New Roman" w:cs="Times New Roman"/>
          <w:sz w:val="20"/>
          <w:szCs w:val="20"/>
        </w:rPr>
      </w:pPr>
      <w:r w:rsidRPr="00DD787C">
        <w:rPr>
          <w:rFonts w:ascii="Times New Roman" w:hAnsi="Times New Roman" w:cs="Times New Roman"/>
          <w:sz w:val="20"/>
          <w:szCs w:val="20"/>
        </w:rPr>
        <w:t xml:space="preserve">The fitted PDF of the KF distribution in Figure 5 aligns moderately with the histogram of the real-life </w:t>
      </w:r>
      <w:proofErr w:type="spellStart"/>
      <w:r w:rsidRPr="00DD787C">
        <w:rPr>
          <w:rFonts w:ascii="Times New Roman" w:hAnsi="Times New Roman" w:cs="Times New Roman"/>
          <w:sz w:val="20"/>
          <w:szCs w:val="20"/>
        </w:rPr>
        <w:t>log_NGCFC</w:t>
      </w:r>
      <w:proofErr w:type="spellEnd"/>
      <w:r w:rsidRPr="00DD787C">
        <w:rPr>
          <w:rFonts w:ascii="Times New Roman" w:hAnsi="Times New Roman" w:cs="Times New Roman"/>
          <w:sz w:val="20"/>
          <w:szCs w:val="20"/>
        </w:rPr>
        <w:t xml:space="preserve"> data, capturing its general shape. However, discrepancies in peak height and </w:t>
      </w:r>
      <w:r w:rsidR="000A0DE0">
        <w:rPr>
          <w:rFonts w:ascii="Times New Roman" w:hAnsi="Times New Roman" w:cs="Times New Roman"/>
          <w:sz w:val="20"/>
          <w:szCs w:val="20"/>
        </w:rPr>
        <w:t xml:space="preserve">the </w:t>
      </w:r>
      <w:r w:rsidRPr="00DD787C">
        <w:rPr>
          <w:rFonts w:ascii="Times New Roman" w:hAnsi="Times New Roman" w:cs="Times New Roman"/>
          <w:sz w:val="20"/>
          <w:szCs w:val="20"/>
        </w:rPr>
        <w:t>spread suggest potential misspecifications or data irregularities. Further refinement in parameter estimation or alternative distributions may improve model fit and accuracy.</w:t>
      </w:r>
      <w:r w:rsidR="001C2C91" w:rsidRPr="001C2C91">
        <w:t xml:space="preserve"> </w:t>
      </w:r>
      <w:r w:rsidR="001C2C91" w:rsidRPr="001C2C91">
        <w:rPr>
          <w:rFonts w:ascii="Times New Roman" w:hAnsi="Times New Roman" w:cs="Times New Roman"/>
          <w:sz w:val="20"/>
          <w:szCs w:val="20"/>
        </w:rPr>
        <w:t xml:space="preserve">The fitted EF distribution PDF in Figure 6 captures the general trend of the </w:t>
      </w:r>
      <w:proofErr w:type="spellStart"/>
      <w:r w:rsidR="001C2C91" w:rsidRPr="001C2C91">
        <w:rPr>
          <w:rFonts w:ascii="Times New Roman" w:hAnsi="Times New Roman" w:cs="Times New Roman"/>
          <w:sz w:val="20"/>
          <w:szCs w:val="20"/>
        </w:rPr>
        <w:t>log_NGCFC</w:t>
      </w:r>
      <w:proofErr w:type="spellEnd"/>
      <w:r w:rsidR="001C2C91" w:rsidRPr="001C2C91">
        <w:rPr>
          <w:rFonts w:ascii="Times New Roman" w:hAnsi="Times New Roman" w:cs="Times New Roman"/>
          <w:sz w:val="20"/>
          <w:szCs w:val="20"/>
        </w:rPr>
        <w:t xml:space="preserve"> data histogram but shows deviations in density at certain intervals. The peak alignment suggests a reasonable fit, though discrepancies in tail </w:t>
      </w:r>
      <w:proofErr w:type="spellStart"/>
      <w:r w:rsidR="001C2C91" w:rsidRPr="001C2C91">
        <w:rPr>
          <w:rFonts w:ascii="Times New Roman" w:hAnsi="Times New Roman" w:cs="Times New Roman"/>
          <w:sz w:val="20"/>
          <w:szCs w:val="20"/>
        </w:rPr>
        <w:t>behaviour</w:t>
      </w:r>
      <w:proofErr w:type="spellEnd"/>
      <w:r w:rsidR="001C2C91" w:rsidRPr="001C2C91">
        <w:rPr>
          <w:rFonts w:ascii="Times New Roman" w:hAnsi="Times New Roman" w:cs="Times New Roman"/>
          <w:sz w:val="20"/>
          <w:szCs w:val="20"/>
        </w:rPr>
        <w:t xml:space="preserve"> indicate potential model limitations.</w:t>
      </w:r>
      <w:r w:rsidR="007D4CC6" w:rsidRPr="007D4CC6">
        <w:t xml:space="preserve"> </w:t>
      </w:r>
      <w:r w:rsidR="007D4CC6" w:rsidRPr="007D4CC6">
        <w:rPr>
          <w:rFonts w:ascii="Times New Roman" w:hAnsi="Times New Roman" w:cs="Times New Roman"/>
          <w:sz w:val="20"/>
          <w:szCs w:val="20"/>
        </w:rPr>
        <w:t xml:space="preserve">The fitted BF distribution PDF </w:t>
      </w:r>
      <w:r w:rsidR="007D4CC6">
        <w:rPr>
          <w:rFonts w:ascii="Times New Roman" w:hAnsi="Times New Roman" w:cs="Times New Roman"/>
          <w:sz w:val="20"/>
          <w:szCs w:val="20"/>
        </w:rPr>
        <w:t xml:space="preserve">in Figure 7 </w:t>
      </w:r>
      <w:r w:rsidR="007D4CC6" w:rsidRPr="007D4CC6">
        <w:rPr>
          <w:rFonts w:ascii="Times New Roman" w:hAnsi="Times New Roman" w:cs="Times New Roman"/>
          <w:sz w:val="20"/>
          <w:szCs w:val="20"/>
        </w:rPr>
        <w:t>shows a significant discrepancy with the histogram, particularly in the density scale, suggesting potential model misspecification. The extreme density values indicate parameter estimation issues.</w:t>
      </w:r>
      <w:r w:rsidR="00110218" w:rsidRPr="00110218">
        <w:t xml:space="preserve"> </w:t>
      </w:r>
      <w:r w:rsidR="00110218" w:rsidRPr="00110218">
        <w:rPr>
          <w:rFonts w:ascii="Times New Roman" w:hAnsi="Times New Roman" w:cs="Times New Roman"/>
          <w:sz w:val="20"/>
          <w:szCs w:val="20"/>
        </w:rPr>
        <w:t xml:space="preserve">The fitted F distribution PDF in Figure 8 exhibits a steep decline, failing to align with the histogram of actual </w:t>
      </w:r>
      <w:proofErr w:type="spellStart"/>
      <w:r w:rsidR="00110218" w:rsidRPr="00110218">
        <w:rPr>
          <w:rFonts w:ascii="Times New Roman" w:hAnsi="Times New Roman" w:cs="Times New Roman"/>
          <w:sz w:val="20"/>
          <w:szCs w:val="20"/>
        </w:rPr>
        <w:t>log_NGCFCF</w:t>
      </w:r>
      <w:proofErr w:type="spellEnd"/>
      <w:r w:rsidR="00110218" w:rsidRPr="00110218">
        <w:rPr>
          <w:rFonts w:ascii="Times New Roman" w:hAnsi="Times New Roman" w:cs="Times New Roman"/>
          <w:sz w:val="20"/>
          <w:szCs w:val="20"/>
        </w:rPr>
        <w:t xml:space="preserve"> data. This mismatch suggests poor model fit, as the empirical distribution appears more spread out.</w:t>
      </w:r>
    </w:p>
    <w:p w14:paraId="053D0461" w14:textId="77777777" w:rsidR="00F3414A" w:rsidRDefault="00F3414A" w:rsidP="00FA42C2">
      <w:pPr>
        <w:tabs>
          <w:tab w:val="left" w:pos="3830"/>
        </w:tabs>
        <w:spacing w:line="240" w:lineRule="auto"/>
        <w:jc w:val="both"/>
        <w:rPr>
          <w:rFonts w:ascii="Times New Roman" w:hAnsi="Times New Roman" w:cs="Times New Roman"/>
          <w:sz w:val="20"/>
          <w:szCs w:val="20"/>
        </w:rPr>
      </w:pPr>
    </w:p>
    <w:p w14:paraId="10DDBBA8" w14:textId="77777777" w:rsidR="00F3414A" w:rsidRDefault="00F3414A" w:rsidP="00FA42C2">
      <w:pPr>
        <w:tabs>
          <w:tab w:val="left" w:pos="3830"/>
        </w:tabs>
        <w:spacing w:line="240" w:lineRule="auto"/>
        <w:jc w:val="both"/>
        <w:rPr>
          <w:rFonts w:ascii="Times New Roman" w:hAnsi="Times New Roman" w:cs="Times New Roman"/>
          <w:sz w:val="20"/>
          <w:szCs w:val="20"/>
        </w:rPr>
      </w:pPr>
      <w:r>
        <w:rPr>
          <w:noProof/>
        </w:rPr>
        <w:lastRenderedPageBreak/>
        <w:drawing>
          <wp:inline distT="0" distB="0" distL="0" distR="0" wp14:anchorId="24DAFCC2" wp14:editId="001F67FC">
            <wp:extent cx="6191250" cy="36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1250" cy="3657600"/>
                    </a:xfrm>
                    <a:prstGeom prst="rect">
                      <a:avLst/>
                    </a:prstGeom>
                  </pic:spPr>
                </pic:pic>
              </a:graphicData>
            </a:graphic>
          </wp:inline>
        </w:drawing>
      </w:r>
    </w:p>
    <w:p w14:paraId="2574DB46" w14:textId="77777777" w:rsidR="00F3414A" w:rsidRDefault="00BA0443"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5</w:t>
      </w:r>
      <w:r w:rsidRPr="00BA0443">
        <w:rPr>
          <w:rFonts w:ascii="Times New Roman" w:hAnsi="Times New Roman" w:cs="Times New Roman"/>
          <w:sz w:val="20"/>
          <w:szCs w:val="20"/>
        </w:rPr>
        <w:t>. Fitted PDF of KF Distribution against Histogram of Actual D</w:t>
      </w:r>
      <w:r>
        <w:rPr>
          <w:rFonts w:ascii="Times New Roman" w:hAnsi="Times New Roman" w:cs="Times New Roman"/>
          <w:sz w:val="20"/>
          <w:szCs w:val="20"/>
        </w:rPr>
        <w:t xml:space="preserve">ata for Real Life data </w:t>
      </w:r>
      <w:proofErr w:type="spellStart"/>
      <w:r>
        <w:rPr>
          <w:rFonts w:ascii="Times New Roman" w:hAnsi="Times New Roman" w:cs="Times New Roman"/>
          <w:sz w:val="20"/>
          <w:szCs w:val="20"/>
        </w:rPr>
        <w:t>log_NGCFC</w:t>
      </w:r>
      <w:proofErr w:type="spellEnd"/>
    </w:p>
    <w:p w14:paraId="0F0CCB99" w14:textId="77777777" w:rsidR="00F3414A" w:rsidRDefault="00F3414A" w:rsidP="00FA42C2">
      <w:pPr>
        <w:tabs>
          <w:tab w:val="left" w:pos="3830"/>
        </w:tabs>
        <w:spacing w:line="240" w:lineRule="auto"/>
        <w:jc w:val="both"/>
        <w:rPr>
          <w:rFonts w:ascii="Times New Roman" w:hAnsi="Times New Roman" w:cs="Times New Roman"/>
          <w:sz w:val="20"/>
          <w:szCs w:val="20"/>
        </w:rPr>
      </w:pPr>
      <w:r>
        <w:rPr>
          <w:noProof/>
        </w:rPr>
        <w:drawing>
          <wp:inline distT="0" distB="0" distL="0" distR="0" wp14:anchorId="4FE4E94A" wp14:editId="1BD6A550">
            <wp:extent cx="6019800" cy="3648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9800" cy="3648075"/>
                    </a:xfrm>
                    <a:prstGeom prst="rect">
                      <a:avLst/>
                    </a:prstGeom>
                  </pic:spPr>
                </pic:pic>
              </a:graphicData>
            </a:graphic>
          </wp:inline>
        </w:drawing>
      </w:r>
    </w:p>
    <w:p w14:paraId="78EB64C6" w14:textId="77777777" w:rsidR="00F3414A" w:rsidRDefault="00BA0443"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6. Fitted PDF of E</w:t>
      </w:r>
      <w:r w:rsidRPr="00BA0443">
        <w:rPr>
          <w:rFonts w:ascii="Times New Roman" w:hAnsi="Times New Roman" w:cs="Times New Roman"/>
          <w:sz w:val="20"/>
          <w:szCs w:val="20"/>
        </w:rPr>
        <w:t xml:space="preserve">F Distribution against Histogram of Actual Data for Real Life data </w:t>
      </w:r>
      <w:proofErr w:type="spellStart"/>
      <w:r w:rsidRPr="00BA0443">
        <w:rPr>
          <w:rFonts w:ascii="Times New Roman" w:hAnsi="Times New Roman" w:cs="Times New Roman"/>
          <w:sz w:val="20"/>
          <w:szCs w:val="20"/>
        </w:rPr>
        <w:t>log_NGCFC</w:t>
      </w:r>
      <w:proofErr w:type="spellEnd"/>
    </w:p>
    <w:p w14:paraId="798608F8" w14:textId="77777777" w:rsidR="00BA0443" w:rsidRDefault="00BA0443" w:rsidP="00FA42C2">
      <w:pPr>
        <w:tabs>
          <w:tab w:val="left" w:pos="3830"/>
        </w:tabs>
        <w:spacing w:line="240" w:lineRule="auto"/>
        <w:jc w:val="both"/>
        <w:rPr>
          <w:rFonts w:ascii="Times New Roman" w:hAnsi="Times New Roman" w:cs="Times New Roman"/>
          <w:sz w:val="20"/>
          <w:szCs w:val="20"/>
        </w:rPr>
      </w:pPr>
      <w:r>
        <w:rPr>
          <w:noProof/>
        </w:rPr>
        <w:lastRenderedPageBreak/>
        <w:drawing>
          <wp:inline distT="0" distB="0" distL="0" distR="0" wp14:anchorId="14909F5E" wp14:editId="0B3EA08F">
            <wp:extent cx="6153150" cy="304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3150" cy="3048000"/>
                    </a:xfrm>
                    <a:prstGeom prst="rect">
                      <a:avLst/>
                    </a:prstGeom>
                  </pic:spPr>
                </pic:pic>
              </a:graphicData>
            </a:graphic>
          </wp:inline>
        </w:drawing>
      </w:r>
    </w:p>
    <w:p w14:paraId="26131AD7" w14:textId="77777777" w:rsidR="00F3414A" w:rsidRDefault="00F3414A" w:rsidP="00FA42C2">
      <w:pPr>
        <w:tabs>
          <w:tab w:val="left" w:pos="3830"/>
        </w:tabs>
        <w:spacing w:line="240" w:lineRule="auto"/>
        <w:jc w:val="both"/>
        <w:rPr>
          <w:rFonts w:ascii="Times New Roman" w:hAnsi="Times New Roman" w:cs="Times New Roman"/>
          <w:sz w:val="20"/>
          <w:szCs w:val="20"/>
        </w:rPr>
      </w:pPr>
    </w:p>
    <w:p w14:paraId="45F9709D" w14:textId="77777777" w:rsidR="009606D4" w:rsidRDefault="00BA0443"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7</w:t>
      </w:r>
      <w:r w:rsidRPr="00BA0443">
        <w:rPr>
          <w:rFonts w:ascii="Times New Roman" w:hAnsi="Times New Roman" w:cs="Times New Roman"/>
          <w:sz w:val="20"/>
          <w:szCs w:val="20"/>
        </w:rPr>
        <w:t xml:space="preserve">. Fitted PDF of </w:t>
      </w:r>
      <w:r>
        <w:rPr>
          <w:rFonts w:ascii="Times New Roman" w:hAnsi="Times New Roman" w:cs="Times New Roman"/>
          <w:sz w:val="20"/>
          <w:szCs w:val="20"/>
        </w:rPr>
        <w:t>B</w:t>
      </w:r>
      <w:r w:rsidRPr="00BA0443">
        <w:rPr>
          <w:rFonts w:ascii="Times New Roman" w:hAnsi="Times New Roman" w:cs="Times New Roman"/>
          <w:sz w:val="20"/>
          <w:szCs w:val="20"/>
        </w:rPr>
        <w:t xml:space="preserve">F Distribution against Histogram of Actual Data for Real Life data </w:t>
      </w:r>
      <w:proofErr w:type="spellStart"/>
      <w:r w:rsidRPr="00BA0443">
        <w:rPr>
          <w:rFonts w:ascii="Times New Roman" w:hAnsi="Times New Roman" w:cs="Times New Roman"/>
          <w:sz w:val="20"/>
          <w:szCs w:val="20"/>
        </w:rPr>
        <w:t>log_NGCFC</w:t>
      </w:r>
      <w:proofErr w:type="spellEnd"/>
    </w:p>
    <w:p w14:paraId="0D620DF5" w14:textId="77777777" w:rsidR="009606D4" w:rsidRDefault="009606D4" w:rsidP="00FA42C2">
      <w:pPr>
        <w:tabs>
          <w:tab w:val="left" w:pos="3830"/>
        </w:tabs>
        <w:spacing w:line="240" w:lineRule="auto"/>
        <w:jc w:val="both"/>
        <w:rPr>
          <w:rFonts w:ascii="Times New Roman" w:hAnsi="Times New Roman" w:cs="Times New Roman"/>
          <w:sz w:val="20"/>
          <w:szCs w:val="20"/>
        </w:rPr>
      </w:pPr>
    </w:p>
    <w:p w14:paraId="05BE1818" w14:textId="77777777" w:rsidR="009606D4" w:rsidRDefault="009606D4" w:rsidP="00FA42C2">
      <w:pPr>
        <w:tabs>
          <w:tab w:val="left" w:pos="3830"/>
        </w:tabs>
        <w:spacing w:line="240" w:lineRule="auto"/>
        <w:jc w:val="both"/>
        <w:rPr>
          <w:rFonts w:ascii="Times New Roman" w:hAnsi="Times New Roman" w:cs="Times New Roman"/>
          <w:sz w:val="20"/>
          <w:szCs w:val="20"/>
        </w:rPr>
      </w:pPr>
    </w:p>
    <w:p w14:paraId="68AF0B03" w14:textId="77777777" w:rsidR="009606D4" w:rsidRDefault="009606D4" w:rsidP="00FA42C2">
      <w:pPr>
        <w:tabs>
          <w:tab w:val="left" w:pos="3830"/>
        </w:tabs>
        <w:spacing w:line="240" w:lineRule="auto"/>
        <w:jc w:val="both"/>
        <w:rPr>
          <w:rFonts w:ascii="Times New Roman" w:hAnsi="Times New Roman" w:cs="Times New Roman"/>
          <w:sz w:val="20"/>
          <w:szCs w:val="20"/>
        </w:rPr>
      </w:pPr>
      <w:r>
        <w:rPr>
          <w:noProof/>
        </w:rPr>
        <w:drawing>
          <wp:inline distT="0" distB="0" distL="0" distR="0" wp14:anchorId="7CA24565" wp14:editId="784D1D6A">
            <wp:extent cx="5266145" cy="2648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9414" cy="2654983"/>
                    </a:xfrm>
                    <a:prstGeom prst="rect">
                      <a:avLst/>
                    </a:prstGeom>
                  </pic:spPr>
                </pic:pic>
              </a:graphicData>
            </a:graphic>
          </wp:inline>
        </w:drawing>
      </w:r>
    </w:p>
    <w:p w14:paraId="1E465812" w14:textId="77777777" w:rsidR="009606D4" w:rsidRDefault="00BA0443"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Figure 8. Fitted PDF of </w:t>
      </w:r>
      <w:r w:rsidRPr="00BA0443">
        <w:rPr>
          <w:rFonts w:ascii="Times New Roman" w:hAnsi="Times New Roman" w:cs="Times New Roman"/>
          <w:sz w:val="20"/>
          <w:szCs w:val="20"/>
        </w:rPr>
        <w:t xml:space="preserve">F Distribution against Histogram of Actual Data for Real Life data </w:t>
      </w:r>
      <w:proofErr w:type="spellStart"/>
      <w:r w:rsidRPr="00BA0443">
        <w:rPr>
          <w:rFonts w:ascii="Times New Roman" w:hAnsi="Times New Roman" w:cs="Times New Roman"/>
          <w:sz w:val="20"/>
          <w:szCs w:val="20"/>
        </w:rPr>
        <w:t>log_NGCFC</w:t>
      </w:r>
      <w:r w:rsidR="009606D4">
        <w:rPr>
          <w:rFonts w:ascii="Times New Roman" w:hAnsi="Times New Roman" w:cs="Times New Roman"/>
          <w:sz w:val="20"/>
          <w:szCs w:val="20"/>
        </w:rPr>
        <w:t>F</w:t>
      </w:r>
      <w:proofErr w:type="spellEnd"/>
    </w:p>
    <w:p w14:paraId="0BAD662F" w14:textId="77777777" w:rsidR="000155F4" w:rsidRPr="00BB054B" w:rsidRDefault="00A6526A" w:rsidP="00BB054B">
      <w:pPr>
        <w:pStyle w:val="ListParagraph"/>
        <w:numPr>
          <w:ilvl w:val="0"/>
          <w:numId w:val="14"/>
        </w:numPr>
        <w:rPr>
          <w:rFonts w:ascii="Times New Roman" w:hAnsi="Times New Roman" w:cs="Times New Roman"/>
          <w:b/>
          <w:sz w:val="20"/>
          <w:szCs w:val="20"/>
        </w:rPr>
      </w:pPr>
      <w:r w:rsidRPr="00BB054B">
        <w:rPr>
          <w:rFonts w:ascii="Times New Roman" w:hAnsi="Times New Roman" w:cs="Times New Roman"/>
          <w:b/>
          <w:sz w:val="20"/>
          <w:szCs w:val="20"/>
        </w:rPr>
        <w:t>Conclusion</w:t>
      </w:r>
    </w:p>
    <w:p w14:paraId="1635E308" w14:textId="77777777" w:rsidR="00E74B87" w:rsidRPr="00E74B87" w:rsidRDefault="00E74B87" w:rsidP="00E74B87">
      <w:pPr>
        <w:jc w:val="both"/>
        <w:rPr>
          <w:rFonts w:ascii="Times New Roman" w:hAnsi="Times New Roman" w:cs="Times New Roman"/>
          <w:sz w:val="20"/>
          <w:szCs w:val="20"/>
        </w:rPr>
      </w:pPr>
      <w:r w:rsidRPr="00E74B87">
        <w:rPr>
          <w:rFonts w:ascii="Times New Roman" w:hAnsi="Times New Roman" w:cs="Times New Roman"/>
          <w:sz w:val="20"/>
          <w:szCs w:val="20"/>
        </w:rPr>
        <w:t xml:space="preserve">The findings of this study underscore the importance of selecting appropriate statistical models for analyzing Nigeria's Gross Fixed Capital Formation (NGFCF). Through an examination of distributional properties using Fréchet-based models, the Exponentiated Fréchet (EF) distribution emerged as the most suitable model based on multiple statistical </w:t>
      </w:r>
      <w:r w:rsidRPr="00E74B87">
        <w:rPr>
          <w:rFonts w:ascii="Times New Roman" w:hAnsi="Times New Roman" w:cs="Times New Roman"/>
          <w:sz w:val="20"/>
          <w:szCs w:val="20"/>
        </w:rPr>
        <w:lastRenderedPageBreak/>
        <w:t>criteria, including the Akaike Information Criterion (AIC), Bayesian Information Criterion (BIC), and Likelihood Ratio Test (LRT). The log transformation of NGFCF significantly improved normality, reducing skewness and stabilizing variance, which enhanced the reliability of parametric analysis. The EF model's superior performance, particularly in capturing the heavy-tailed nature of NGFCF data, provides a valuable tool for economic forecasting, investment decision-making, and risk assessment in Nigeria's economic landscape. Furthermore, the simulation framework using varying sample sizes demonstrated the robustness of the statistical approach, reinforcing the applicability of Fréchet-based distributions in economic modelling, especially in contexts influenced by macroeconomic volatility and policy shifts.</w:t>
      </w:r>
    </w:p>
    <w:p w14:paraId="2C536819" w14:textId="77777777" w:rsidR="00AA7D34" w:rsidRDefault="00E74B87" w:rsidP="00E74B87">
      <w:pPr>
        <w:jc w:val="both"/>
        <w:rPr>
          <w:rFonts w:ascii="Times New Roman" w:hAnsi="Times New Roman" w:cs="Times New Roman"/>
          <w:sz w:val="20"/>
          <w:szCs w:val="20"/>
        </w:rPr>
      </w:pPr>
      <w:r w:rsidRPr="00E74B87">
        <w:rPr>
          <w:rFonts w:ascii="Times New Roman" w:hAnsi="Times New Roman" w:cs="Times New Roman"/>
          <w:sz w:val="20"/>
          <w:szCs w:val="20"/>
        </w:rPr>
        <w:t>The study contributes to the growing body of literature on statistical modelling in macroeconomic analysis by demonstrating how extreme value theory and advanced probability distributions can enhance empirical research on investment trends. The insights from this research have practical implications for policymakers, financial analysts, and economists seeking to understand the determinants of capital formation and its broader impact on economic growth. Given the observed deviations in certain models, future research could explore alternative distributions with more flexible shape parameters to refine model selection. Additionally, integrating macroeconomic covariates such as inflation rates, interest rates, and government expenditure could provide a better understanding of NGFCF dynamics. As Nigeria continues to navigate economic fluctuations, the application of advanced statistical methodologies, such as those presented in this study, will be crucial in shaping data-driven policies that foster sustainable economic growth.</w:t>
      </w:r>
    </w:p>
    <w:p w14:paraId="1BE6BDD9" w14:textId="77777777" w:rsidR="00BC7773" w:rsidRPr="003A29C6" w:rsidRDefault="00BC7773" w:rsidP="00BC7773">
      <w:pPr>
        <w:jc w:val="both"/>
        <w:outlineLvl w:val="0"/>
        <w:rPr>
          <w:rFonts w:ascii="Arial" w:hAnsi="Arial" w:cs="Arial"/>
        </w:rPr>
      </w:pPr>
      <w:r w:rsidRPr="003A29C6">
        <w:rPr>
          <w:rFonts w:ascii="Arial" w:hAnsi="Arial" w:cs="Arial"/>
          <w:b/>
          <w:bCs/>
        </w:rPr>
        <w:t>COMPETING INTERESTS DISCLAIMER:</w:t>
      </w:r>
    </w:p>
    <w:p w14:paraId="7E0DE726" w14:textId="77777777" w:rsidR="00BC7773" w:rsidRDefault="00BC7773" w:rsidP="00BC7773">
      <w:r w:rsidRPr="00A10EDE">
        <w:t>Authors have declared that they have no known competing financial interests OR non-financial interests OR personal relationships that could have appeared to influence the work reported in this paper.</w:t>
      </w:r>
    </w:p>
    <w:p w14:paraId="16CD57C8" w14:textId="77777777" w:rsidR="00132DB5" w:rsidRPr="00D5723F" w:rsidRDefault="0072330D" w:rsidP="0072330D">
      <w:pPr>
        <w:rPr>
          <w:rFonts w:ascii="Times New Roman" w:hAnsi="Times New Roman" w:cs="Times New Roman"/>
          <w:b/>
          <w:sz w:val="24"/>
          <w:szCs w:val="24"/>
        </w:rPr>
      </w:pPr>
      <w:r w:rsidRPr="00D5723F">
        <w:rPr>
          <w:rFonts w:ascii="Times New Roman" w:hAnsi="Times New Roman" w:cs="Times New Roman"/>
          <w:b/>
          <w:sz w:val="24"/>
          <w:szCs w:val="24"/>
        </w:rPr>
        <w:t xml:space="preserve">References </w:t>
      </w:r>
    </w:p>
    <w:p w14:paraId="5EAD5F2F"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Abanikanda, E.O. and Dada, J.T. (2024), "External shocks and macroeconomic volatility in Nigeria: does financial development moderate the </w:t>
      </w:r>
      <w:proofErr w:type="gramStart"/>
      <w:r w:rsidRPr="008773CC">
        <w:rPr>
          <w:rFonts w:ascii="Times New Roman" w:eastAsia="Calibri" w:hAnsi="Times New Roman" w:cs="Times New Roman"/>
          <w:sz w:val="20"/>
          <w:szCs w:val="20"/>
        </w:rPr>
        <w:t>effect?.</w:t>
      </w:r>
      <w:proofErr w:type="gramEnd"/>
      <w:r w:rsidRPr="008773CC">
        <w:rPr>
          <w:rFonts w:ascii="Times New Roman" w:eastAsia="Calibri" w:hAnsi="Times New Roman" w:cs="Times New Roman"/>
          <w:sz w:val="20"/>
          <w:szCs w:val="20"/>
        </w:rPr>
        <w:t xml:space="preserve"> </w:t>
      </w:r>
      <w:r w:rsidRPr="008773CC">
        <w:rPr>
          <w:rFonts w:ascii="Times New Roman" w:eastAsia="Calibri" w:hAnsi="Times New Roman" w:cs="Times New Roman"/>
          <w:i/>
          <w:sz w:val="20"/>
          <w:szCs w:val="20"/>
        </w:rPr>
        <w:t>PSU Research Review</w:t>
      </w:r>
      <w:r w:rsidRPr="008773CC">
        <w:rPr>
          <w:rFonts w:ascii="Times New Roman" w:eastAsia="Calibri" w:hAnsi="Times New Roman" w:cs="Times New Roman"/>
          <w:sz w:val="20"/>
          <w:szCs w:val="20"/>
        </w:rPr>
        <w:t xml:space="preserve">, 8(3): 828-844. </w:t>
      </w:r>
      <w:hyperlink r:id="rId16" w:history="1">
        <w:r w:rsidRPr="008773CC">
          <w:rPr>
            <w:rFonts w:ascii="Times New Roman" w:eastAsia="Calibri" w:hAnsi="Times New Roman" w:cs="Times New Roman"/>
            <w:sz w:val="20"/>
            <w:szCs w:val="20"/>
            <w:u w:val="single"/>
          </w:rPr>
          <w:t>https://doi.org/10.1108/PRR-07-2022-0094</w:t>
        </w:r>
      </w:hyperlink>
    </w:p>
    <w:p w14:paraId="3C296B83"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Akaike, H. (1974). A new look at the statistical model identification. IEEE Transactions on Automatic Control, 19(6): 716–723. https://doi.org/10.1109/TAC.1974.1100705</w:t>
      </w:r>
    </w:p>
    <w:p w14:paraId="1C0E4779" w14:textId="77777777" w:rsidR="008773CC" w:rsidRPr="008773CC" w:rsidRDefault="008773CC" w:rsidP="008773CC">
      <w:pPr>
        <w:ind w:left="720" w:hanging="720"/>
        <w:rPr>
          <w:rFonts w:ascii="Times New Roman" w:eastAsia="Calibri" w:hAnsi="Times New Roman" w:cs="Times New Roman"/>
          <w:sz w:val="20"/>
          <w:szCs w:val="20"/>
        </w:rPr>
      </w:pPr>
      <w:proofErr w:type="spellStart"/>
      <w:r w:rsidRPr="008773CC">
        <w:rPr>
          <w:rFonts w:ascii="Times New Roman" w:eastAsia="Calibri" w:hAnsi="Times New Roman" w:cs="Times New Roman"/>
          <w:sz w:val="20"/>
          <w:szCs w:val="20"/>
        </w:rPr>
        <w:t>Akalagboro</w:t>
      </w:r>
      <w:proofErr w:type="spellEnd"/>
      <w:r w:rsidRPr="008773CC">
        <w:rPr>
          <w:rFonts w:ascii="Times New Roman" w:eastAsia="Calibri" w:hAnsi="Times New Roman" w:cs="Times New Roman"/>
          <w:sz w:val="20"/>
          <w:szCs w:val="20"/>
        </w:rPr>
        <w:t xml:space="preserve">, I. O., </w:t>
      </w:r>
      <w:proofErr w:type="spellStart"/>
      <w:r w:rsidRPr="008773CC">
        <w:rPr>
          <w:rFonts w:ascii="Times New Roman" w:eastAsia="Calibri" w:hAnsi="Times New Roman" w:cs="Times New Roman"/>
          <w:sz w:val="20"/>
          <w:szCs w:val="20"/>
        </w:rPr>
        <w:t>Aronu</w:t>
      </w:r>
      <w:proofErr w:type="spellEnd"/>
      <w:r w:rsidRPr="008773CC">
        <w:rPr>
          <w:rFonts w:ascii="Times New Roman" w:eastAsia="Calibri" w:hAnsi="Times New Roman" w:cs="Times New Roman"/>
          <w:sz w:val="20"/>
          <w:szCs w:val="20"/>
        </w:rPr>
        <w:t>, C. O., Mark, L. S. (2025). Comparative Analysis of Fréchet Distribution Variants: Parameter Estimation and Model Performance Evaluation. African Journal of Mathematics and Statistics Studies 8(1), 77-83. DOI: 10.52589/AJMSS-L3LZF5LA</w:t>
      </w:r>
    </w:p>
    <w:p w14:paraId="6AD8C05A"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Al-Sobhi, M. M. (2022). The extended Weibull distribution with its properties, estimation, and modeling skewed data. Journal of King Saud University - Science, 34(2), Article 101837.</w:t>
      </w:r>
    </w:p>
    <w:p w14:paraId="18581CE8"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Alyami, S. A., </w:t>
      </w:r>
      <w:proofErr w:type="spellStart"/>
      <w:r w:rsidRPr="008773CC">
        <w:rPr>
          <w:rFonts w:ascii="Times New Roman" w:eastAsia="Calibri" w:hAnsi="Times New Roman" w:cs="Times New Roman"/>
          <w:sz w:val="20"/>
          <w:szCs w:val="20"/>
        </w:rPr>
        <w:t>Elgarhy</w:t>
      </w:r>
      <w:proofErr w:type="spellEnd"/>
      <w:r w:rsidRPr="008773CC">
        <w:rPr>
          <w:rFonts w:ascii="Times New Roman" w:eastAsia="Calibri" w:hAnsi="Times New Roman" w:cs="Times New Roman"/>
          <w:sz w:val="20"/>
          <w:szCs w:val="20"/>
        </w:rPr>
        <w:t xml:space="preserve">, M., </w:t>
      </w:r>
      <w:proofErr w:type="spellStart"/>
      <w:r w:rsidRPr="008773CC">
        <w:rPr>
          <w:rFonts w:ascii="Times New Roman" w:eastAsia="Calibri" w:hAnsi="Times New Roman" w:cs="Times New Roman"/>
          <w:sz w:val="20"/>
          <w:szCs w:val="20"/>
        </w:rPr>
        <w:t>Elbatal</w:t>
      </w:r>
      <w:proofErr w:type="spellEnd"/>
      <w:r w:rsidRPr="008773CC">
        <w:rPr>
          <w:rFonts w:ascii="Times New Roman" w:eastAsia="Calibri" w:hAnsi="Times New Roman" w:cs="Times New Roman"/>
          <w:sz w:val="20"/>
          <w:szCs w:val="20"/>
        </w:rPr>
        <w:t xml:space="preserve">, I., </w:t>
      </w:r>
      <w:proofErr w:type="spellStart"/>
      <w:r w:rsidRPr="008773CC">
        <w:rPr>
          <w:rFonts w:ascii="Times New Roman" w:eastAsia="Calibri" w:hAnsi="Times New Roman" w:cs="Times New Roman"/>
          <w:sz w:val="20"/>
          <w:szCs w:val="20"/>
        </w:rPr>
        <w:t>Almetwally</w:t>
      </w:r>
      <w:proofErr w:type="spellEnd"/>
      <w:r w:rsidRPr="008773CC">
        <w:rPr>
          <w:rFonts w:ascii="Times New Roman" w:eastAsia="Calibri" w:hAnsi="Times New Roman" w:cs="Times New Roman"/>
          <w:sz w:val="20"/>
          <w:szCs w:val="20"/>
        </w:rPr>
        <w:t>, E. M., Alotaibi, N., &amp; El-Saeed, A. R. (2022). Fréchet Binomial Distribution: Statistical properties, acceptance sampling plan, statistical inference, and applications to lifetime data. Axioms, 11(8), Article 287.</w:t>
      </w:r>
    </w:p>
    <w:p w14:paraId="0759AC74"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Aslam, M., Yousaf, R., &amp; Ali, S. (2021). Two-component mixture of transmuted Fréchet distribution: Bayesian estimation and application in reliability. </w:t>
      </w:r>
      <w:r w:rsidRPr="008773CC">
        <w:rPr>
          <w:rFonts w:ascii="Times New Roman" w:eastAsia="Calibri" w:hAnsi="Times New Roman" w:cs="Times New Roman"/>
          <w:i/>
          <w:sz w:val="20"/>
          <w:szCs w:val="20"/>
        </w:rPr>
        <w:t>Proceedings of the National Academy of Sciences India Section A - Physical Sciences</w:t>
      </w:r>
      <w:r w:rsidRPr="008773CC">
        <w:rPr>
          <w:rFonts w:ascii="Times New Roman" w:eastAsia="Calibri" w:hAnsi="Times New Roman" w:cs="Times New Roman"/>
          <w:sz w:val="20"/>
          <w:szCs w:val="20"/>
        </w:rPr>
        <w:t xml:space="preserve">, 91(2), 309–336. </w:t>
      </w:r>
      <w:hyperlink r:id="rId17" w:history="1">
        <w:r w:rsidRPr="008773CC">
          <w:rPr>
            <w:rFonts w:ascii="Times New Roman" w:eastAsia="Calibri" w:hAnsi="Times New Roman" w:cs="Times New Roman"/>
            <w:sz w:val="20"/>
            <w:szCs w:val="20"/>
            <w:u w:val="single"/>
          </w:rPr>
          <w:t>https://doi.org/10.1007/s40010-020-00722-8</w:t>
        </w:r>
      </w:hyperlink>
    </w:p>
    <w:p w14:paraId="16398C26"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Casella, G. and Berger, R.L. (2002) Statistical Inference. 2nd Edition, Duxbury Press, Pacific Grove.</w:t>
      </w:r>
    </w:p>
    <w:p w14:paraId="38C25583"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lastRenderedPageBreak/>
        <w:t xml:space="preserve">Castillo, E., Hadi, A.S., Balakrishnan, N. and Sarabia, J.M. (2005). Extreme Value and Related Models with </w:t>
      </w:r>
      <w:r w:rsidRPr="008773CC">
        <w:rPr>
          <w:rFonts w:ascii="Times New Roman" w:eastAsia="Calibri" w:hAnsi="Times New Roman" w:cs="Times New Roman"/>
          <w:i/>
          <w:sz w:val="20"/>
          <w:szCs w:val="20"/>
        </w:rPr>
        <w:t>Applications in Engineering and Science</w:t>
      </w:r>
      <w:r w:rsidRPr="008773CC">
        <w:rPr>
          <w:rFonts w:ascii="Times New Roman" w:eastAsia="Calibri" w:hAnsi="Times New Roman" w:cs="Times New Roman"/>
          <w:sz w:val="20"/>
          <w:szCs w:val="20"/>
        </w:rPr>
        <w:t>. Wiley, New York.</w:t>
      </w:r>
    </w:p>
    <w:p w14:paraId="125755EA"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Davidson, R. and MacKinnon, J.G. (2004) </w:t>
      </w:r>
      <w:r w:rsidRPr="008773CC">
        <w:rPr>
          <w:rFonts w:ascii="Times New Roman" w:eastAsia="Calibri" w:hAnsi="Times New Roman" w:cs="Times New Roman"/>
          <w:i/>
          <w:sz w:val="20"/>
          <w:szCs w:val="20"/>
        </w:rPr>
        <w:t>Econometric Theory and Methods</w:t>
      </w:r>
      <w:r w:rsidRPr="008773CC">
        <w:rPr>
          <w:rFonts w:ascii="Times New Roman" w:eastAsia="Calibri" w:hAnsi="Times New Roman" w:cs="Times New Roman"/>
          <w:sz w:val="20"/>
          <w:szCs w:val="20"/>
        </w:rPr>
        <w:t>. Oxford University Press, New York.</w:t>
      </w:r>
    </w:p>
    <w:p w14:paraId="3B87A4E2"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Greene, W. H. (2012). Econometric analysis (7th ed.). Pearson Education.</w:t>
      </w:r>
    </w:p>
    <w:p w14:paraId="5DCD58C0"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Hamed, M. S., Aldossary, F., &amp; Afif, A. Z. (2020). The four-parameter Fréchet distribution: Properties and applications. </w:t>
      </w:r>
      <w:r w:rsidRPr="008773CC">
        <w:rPr>
          <w:rFonts w:ascii="Times New Roman" w:eastAsia="Calibri" w:hAnsi="Times New Roman" w:cs="Times New Roman"/>
          <w:i/>
          <w:sz w:val="20"/>
          <w:szCs w:val="20"/>
        </w:rPr>
        <w:t>Pakistan Journal of Statistics and Operation Research</w:t>
      </w:r>
      <w:r w:rsidRPr="008773CC">
        <w:rPr>
          <w:rFonts w:ascii="Times New Roman" w:eastAsia="Calibri" w:hAnsi="Times New Roman" w:cs="Times New Roman"/>
          <w:sz w:val="20"/>
          <w:szCs w:val="20"/>
        </w:rPr>
        <w:t xml:space="preserve">, 16(2), 249–264. </w:t>
      </w:r>
      <w:hyperlink r:id="rId18" w:history="1">
        <w:r w:rsidRPr="008773CC">
          <w:rPr>
            <w:rFonts w:ascii="Times New Roman" w:eastAsia="Calibri" w:hAnsi="Times New Roman" w:cs="Times New Roman"/>
            <w:sz w:val="20"/>
            <w:szCs w:val="20"/>
            <w:u w:val="single"/>
          </w:rPr>
          <w:t>https://doi.org/10.18187/pjsor.v16i2.2748</w:t>
        </w:r>
      </w:hyperlink>
    </w:p>
    <w:p w14:paraId="29D2B81C"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Henningsen, A. and Toomet, O. (2011.) </w:t>
      </w:r>
      <w:proofErr w:type="spellStart"/>
      <w:r w:rsidRPr="008773CC">
        <w:rPr>
          <w:rFonts w:ascii="Times New Roman" w:eastAsia="Calibri" w:hAnsi="Times New Roman" w:cs="Times New Roman"/>
          <w:sz w:val="20"/>
          <w:szCs w:val="20"/>
        </w:rPr>
        <w:t>Maxlik</w:t>
      </w:r>
      <w:proofErr w:type="spellEnd"/>
      <w:r w:rsidRPr="008773CC">
        <w:rPr>
          <w:rFonts w:ascii="Times New Roman" w:eastAsia="Calibri" w:hAnsi="Times New Roman" w:cs="Times New Roman"/>
          <w:sz w:val="20"/>
          <w:szCs w:val="20"/>
        </w:rPr>
        <w:t xml:space="preserve">: A Package for Maximum Likelihood Estimation in R. </w:t>
      </w:r>
      <w:r w:rsidRPr="008773CC">
        <w:rPr>
          <w:rFonts w:ascii="Times New Roman" w:eastAsia="Calibri" w:hAnsi="Times New Roman" w:cs="Times New Roman"/>
          <w:i/>
          <w:sz w:val="20"/>
          <w:szCs w:val="20"/>
        </w:rPr>
        <w:t>Computational Statistics</w:t>
      </w:r>
      <w:r w:rsidRPr="008773CC">
        <w:rPr>
          <w:rFonts w:ascii="Times New Roman" w:eastAsia="Calibri" w:hAnsi="Times New Roman" w:cs="Times New Roman"/>
          <w:sz w:val="20"/>
          <w:szCs w:val="20"/>
        </w:rPr>
        <w:t>, 26, 443-458.</w:t>
      </w:r>
    </w:p>
    <w:p w14:paraId="13EDD567"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Hosking, J.R.M. and Wallis, J.R. (1987). Parameter and Quantile Estimation for the Generalized Pareto Distribution. </w:t>
      </w:r>
      <w:proofErr w:type="spellStart"/>
      <w:r w:rsidRPr="008773CC">
        <w:rPr>
          <w:rFonts w:ascii="Times New Roman" w:eastAsia="Calibri" w:hAnsi="Times New Roman" w:cs="Times New Roman"/>
          <w:i/>
          <w:sz w:val="20"/>
          <w:szCs w:val="20"/>
        </w:rPr>
        <w:t>Technometrics</w:t>
      </w:r>
      <w:proofErr w:type="spellEnd"/>
      <w:r w:rsidRPr="008773CC">
        <w:rPr>
          <w:rFonts w:ascii="Times New Roman" w:eastAsia="Calibri" w:hAnsi="Times New Roman" w:cs="Times New Roman"/>
          <w:sz w:val="20"/>
          <w:szCs w:val="20"/>
        </w:rPr>
        <w:t>, 29, 339-349. https://doi.org/10.1080/00401706.1987.10488243</w:t>
      </w:r>
    </w:p>
    <w:p w14:paraId="262091FB"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Ibrahim, T. R., </w:t>
      </w:r>
      <w:proofErr w:type="spellStart"/>
      <w:r w:rsidRPr="008773CC">
        <w:rPr>
          <w:rFonts w:ascii="Times New Roman" w:eastAsia="Calibri" w:hAnsi="Times New Roman" w:cs="Times New Roman"/>
          <w:sz w:val="20"/>
          <w:szCs w:val="20"/>
        </w:rPr>
        <w:t>Akinbobola</w:t>
      </w:r>
      <w:proofErr w:type="spellEnd"/>
      <w:r w:rsidRPr="008773CC">
        <w:rPr>
          <w:rFonts w:ascii="Times New Roman" w:eastAsia="Calibri" w:hAnsi="Times New Roman" w:cs="Times New Roman"/>
          <w:sz w:val="20"/>
          <w:szCs w:val="20"/>
        </w:rPr>
        <w:t xml:space="preserve">, T. O., Odusanya, I. A. (2023). Macroeconomic Determinants of Capital Inflows Volatilities in Nigeria. </w:t>
      </w:r>
      <w:r w:rsidRPr="008773CC">
        <w:rPr>
          <w:rFonts w:ascii="Times New Roman" w:eastAsia="Calibri" w:hAnsi="Times New Roman" w:cs="Times New Roman"/>
          <w:i/>
          <w:sz w:val="20"/>
          <w:szCs w:val="20"/>
        </w:rPr>
        <w:t>LWATI: A Journal of Contemporary Research</w:t>
      </w:r>
      <w:r w:rsidRPr="008773CC">
        <w:rPr>
          <w:rFonts w:ascii="Times New Roman" w:eastAsia="Calibri" w:hAnsi="Times New Roman" w:cs="Times New Roman"/>
          <w:sz w:val="20"/>
          <w:szCs w:val="20"/>
        </w:rPr>
        <w:t>, 20 (2): 14-34.</w:t>
      </w:r>
    </w:p>
    <w:p w14:paraId="4A8D218D"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Nadarajah, S. and Gupta, A.K. (2004) The β Fréchet Distribution. </w:t>
      </w:r>
      <w:r w:rsidRPr="008773CC">
        <w:rPr>
          <w:rFonts w:ascii="Times New Roman" w:eastAsia="Calibri" w:hAnsi="Times New Roman" w:cs="Times New Roman"/>
          <w:i/>
          <w:sz w:val="20"/>
          <w:szCs w:val="20"/>
        </w:rPr>
        <w:t>Far East Journal of Theoretical Statistics</w:t>
      </w:r>
      <w:r w:rsidRPr="008773CC">
        <w:rPr>
          <w:rFonts w:ascii="Times New Roman" w:eastAsia="Calibri" w:hAnsi="Times New Roman" w:cs="Times New Roman"/>
          <w:sz w:val="20"/>
          <w:szCs w:val="20"/>
        </w:rPr>
        <w:t>, 14, 15-24.</w:t>
      </w:r>
    </w:p>
    <w:p w14:paraId="234CF01F" w14:textId="77777777" w:rsidR="008773CC" w:rsidRPr="008773CC" w:rsidRDefault="008773CC" w:rsidP="008773CC">
      <w:pPr>
        <w:ind w:left="720" w:hanging="720"/>
        <w:rPr>
          <w:rFonts w:ascii="Times New Roman" w:eastAsia="Calibri" w:hAnsi="Times New Roman" w:cs="Times New Roman"/>
          <w:sz w:val="20"/>
          <w:szCs w:val="20"/>
        </w:rPr>
      </w:pPr>
      <w:proofErr w:type="spellStart"/>
      <w:r w:rsidRPr="008773CC">
        <w:rPr>
          <w:rFonts w:ascii="Times New Roman" w:eastAsia="Calibri" w:hAnsi="Times New Roman" w:cs="Times New Roman"/>
          <w:sz w:val="20"/>
          <w:szCs w:val="20"/>
        </w:rPr>
        <w:t>Ocloo</w:t>
      </w:r>
      <w:proofErr w:type="spellEnd"/>
      <w:r w:rsidRPr="008773CC">
        <w:rPr>
          <w:rFonts w:ascii="Times New Roman" w:eastAsia="Calibri" w:hAnsi="Times New Roman" w:cs="Times New Roman"/>
          <w:sz w:val="20"/>
          <w:szCs w:val="20"/>
        </w:rPr>
        <w:t xml:space="preserve">, S. K., Brew, L., Nasiru, S., &amp; Odoi, B. (2022). Harmonic Mixture Fréchet Distribution: Properties and Applications to Lifetime Data. </w:t>
      </w:r>
      <w:r w:rsidRPr="008773CC">
        <w:rPr>
          <w:rFonts w:ascii="Times New Roman" w:eastAsia="Calibri" w:hAnsi="Times New Roman" w:cs="Times New Roman"/>
          <w:i/>
          <w:sz w:val="20"/>
          <w:szCs w:val="20"/>
        </w:rPr>
        <w:t>International Journal of Mathematics and Mathematical Sciences</w:t>
      </w:r>
      <w:r w:rsidRPr="008773CC">
        <w:rPr>
          <w:rFonts w:ascii="Times New Roman" w:eastAsia="Calibri" w:hAnsi="Times New Roman" w:cs="Times New Roman"/>
          <w:sz w:val="20"/>
          <w:szCs w:val="20"/>
        </w:rPr>
        <w:t xml:space="preserve">, 2022. </w:t>
      </w:r>
      <w:hyperlink r:id="rId19" w:history="1">
        <w:r w:rsidRPr="008773CC">
          <w:rPr>
            <w:rFonts w:ascii="Times New Roman" w:eastAsia="Calibri" w:hAnsi="Times New Roman" w:cs="Times New Roman"/>
            <w:sz w:val="20"/>
            <w:szCs w:val="20"/>
            <w:u w:val="single"/>
          </w:rPr>
          <w:t>https://doi.org/10.1155/2022/6460362</w:t>
        </w:r>
      </w:hyperlink>
    </w:p>
    <w:p w14:paraId="59A49D31" w14:textId="77777777" w:rsidR="008773CC" w:rsidRPr="008773CC" w:rsidRDefault="008773CC" w:rsidP="008773CC">
      <w:pPr>
        <w:ind w:left="720" w:hanging="720"/>
        <w:rPr>
          <w:rFonts w:ascii="Times New Roman" w:eastAsia="Calibri" w:hAnsi="Times New Roman" w:cs="Times New Roman"/>
          <w:sz w:val="20"/>
          <w:szCs w:val="20"/>
        </w:rPr>
      </w:pPr>
      <w:proofErr w:type="spellStart"/>
      <w:r w:rsidRPr="008773CC">
        <w:rPr>
          <w:rFonts w:ascii="Times New Roman" w:eastAsia="Calibri" w:hAnsi="Times New Roman" w:cs="Times New Roman"/>
          <w:sz w:val="20"/>
          <w:szCs w:val="20"/>
        </w:rPr>
        <w:t>Omekam</w:t>
      </w:r>
      <w:proofErr w:type="spellEnd"/>
      <w:r w:rsidRPr="008773CC">
        <w:rPr>
          <w:rFonts w:ascii="Times New Roman" w:eastAsia="Calibri" w:hAnsi="Times New Roman" w:cs="Times New Roman"/>
          <w:sz w:val="20"/>
          <w:szCs w:val="20"/>
        </w:rPr>
        <w:t xml:space="preserve">, N. A., Ukaegbu, M. O., &amp; Nnaji, G. N. (2022). A mixture model of Weibull and Fréchet distributions with applications to reliability data. </w:t>
      </w:r>
      <w:r w:rsidRPr="008773CC">
        <w:rPr>
          <w:rFonts w:ascii="Times New Roman" w:eastAsia="Calibri" w:hAnsi="Times New Roman" w:cs="Times New Roman"/>
          <w:i/>
          <w:sz w:val="20"/>
          <w:szCs w:val="20"/>
        </w:rPr>
        <w:t>Journal of Statistics and Management Systems</w:t>
      </w:r>
      <w:r w:rsidRPr="008773CC">
        <w:rPr>
          <w:rFonts w:ascii="Times New Roman" w:eastAsia="Calibri" w:hAnsi="Times New Roman" w:cs="Times New Roman"/>
          <w:sz w:val="20"/>
          <w:szCs w:val="20"/>
        </w:rPr>
        <w:t>, 25(4), 823–838. https://doi.org/10.1080/09720510.2022.2022093</w:t>
      </w:r>
    </w:p>
    <w:p w14:paraId="1B2F4907" w14:textId="77777777" w:rsidR="008773CC" w:rsidRPr="008773CC" w:rsidRDefault="008773CC" w:rsidP="008773CC">
      <w:pPr>
        <w:ind w:left="720" w:hanging="720"/>
        <w:rPr>
          <w:rFonts w:ascii="Times New Roman" w:eastAsia="Calibri" w:hAnsi="Times New Roman" w:cs="Times New Roman"/>
          <w:sz w:val="20"/>
          <w:szCs w:val="20"/>
        </w:rPr>
      </w:pPr>
      <w:proofErr w:type="spellStart"/>
      <w:r w:rsidRPr="008773CC">
        <w:rPr>
          <w:rFonts w:ascii="Times New Roman" w:eastAsia="Calibri" w:hAnsi="Times New Roman" w:cs="Times New Roman"/>
          <w:sz w:val="20"/>
          <w:szCs w:val="20"/>
        </w:rPr>
        <w:t>Onwuemeka</w:t>
      </w:r>
      <w:proofErr w:type="spellEnd"/>
      <w:r w:rsidRPr="008773CC">
        <w:rPr>
          <w:rFonts w:ascii="Times New Roman" w:eastAsia="Calibri" w:hAnsi="Times New Roman" w:cs="Times New Roman"/>
          <w:sz w:val="20"/>
          <w:szCs w:val="20"/>
        </w:rPr>
        <w:t xml:space="preserve">, I. O., </w:t>
      </w:r>
      <w:proofErr w:type="spellStart"/>
      <w:r w:rsidRPr="008773CC">
        <w:rPr>
          <w:rFonts w:ascii="Times New Roman" w:eastAsia="Calibri" w:hAnsi="Times New Roman" w:cs="Times New Roman"/>
          <w:sz w:val="20"/>
          <w:szCs w:val="20"/>
        </w:rPr>
        <w:t>Nwogwugwu</w:t>
      </w:r>
      <w:proofErr w:type="spellEnd"/>
      <w:r w:rsidRPr="008773CC">
        <w:rPr>
          <w:rFonts w:ascii="Times New Roman" w:eastAsia="Calibri" w:hAnsi="Times New Roman" w:cs="Times New Roman"/>
          <w:sz w:val="20"/>
          <w:szCs w:val="20"/>
        </w:rPr>
        <w:t xml:space="preserve">, U. C. and Onwuka, E. (2022). Impact of Infrastructure Investment on Economic Growth in Nigeria: An Autoregressive Distributed Lag Approach. </w:t>
      </w:r>
      <w:r w:rsidRPr="008773CC">
        <w:rPr>
          <w:rFonts w:ascii="Times New Roman" w:eastAsia="Calibri" w:hAnsi="Times New Roman" w:cs="Times New Roman"/>
          <w:i/>
          <w:sz w:val="20"/>
          <w:szCs w:val="20"/>
        </w:rPr>
        <w:t>International Journal of Research and Innovation in Social Science (IJRISS)</w:t>
      </w:r>
      <w:r w:rsidRPr="008773CC">
        <w:rPr>
          <w:rFonts w:ascii="Times New Roman" w:eastAsia="Calibri" w:hAnsi="Times New Roman" w:cs="Times New Roman"/>
          <w:sz w:val="20"/>
          <w:szCs w:val="20"/>
        </w:rPr>
        <w:t>, 6(1): 288-298</w:t>
      </w:r>
    </w:p>
    <w:p w14:paraId="00115E6C" w14:textId="77777777" w:rsidR="008773CC" w:rsidRPr="008773CC" w:rsidRDefault="008773CC" w:rsidP="008773CC">
      <w:pPr>
        <w:ind w:left="720" w:hanging="720"/>
        <w:rPr>
          <w:rFonts w:ascii="Times New Roman" w:eastAsia="Calibri" w:hAnsi="Times New Roman" w:cs="Times New Roman"/>
          <w:sz w:val="20"/>
          <w:szCs w:val="20"/>
        </w:rPr>
      </w:pPr>
      <w:proofErr w:type="spellStart"/>
      <w:r w:rsidRPr="008773CC">
        <w:rPr>
          <w:rFonts w:ascii="Times New Roman" w:eastAsia="Calibri" w:hAnsi="Times New Roman" w:cs="Times New Roman"/>
          <w:sz w:val="20"/>
          <w:szCs w:val="20"/>
        </w:rPr>
        <w:t>Otolorin</w:t>
      </w:r>
      <w:proofErr w:type="spellEnd"/>
      <w:r w:rsidRPr="008773CC">
        <w:rPr>
          <w:rFonts w:ascii="Times New Roman" w:eastAsia="Calibri" w:hAnsi="Times New Roman" w:cs="Times New Roman"/>
          <w:sz w:val="20"/>
          <w:szCs w:val="20"/>
        </w:rPr>
        <w:t xml:space="preserve">, G. and </w:t>
      </w:r>
      <w:proofErr w:type="spellStart"/>
      <w:r w:rsidRPr="008773CC">
        <w:rPr>
          <w:rFonts w:ascii="Times New Roman" w:eastAsia="Calibri" w:hAnsi="Times New Roman" w:cs="Times New Roman"/>
          <w:sz w:val="20"/>
          <w:szCs w:val="20"/>
        </w:rPr>
        <w:t>Oniwoduokit</w:t>
      </w:r>
      <w:proofErr w:type="spellEnd"/>
      <w:r w:rsidRPr="008773CC">
        <w:rPr>
          <w:rFonts w:ascii="Times New Roman" w:eastAsia="Calibri" w:hAnsi="Times New Roman" w:cs="Times New Roman"/>
          <w:sz w:val="20"/>
          <w:szCs w:val="20"/>
        </w:rPr>
        <w:t xml:space="preserve">, E. (2021). Capital Formation and Economic Growth in Nigeria: An empirical re-examination. </w:t>
      </w:r>
      <w:r w:rsidRPr="008773CC">
        <w:rPr>
          <w:rFonts w:ascii="Times New Roman" w:eastAsia="Calibri" w:hAnsi="Times New Roman" w:cs="Times New Roman"/>
          <w:i/>
          <w:sz w:val="20"/>
          <w:szCs w:val="20"/>
        </w:rPr>
        <w:t>CBN Bullion</w:t>
      </w:r>
      <w:r w:rsidRPr="008773CC">
        <w:rPr>
          <w:rFonts w:ascii="Times New Roman" w:eastAsia="Calibri" w:hAnsi="Times New Roman" w:cs="Times New Roman"/>
          <w:sz w:val="20"/>
          <w:szCs w:val="20"/>
        </w:rPr>
        <w:t>, 45(2): 58 – 72.</w:t>
      </w:r>
    </w:p>
    <w:p w14:paraId="356016A6" w14:textId="77777777" w:rsidR="008773CC" w:rsidRPr="008773CC" w:rsidRDefault="008773CC" w:rsidP="008773CC">
      <w:pPr>
        <w:ind w:left="720" w:hanging="720"/>
        <w:rPr>
          <w:rFonts w:ascii="Times New Roman" w:eastAsia="Calibri" w:hAnsi="Times New Roman" w:cs="Times New Roman"/>
          <w:sz w:val="20"/>
          <w:szCs w:val="20"/>
        </w:rPr>
      </w:pPr>
      <w:proofErr w:type="spellStart"/>
      <w:r w:rsidRPr="008773CC">
        <w:rPr>
          <w:rFonts w:ascii="Times New Roman" w:eastAsia="Calibri" w:hAnsi="Times New Roman" w:cs="Times New Roman"/>
          <w:sz w:val="20"/>
          <w:szCs w:val="20"/>
        </w:rPr>
        <w:t>Phaphan</w:t>
      </w:r>
      <w:proofErr w:type="spellEnd"/>
      <w:r w:rsidRPr="008773CC">
        <w:rPr>
          <w:rFonts w:ascii="Times New Roman" w:eastAsia="Calibri" w:hAnsi="Times New Roman" w:cs="Times New Roman"/>
          <w:sz w:val="20"/>
          <w:szCs w:val="20"/>
        </w:rPr>
        <w:t xml:space="preserve">, P., </w:t>
      </w:r>
      <w:proofErr w:type="spellStart"/>
      <w:r w:rsidRPr="008773CC">
        <w:rPr>
          <w:rFonts w:ascii="Times New Roman" w:eastAsia="Calibri" w:hAnsi="Times New Roman" w:cs="Times New Roman"/>
          <w:sz w:val="20"/>
          <w:szCs w:val="20"/>
        </w:rPr>
        <w:t>Sukjaroen</w:t>
      </w:r>
      <w:proofErr w:type="spellEnd"/>
      <w:r w:rsidRPr="008773CC">
        <w:rPr>
          <w:rFonts w:ascii="Times New Roman" w:eastAsia="Calibri" w:hAnsi="Times New Roman" w:cs="Times New Roman"/>
          <w:sz w:val="20"/>
          <w:szCs w:val="20"/>
        </w:rPr>
        <w:t xml:space="preserve">, C., &amp; </w:t>
      </w:r>
      <w:proofErr w:type="spellStart"/>
      <w:r w:rsidRPr="008773CC">
        <w:rPr>
          <w:rFonts w:ascii="Times New Roman" w:eastAsia="Calibri" w:hAnsi="Times New Roman" w:cs="Times New Roman"/>
          <w:sz w:val="20"/>
          <w:szCs w:val="20"/>
        </w:rPr>
        <w:t>Chankamnerd</w:t>
      </w:r>
      <w:proofErr w:type="spellEnd"/>
      <w:r w:rsidRPr="008773CC">
        <w:rPr>
          <w:rFonts w:ascii="Times New Roman" w:eastAsia="Calibri" w:hAnsi="Times New Roman" w:cs="Times New Roman"/>
          <w:sz w:val="20"/>
          <w:szCs w:val="20"/>
        </w:rPr>
        <w:t xml:space="preserve">, N. (2023). Mixture models with Fréchet distribution: Innovations and applications to skewed survival data. </w:t>
      </w:r>
      <w:r w:rsidRPr="008773CC">
        <w:rPr>
          <w:rFonts w:ascii="Times New Roman" w:eastAsia="Calibri" w:hAnsi="Times New Roman" w:cs="Times New Roman"/>
          <w:i/>
          <w:sz w:val="20"/>
          <w:szCs w:val="20"/>
        </w:rPr>
        <w:t>Journal of Statistical Computation and Simulation</w:t>
      </w:r>
      <w:r w:rsidRPr="008773CC">
        <w:rPr>
          <w:rFonts w:ascii="Times New Roman" w:eastAsia="Calibri" w:hAnsi="Times New Roman" w:cs="Times New Roman"/>
          <w:sz w:val="20"/>
          <w:szCs w:val="20"/>
        </w:rPr>
        <w:t>, 93(4), 623–640.</w:t>
      </w:r>
    </w:p>
    <w:p w14:paraId="4251A7BC"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R Core Team. (2023). R: A language and environment for statistical computing. R Foundation for Statistical Computing. https://www.R-project.org/</w:t>
      </w:r>
    </w:p>
    <w:p w14:paraId="519CBF12"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Schwarz, G. (1978) Estimating the Dimension of a Model. Annals of Statistics, 6(2): 461-464.</w:t>
      </w:r>
    </w:p>
    <w:p w14:paraId="055B0556"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t xml:space="preserve">Shapiro, S.S. and Wilk, M.B. (1965) An Analysis of Variance Test for Normality (Complete Samples). </w:t>
      </w:r>
      <w:proofErr w:type="spellStart"/>
      <w:r w:rsidRPr="008773CC">
        <w:rPr>
          <w:rFonts w:ascii="Times New Roman" w:eastAsia="Calibri" w:hAnsi="Times New Roman" w:cs="Times New Roman"/>
          <w:sz w:val="20"/>
          <w:szCs w:val="20"/>
        </w:rPr>
        <w:t>Biometrika</w:t>
      </w:r>
      <w:proofErr w:type="spellEnd"/>
      <w:r w:rsidRPr="008773CC">
        <w:rPr>
          <w:rFonts w:ascii="Times New Roman" w:eastAsia="Calibri" w:hAnsi="Times New Roman" w:cs="Times New Roman"/>
          <w:sz w:val="20"/>
          <w:szCs w:val="20"/>
        </w:rPr>
        <w:t>, 52, 591-611. https://doi.org/10.1093/biomet/52.3-4.591</w:t>
      </w:r>
    </w:p>
    <w:p w14:paraId="0FE86805" w14:textId="77777777" w:rsidR="008773CC" w:rsidRPr="008773CC" w:rsidRDefault="008773CC" w:rsidP="008773CC">
      <w:pPr>
        <w:ind w:left="720" w:hanging="720"/>
        <w:rPr>
          <w:rFonts w:ascii="Times New Roman" w:eastAsia="Calibri" w:hAnsi="Times New Roman" w:cs="Times New Roman"/>
          <w:sz w:val="20"/>
          <w:szCs w:val="20"/>
        </w:rPr>
      </w:pPr>
      <w:proofErr w:type="spellStart"/>
      <w:r w:rsidRPr="008773CC">
        <w:rPr>
          <w:rFonts w:ascii="Times New Roman" w:eastAsia="Calibri" w:hAnsi="Times New Roman" w:cs="Times New Roman"/>
          <w:sz w:val="20"/>
          <w:szCs w:val="20"/>
        </w:rPr>
        <w:t>Ugwuegbe</w:t>
      </w:r>
      <w:proofErr w:type="spellEnd"/>
      <w:r w:rsidRPr="008773CC">
        <w:rPr>
          <w:rFonts w:ascii="Times New Roman" w:eastAsia="Calibri" w:hAnsi="Times New Roman" w:cs="Times New Roman"/>
          <w:sz w:val="20"/>
          <w:szCs w:val="20"/>
        </w:rPr>
        <w:t xml:space="preserve">, S.U., </w:t>
      </w:r>
      <w:proofErr w:type="spellStart"/>
      <w:r w:rsidRPr="008773CC">
        <w:rPr>
          <w:rFonts w:ascii="Times New Roman" w:eastAsia="Calibri" w:hAnsi="Times New Roman" w:cs="Times New Roman"/>
          <w:sz w:val="20"/>
          <w:szCs w:val="20"/>
        </w:rPr>
        <w:t>Uruakpa</w:t>
      </w:r>
      <w:proofErr w:type="spellEnd"/>
      <w:r w:rsidRPr="008773CC">
        <w:rPr>
          <w:rFonts w:ascii="Times New Roman" w:eastAsia="Calibri" w:hAnsi="Times New Roman" w:cs="Times New Roman"/>
          <w:sz w:val="20"/>
          <w:szCs w:val="20"/>
        </w:rPr>
        <w:t xml:space="preserve">, P. C. (2013). The Impact of Capital Formation on the Growth of Nigerian Economy. </w:t>
      </w:r>
      <w:r w:rsidRPr="008773CC">
        <w:rPr>
          <w:rFonts w:ascii="Times New Roman" w:eastAsia="Calibri" w:hAnsi="Times New Roman" w:cs="Times New Roman"/>
          <w:i/>
          <w:sz w:val="20"/>
          <w:szCs w:val="20"/>
        </w:rPr>
        <w:t>Research Journal of Finance and Accounting</w:t>
      </w:r>
      <w:r w:rsidRPr="008773CC">
        <w:rPr>
          <w:rFonts w:ascii="Times New Roman" w:eastAsia="Calibri" w:hAnsi="Times New Roman" w:cs="Times New Roman"/>
          <w:sz w:val="20"/>
          <w:szCs w:val="20"/>
        </w:rPr>
        <w:t>, 4(9): 36-42.</w:t>
      </w:r>
    </w:p>
    <w:p w14:paraId="61EB4EFF" w14:textId="77777777" w:rsidR="008773CC" w:rsidRPr="008773CC" w:rsidRDefault="008773CC" w:rsidP="008773CC">
      <w:pPr>
        <w:ind w:left="720" w:hanging="720"/>
        <w:rPr>
          <w:rFonts w:ascii="Times New Roman" w:eastAsia="Calibri" w:hAnsi="Times New Roman" w:cs="Times New Roman"/>
          <w:sz w:val="20"/>
          <w:szCs w:val="20"/>
        </w:rPr>
      </w:pPr>
      <w:r w:rsidRPr="008773CC">
        <w:rPr>
          <w:rFonts w:ascii="Times New Roman" w:eastAsia="Calibri" w:hAnsi="Times New Roman" w:cs="Times New Roman"/>
          <w:sz w:val="20"/>
          <w:szCs w:val="20"/>
        </w:rPr>
        <w:lastRenderedPageBreak/>
        <w:t>Wilks, S.S. (1938) The Large Distribution of the Likelihood Ratio for Testing Composite Hypotheses. Annals of Mathematical Statistics, 9, 60-</w:t>
      </w:r>
      <w:proofErr w:type="gramStart"/>
      <w:r w:rsidRPr="008773CC">
        <w:rPr>
          <w:rFonts w:ascii="Times New Roman" w:eastAsia="Calibri" w:hAnsi="Times New Roman" w:cs="Times New Roman"/>
          <w:sz w:val="20"/>
          <w:szCs w:val="20"/>
        </w:rPr>
        <w:t>62.http://dx.doi.org/10.1214/</w:t>
      </w:r>
      <w:proofErr w:type="spellStart"/>
      <w:r w:rsidRPr="008773CC">
        <w:rPr>
          <w:rFonts w:ascii="Times New Roman" w:eastAsia="Calibri" w:hAnsi="Times New Roman" w:cs="Times New Roman"/>
          <w:sz w:val="20"/>
          <w:szCs w:val="20"/>
        </w:rPr>
        <w:t>aoms</w:t>
      </w:r>
      <w:proofErr w:type="spellEnd"/>
      <w:r w:rsidRPr="008773CC">
        <w:rPr>
          <w:rFonts w:ascii="Times New Roman" w:eastAsia="Calibri" w:hAnsi="Times New Roman" w:cs="Times New Roman"/>
          <w:sz w:val="20"/>
          <w:szCs w:val="20"/>
        </w:rPr>
        <w:t>/1177732360</w:t>
      </w:r>
      <w:proofErr w:type="gramEnd"/>
    </w:p>
    <w:p w14:paraId="1B427BE8" w14:textId="77777777" w:rsidR="002545C3" w:rsidRDefault="002545C3" w:rsidP="002545C3">
      <w:pPr>
        <w:ind w:left="720" w:hanging="720"/>
        <w:rPr>
          <w:rFonts w:ascii="Times New Roman" w:hAnsi="Times New Roman" w:cs="Times New Roman"/>
          <w:sz w:val="20"/>
          <w:szCs w:val="20"/>
        </w:rPr>
      </w:pPr>
    </w:p>
    <w:p w14:paraId="60984301" w14:textId="77777777" w:rsidR="00506B98" w:rsidRDefault="00506B98" w:rsidP="00506B98">
      <w:pPr>
        <w:rPr>
          <w:rFonts w:ascii="Times New Roman" w:hAnsi="Times New Roman" w:cs="Times New Roman"/>
          <w:sz w:val="20"/>
          <w:szCs w:val="20"/>
        </w:rPr>
      </w:pPr>
    </w:p>
    <w:p w14:paraId="4C4F6164" w14:textId="77777777" w:rsidR="000B427F" w:rsidRPr="000B427F" w:rsidRDefault="000B427F" w:rsidP="000B427F">
      <w:pPr>
        <w:rPr>
          <w:rFonts w:ascii="Times New Roman" w:hAnsi="Times New Roman" w:cs="Times New Roman"/>
          <w:sz w:val="20"/>
          <w:szCs w:val="20"/>
        </w:rPr>
      </w:pPr>
    </w:p>
    <w:p w14:paraId="1C5825FA" w14:textId="77777777" w:rsidR="000B427F" w:rsidRDefault="000B427F" w:rsidP="000B427F">
      <w:pPr>
        <w:rPr>
          <w:rFonts w:ascii="Times New Roman" w:hAnsi="Times New Roman" w:cs="Times New Roman"/>
          <w:sz w:val="20"/>
          <w:szCs w:val="20"/>
        </w:rPr>
      </w:pPr>
    </w:p>
    <w:p w14:paraId="7CB5A9D4" w14:textId="77777777" w:rsidR="0072330D" w:rsidRPr="000B427F" w:rsidRDefault="0072330D" w:rsidP="000B427F">
      <w:pPr>
        <w:ind w:firstLine="720"/>
        <w:rPr>
          <w:rFonts w:ascii="Times New Roman" w:hAnsi="Times New Roman" w:cs="Times New Roman"/>
          <w:sz w:val="20"/>
          <w:szCs w:val="20"/>
        </w:rPr>
      </w:pPr>
    </w:p>
    <w:sectPr w:rsidR="0072330D" w:rsidRPr="000B427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0E8D" w14:textId="77777777" w:rsidR="006E496D" w:rsidRDefault="006E496D" w:rsidP="00443A8E">
      <w:pPr>
        <w:spacing w:after="0" w:line="240" w:lineRule="auto"/>
      </w:pPr>
      <w:r>
        <w:separator/>
      </w:r>
    </w:p>
  </w:endnote>
  <w:endnote w:type="continuationSeparator" w:id="0">
    <w:p w14:paraId="677A3A02" w14:textId="77777777" w:rsidR="006E496D" w:rsidRDefault="006E496D" w:rsidP="0044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9598" w14:textId="77777777" w:rsidR="00B467BD" w:rsidRDefault="00B46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7EE9" w14:textId="77777777" w:rsidR="00B467BD" w:rsidRDefault="00B46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AEC7" w14:textId="77777777" w:rsidR="00B467BD" w:rsidRDefault="00B4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6BE9" w14:textId="77777777" w:rsidR="006E496D" w:rsidRDefault="006E496D" w:rsidP="00443A8E">
      <w:pPr>
        <w:spacing w:after="0" w:line="240" w:lineRule="auto"/>
      </w:pPr>
      <w:r>
        <w:separator/>
      </w:r>
    </w:p>
  </w:footnote>
  <w:footnote w:type="continuationSeparator" w:id="0">
    <w:p w14:paraId="654B2FC4" w14:textId="77777777" w:rsidR="006E496D" w:rsidRDefault="006E496D" w:rsidP="00443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7290" w14:textId="5852A424" w:rsidR="00B467BD" w:rsidRDefault="00B467BD">
    <w:pPr>
      <w:pStyle w:val="Header"/>
    </w:pPr>
    <w:r>
      <w:rPr>
        <w:noProof/>
      </w:rPr>
      <w:pict w14:anchorId="14388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30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EEF9" w14:textId="31FADAFD" w:rsidR="00B467BD" w:rsidRDefault="00B467BD">
    <w:pPr>
      <w:pStyle w:val="Header"/>
    </w:pPr>
    <w:r>
      <w:rPr>
        <w:noProof/>
      </w:rPr>
      <w:pict w14:anchorId="4FB37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30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E72B" w14:textId="67D192A9" w:rsidR="00B467BD" w:rsidRDefault="00B467BD">
    <w:pPr>
      <w:pStyle w:val="Header"/>
    </w:pPr>
    <w:r>
      <w:rPr>
        <w:noProof/>
      </w:rPr>
      <w:pict w14:anchorId="01D87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30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06EE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82007"/>
    <w:multiLevelType w:val="hybridMultilevel"/>
    <w:tmpl w:val="8CD0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C2C19"/>
    <w:multiLevelType w:val="hybridMultilevel"/>
    <w:tmpl w:val="89B2D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96F"/>
    <w:multiLevelType w:val="hybridMultilevel"/>
    <w:tmpl w:val="5DA61A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873C0"/>
    <w:multiLevelType w:val="hybridMultilevel"/>
    <w:tmpl w:val="19089A16"/>
    <w:lvl w:ilvl="0" w:tplc="1DA80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A6C1A"/>
    <w:multiLevelType w:val="multilevel"/>
    <w:tmpl w:val="E9D43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3C377E"/>
    <w:multiLevelType w:val="multilevel"/>
    <w:tmpl w:val="2D7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80DEA"/>
    <w:multiLevelType w:val="hybridMultilevel"/>
    <w:tmpl w:val="17509BCE"/>
    <w:lvl w:ilvl="0" w:tplc="0D40AC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B367E1"/>
    <w:multiLevelType w:val="hybridMultilevel"/>
    <w:tmpl w:val="E1F0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44434"/>
    <w:multiLevelType w:val="hybridMultilevel"/>
    <w:tmpl w:val="7902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B657B"/>
    <w:multiLevelType w:val="multilevel"/>
    <w:tmpl w:val="BFAC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B38FD"/>
    <w:multiLevelType w:val="hybridMultilevel"/>
    <w:tmpl w:val="2440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B2B15"/>
    <w:multiLevelType w:val="hybridMultilevel"/>
    <w:tmpl w:val="E5D49C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C3D5A"/>
    <w:multiLevelType w:val="multilevel"/>
    <w:tmpl w:val="BD421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8311029"/>
    <w:multiLevelType w:val="multilevel"/>
    <w:tmpl w:val="3132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53E38"/>
    <w:multiLevelType w:val="hybridMultilevel"/>
    <w:tmpl w:val="6D56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C4B32"/>
    <w:multiLevelType w:val="multilevel"/>
    <w:tmpl w:val="FB88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F6A3D"/>
    <w:multiLevelType w:val="hybridMultilevel"/>
    <w:tmpl w:val="8C52980C"/>
    <w:lvl w:ilvl="0" w:tplc="AFB07DAC">
      <w:start w:val="1"/>
      <w:numFmt w:val="upperRoman"/>
      <w:lvlText w:val="%1."/>
      <w:lvlJc w:val="left"/>
      <w:pPr>
        <w:ind w:left="1800" w:hanging="72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E862EB"/>
    <w:multiLevelType w:val="hybridMultilevel"/>
    <w:tmpl w:val="F71EC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D3812"/>
    <w:multiLevelType w:val="hybridMultilevel"/>
    <w:tmpl w:val="0426A026"/>
    <w:lvl w:ilvl="0" w:tplc="66D8CF02">
      <w:start w:val="1"/>
      <w:numFmt w:val="upperRoman"/>
      <w:lvlText w:val="%1."/>
      <w:lvlJc w:val="left"/>
      <w:pPr>
        <w:ind w:left="4326" w:hanging="720"/>
      </w:pPr>
      <w:rPr>
        <w:rFonts w:hint="default"/>
        <w:sz w:val="22"/>
      </w:rPr>
    </w:lvl>
    <w:lvl w:ilvl="1" w:tplc="04090019" w:tentative="1">
      <w:start w:val="1"/>
      <w:numFmt w:val="lowerLetter"/>
      <w:lvlText w:val="%2."/>
      <w:lvlJc w:val="left"/>
      <w:pPr>
        <w:ind w:left="4686" w:hanging="360"/>
      </w:pPr>
    </w:lvl>
    <w:lvl w:ilvl="2" w:tplc="0409001B" w:tentative="1">
      <w:start w:val="1"/>
      <w:numFmt w:val="lowerRoman"/>
      <w:lvlText w:val="%3."/>
      <w:lvlJc w:val="right"/>
      <w:pPr>
        <w:ind w:left="5406" w:hanging="180"/>
      </w:pPr>
    </w:lvl>
    <w:lvl w:ilvl="3" w:tplc="0409000F" w:tentative="1">
      <w:start w:val="1"/>
      <w:numFmt w:val="decimal"/>
      <w:lvlText w:val="%4."/>
      <w:lvlJc w:val="left"/>
      <w:pPr>
        <w:ind w:left="6126" w:hanging="360"/>
      </w:pPr>
    </w:lvl>
    <w:lvl w:ilvl="4" w:tplc="04090019" w:tentative="1">
      <w:start w:val="1"/>
      <w:numFmt w:val="lowerLetter"/>
      <w:lvlText w:val="%5."/>
      <w:lvlJc w:val="left"/>
      <w:pPr>
        <w:ind w:left="6846" w:hanging="360"/>
      </w:pPr>
    </w:lvl>
    <w:lvl w:ilvl="5" w:tplc="0409001B" w:tentative="1">
      <w:start w:val="1"/>
      <w:numFmt w:val="lowerRoman"/>
      <w:lvlText w:val="%6."/>
      <w:lvlJc w:val="right"/>
      <w:pPr>
        <w:ind w:left="7566" w:hanging="180"/>
      </w:pPr>
    </w:lvl>
    <w:lvl w:ilvl="6" w:tplc="0409000F" w:tentative="1">
      <w:start w:val="1"/>
      <w:numFmt w:val="decimal"/>
      <w:lvlText w:val="%7."/>
      <w:lvlJc w:val="left"/>
      <w:pPr>
        <w:ind w:left="8286" w:hanging="360"/>
      </w:pPr>
    </w:lvl>
    <w:lvl w:ilvl="7" w:tplc="04090019" w:tentative="1">
      <w:start w:val="1"/>
      <w:numFmt w:val="lowerLetter"/>
      <w:lvlText w:val="%8."/>
      <w:lvlJc w:val="left"/>
      <w:pPr>
        <w:ind w:left="9006" w:hanging="360"/>
      </w:pPr>
    </w:lvl>
    <w:lvl w:ilvl="8" w:tplc="0409001B" w:tentative="1">
      <w:start w:val="1"/>
      <w:numFmt w:val="lowerRoman"/>
      <w:lvlText w:val="%9."/>
      <w:lvlJc w:val="right"/>
      <w:pPr>
        <w:ind w:left="9726" w:hanging="180"/>
      </w:pPr>
    </w:lvl>
  </w:abstractNum>
  <w:abstractNum w:abstractNumId="20" w15:restartNumberingAfterBreak="0">
    <w:nsid w:val="335F0DF9"/>
    <w:multiLevelType w:val="multilevel"/>
    <w:tmpl w:val="5B52AF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88D4621"/>
    <w:multiLevelType w:val="multilevel"/>
    <w:tmpl w:val="3B4C2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EC3CB5"/>
    <w:multiLevelType w:val="multilevel"/>
    <w:tmpl w:val="4182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4832D3"/>
    <w:multiLevelType w:val="hybridMultilevel"/>
    <w:tmpl w:val="42180A88"/>
    <w:lvl w:ilvl="0" w:tplc="A84C0EFC">
      <w:start w:val="1"/>
      <w:numFmt w:val="upperRoman"/>
      <w:lvlText w:val="%1."/>
      <w:lvlJc w:val="left"/>
      <w:pPr>
        <w:ind w:left="3606" w:hanging="720"/>
      </w:pPr>
      <w:rPr>
        <w:rFonts w:hint="default"/>
        <w:sz w:val="22"/>
      </w:rPr>
    </w:lvl>
    <w:lvl w:ilvl="1" w:tplc="04090019" w:tentative="1">
      <w:start w:val="1"/>
      <w:numFmt w:val="lowerLetter"/>
      <w:lvlText w:val="%2."/>
      <w:lvlJc w:val="left"/>
      <w:pPr>
        <w:ind w:left="3966" w:hanging="360"/>
      </w:pPr>
    </w:lvl>
    <w:lvl w:ilvl="2" w:tplc="0409001B" w:tentative="1">
      <w:start w:val="1"/>
      <w:numFmt w:val="lowerRoman"/>
      <w:lvlText w:val="%3."/>
      <w:lvlJc w:val="right"/>
      <w:pPr>
        <w:ind w:left="4686" w:hanging="180"/>
      </w:pPr>
    </w:lvl>
    <w:lvl w:ilvl="3" w:tplc="0409000F" w:tentative="1">
      <w:start w:val="1"/>
      <w:numFmt w:val="decimal"/>
      <w:lvlText w:val="%4."/>
      <w:lvlJc w:val="left"/>
      <w:pPr>
        <w:ind w:left="5406" w:hanging="360"/>
      </w:pPr>
    </w:lvl>
    <w:lvl w:ilvl="4" w:tplc="04090019" w:tentative="1">
      <w:start w:val="1"/>
      <w:numFmt w:val="lowerLetter"/>
      <w:lvlText w:val="%5."/>
      <w:lvlJc w:val="left"/>
      <w:pPr>
        <w:ind w:left="6126" w:hanging="360"/>
      </w:pPr>
    </w:lvl>
    <w:lvl w:ilvl="5" w:tplc="0409001B" w:tentative="1">
      <w:start w:val="1"/>
      <w:numFmt w:val="lowerRoman"/>
      <w:lvlText w:val="%6."/>
      <w:lvlJc w:val="right"/>
      <w:pPr>
        <w:ind w:left="6846" w:hanging="180"/>
      </w:pPr>
    </w:lvl>
    <w:lvl w:ilvl="6" w:tplc="0409000F" w:tentative="1">
      <w:start w:val="1"/>
      <w:numFmt w:val="decimal"/>
      <w:lvlText w:val="%7."/>
      <w:lvlJc w:val="left"/>
      <w:pPr>
        <w:ind w:left="7566" w:hanging="360"/>
      </w:pPr>
    </w:lvl>
    <w:lvl w:ilvl="7" w:tplc="04090019" w:tentative="1">
      <w:start w:val="1"/>
      <w:numFmt w:val="lowerLetter"/>
      <w:lvlText w:val="%8."/>
      <w:lvlJc w:val="left"/>
      <w:pPr>
        <w:ind w:left="8286" w:hanging="360"/>
      </w:pPr>
    </w:lvl>
    <w:lvl w:ilvl="8" w:tplc="0409001B" w:tentative="1">
      <w:start w:val="1"/>
      <w:numFmt w:val="lowerRoman"/>
      <w:lvlText w:val="%9."/>
      <w:lvlJc w:val="right"/>
      <w:pPr>
        <w:ind w:left="9006" w:hanging="180"/>
      </w:pPr>
    </w:lvl>
  </w:abstractNum>
  <w:abstractNum w:abstractNumId="24" w15:restartNumberingAfterBreak="0">
    <w:nsid w:val="4C1C131A"/>
    <w:multiLevelType w:val="multilevel"/>
    <w:tmpl w:val="1976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C5E28"/>
    <w:multiLevelType w:val="hybridMultilevel"/>
    <w:tmpl w:val="F4CC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86878"/>
    <w:multiLevelType w:val="hybridMultilevel"/>
    <w:tmpl w:val="D96CA082"/>
    <w:lvl w:ilvl="0" w:tplc="97F04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12606"/>
    <w:multiLevelType w:val="hybridMultilevel"/>
    <w:tmpl w:val="69EE31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D75283"/>
    <w:multiLevelType w:val="hybridMultilevel"/>
    <w:tmpl w:val="CE9CB474"/>
    <w:lvl w:ilvl="0" w:tplc="63EE3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B1D37"/>
    <w:multiLevelType w:val="hybridMultilevel"/>
    <w:tmpl w:val="4150E692"/>
    <w:lvl w:ilvl="0" w:tplc="1E7E4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139F4"/>
    <w:multiLevelType w:val="hybridMultilevel"/>
    <w:tmpl w:val="CB48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44678D"/>
    <w:multiLevelType w:val="multilevel"/>
    <w:tmpl w:val="C4C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E1F5F"/>
    <w:multiLevelType w:val="hybridMultilevel"/>
    <w:tmpl w:val="A08A51D4"/>
    <w:lvl w:ilvl="0" w:tplc="A5A40EA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17E45"/>
    <w:multiLevelType w:val="multilevel"/>
    <w:tmpl w:val="C0E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34C4D"/>
    <w:multiLevelType w:val="hybridMultilevel"/>
    <w:tmpl w:val="348C57F8"/>
    <w:lvl w:ilvl="0" w:tplc="D4788D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3C1983"/>
    <w:multiLevelType w:val="multilevel"/>
    <w:tmpl w:val="D5D62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6473A0"/>
    <w:multiLevelType w:val="hybridMultilevel"/>
    <w:tmpl w:val="C0FE4DCA"/>
    <w:lvl w:ilvl="0" w:tplc="A1388C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F9030F"/>
    <w:multiLevelType w:val="hybridMultilevel"/>
    <w:tmpl w:val="4694F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9170B"/>
    <w:multiLevelType w:val="hybridMultilevel"/>
    <w:tmpl w:val="B2B2EFAC"/>
    <w:lvl w:ilvl="0" w:tplc="5EB6ED5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5251F3"/>
    <w:multiLevelType w:val="multilevel"/>
    <w:tmpl w:val="1D1E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7C7234"/>
    <w:multiLevelType w:val="multilevel"/>
    <w:tmpl w:val="E758A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D70DC8"/>
    <w:multiLevelType w:val="hybridMultilevel"/>
    <w:tmpl w:val="E23A87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CE81EB2"/>
    <w:multiLevelType w:val="hybridMultilevel"/>
    <w:tmpl w:val="A11ACC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F681AE4"/>
    <w:multiLevelType w:val="multilevel"/>
    <w:tmpl w:val="B36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532308">
    <w:abstractNumId w:val="1"/>
  </w:num>
  <w:num w:numId="2" w16cid:durableId="881669327">
    <w:abstractNumId w:val="27"/>
  </w:num>
  <w:num w:numId="3" w16cid:durableId="439568448">
    <w:abstractNumId w:val="43"/>
  </w:num>
  <w:num w:numId="4" w16cid:durableId="671219790">
    <w:abstractNumId w:val="22"/>
  </w:num>
  <w:num w:numId="5" w16cid:durableId="564267034">
    <w:abstractNumId w:val="29"/>
  </w:num>
  <w:num w:numId="6" w16cid:durableId="52168606">
    <w:abstractNumId w:val="26"/>
  </w:num>
  <w:num w:numId="7" w16cid:durableId="911892681">
    <w:abstractNumId w:val="6"/>
  </w:num>
  <w:num w:numId="8" w16cid:durableId="385765979">
    <w:abstractNumId w:val="34"/>
  </w:num>
  <w:num w:numId="9" w16cid:durableId="569392872">
    <w:abstractNumId w:val="36"/>
  </w:num>
  <w:num w:numId="10" w16cid:durableId="1112168817">
    <w:abstractNumId w:val="20"/>
  </w:num>
  <w:num w:numId="11" w16cid:durableId="1599211470">
    <w:abstractNumId w:val="28"/>
  </w:num>
  <w:num w:numId="12" w16cid:durableId="330908696">
    <w:abstractNumId w:val="18"/>
  </w:num>
  <w:num w:numId="13" w16cid:durableId="431635759">
    <w:abstractNumId w:val="21"/>
  </w:num>
  <w:num w:numId="14" w16cid:durableId="1619990915">
    <w:abstractNumId w:val="3"/>
  </w:num>
  <w:num w:numId="15" w16cid:durableId="1326402262">
    <w:abstractNumId w:val="15"/>
  </w:num>
  <w:num w:numId="16" w16cid:durableId="106197157">
    <w:abstractNumId w:val="30"/>
  </w:num>
  <w:num w:numId="17" w16cid:durableId="242879778">
    <w:abstractNumId w:val="33"/>
  </w:num>
  <w:num w:numId="18" w16cid:durableId="1460029541">
    <w:abstractNumId w:val="41"/>
  </w:num>
  <w:num w:numId="19" w16cid:durableId="524484938">
    <w:abstractNumId w:val="42"/>
  </w:num>
  <w:num w:numId="20" w16cid:durableId="652682736">
    <w:abstractNumId w:val="9"/>
  </w:num>
  <w:num w:numId="21" w16cid:durableId="139926947">
    <w:abstractNumId w:val="2"/>
  </w:num>
  <w:num w:numId="22" w16cid:durableId="1460807164">
    <w:abstractNumId w:val="31"/>
  </w:num>
  <w:num w:numId="23" w16cid:durableId="2106269549">
    <w:abstractNumId w:val="13"/>
  </w:num>
  <w:num w:numId="24" w16cid:durableId="853416429">
    <w:abstractNumId w:val="8"/>
  </w:num>
  <w:num w:numId="25" w16cid:durableId="1349213508">
    <w:abstractNumId w:val="11"/>
  </w:num>
  <w:num w:numId="26" w16cid:durableId="82260568">
    <w:abstractNumId w:val="25"/>
  </w:num>
  <w:num w:numId="27" w16cid:durableId="1572962080">
    <w:abstractNumId w:val="7"/>
  </w:num>
  <w:num w:numId="28" w16cid:durableId="710803518">
    <w:abstractNumId w:val="40"/>
  </w:num>
  <w:num w:numId="29" w16cid:durableId="191266529">
    <w:abstractNumId w:val="0"/>
  </w:num>
  <w:num w:numId="30" w16cid:durableId="1906068562">
    <w:abstractNumId w:val="39"/>
  </w:num>
  <w:num w:numId="31" w16cid:durableId="1950238147">
    <w:abstractNumId w:val="16"/>
  </w:num>
  <w:num w:numId="32" w16cid:durableId="1439714432">
    <w:abstractNumId w:val="14"/>
  </w:num>
  <w:num w:numId="33" w16cid:durableId="1393700648">
    <w:abstractNumId w:val="24"/>
  </w:num>
  <w:num w:numId="34" w16cid:durableId="1915433723">
    <w:abstractNumId w:val="10"/>
  </w:num>
  <w:num w:numId="35" w16cid:durableId="472794324">
    <w:abstractNumId w:val="35"/>
  </w:num>
  <w:num w:numId="36" w16cid:durableId="1631130183">
    <w:abstractNumId w:val="4"/>
  </w:num>
  <w:num w:numId="37" w16cid:durableId="1426653243">
    <w:abstractNumId w:val="37"/>
  </w:num>
  <w:num w:numId="38" w16cid:durableId="1333339218">
    <w:abstractNumId w:val="23"/>
  </w:num>
  <w:num w:numId="39" w16cid:durableId="1230384799">
    <w:abstractNumId w:val="19"/>
  </w:num>
  <w:num w:numId="40" w16cid:durableId="670840377">
    <w:abstractNumId w:val="32"/>
  </w:num>
  <w:num w:numId="41" w16cid:durableId="1372725233">
    <w:abstractNumId w:val="38"/>
  </w:num>
  <w:num w:numId="42" w16cid:durableId="580525747">
    <w:abstractNumId w:val="17"/>
  </w:num>
  <w:num w:numId="43" w16cid:durableId="942541449">
    <w:abstractNumId w:val="5"/>
  </w:num>
  <w:num w:numId="44" w16cid:durableId="710879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F"/>
    <w:rsid w:val="0000259B"/>
    <w:rsid w:val="00004743"/>
    <w:rsid w:val="000115D7"/>
    <w:rsid w:val="0001391D"/>
    <w:rsid w:val="000155F4"/>
    <w:rsid w:val="00020F83"/>
    <w:rsid w:val="000222EE"/>
    <w:rsid w:val="00025305"/>
    <w:rsid w:val="0002766A"/>
    <w:rsid w:val="00027C8C"/>
    <w:rsid w:val="0003756B"/>
    <w:rsid w:val="00066DF6"/>
    <w:rsid w:val="00071F5B"/>
    <w:rsid w:val="00074B88"/>
    <w:rsid w:val="00075446"/>
    <w:rsid w:val="0007567B"/>
    <w:rsid w:val="00081274"/>
    <w:rsid w:val="000850E8"/>
    <w:rsid w:val="0008730D"/>
    <w:rsid w:val="000875ED"/>
    <w:rsid w:val="000917D5"/>
    <w:rsid w:val="00093122"/>
    <w:rsid w:val="00094EE3"/>
    <w:rsid w:val="00096C7F"/>
    <w:rsid w:val="000A0DE0"/>
    <w:rsid w:val="000A25CC"/>
    <w:rsid w:val="000A5438"/>
    <w:rsid w:val="000A7056"/>
    <w:rsid w:val="000B2659"/>
    <w:rsid w:val="000B427F"/>
    <w:rsid w:val="000B4F42"/>
    <w:rsid w:val="000C400F"/>
    <w:rsid w:val="000C5648"/>
    <w:rsid w:val="000C5D41"/>
    <w:rsid w:val="000E3C83"/>
    <w:rsid w:val="000F2639"/>
    <w:rsid w:val="000F5437"/>
    <w:rsid w:val="000F68F6"/>
    <w:rsid w:val="00104197"/>
    <w:rsid w:val="00107D90"/>
    <w:rsid w:val="00110218"/>
    <w:rsid w:val="00111C21"/>
    <w:rsid w:val="001233F6"/>
    <w:rsid w:val="001244EE"/>
    <w:rsid w:val="0012765B"/>
    <w:rsid w:val="00132DB5"/>
    <w:rsid w:val="00151EF1"/>
    <w:rsid w:val="001543C4"/>
    <w:rsid w:val="00156A0C"/>
    <w:rsid w:val="001655AB"/>
    <w:rsid w:val="001663D2"/>
    <w:rsid w:val="001668A8"/>
    <w:rsid w:val="00176B8C"/>
    <w:rsid w:val="00182C5B"/>
    <w:rsid w:val="00187111"/>
    <w:rsid w:val="00195842"/>
    <w:rsid w:val="001A137F"/>
    <w:rsid w:val="001A42C1"/>
    <w:rsid w:val="001A4CC1"/>
    <w:rsid w:val="001A56AA"/>
    <w:rsid w:val="001B147B"/>
    <w:rsid w:val="001C29FA"/>
    <w:rsid w:val="001C2C91"/>
    <w:rsid w:val="001C5F90"/>
    <w:rsid w:val="001F54E5"/>
    <w:rsid w:val="001F5CEA"/>
    <w:rsid w:val="001F6254"/>
    <w:rsid w:val="00203EC9"/>
    <w:rsid w:val="0020525C"/>
    <w:rsid w:val="00210D18"/>
    <w:rsid w:val="00215FA5"/>
    <w:rsid w:val="002238F8"/>
    <w:rsid w:val="00235386"/>
    <w:rsid w:val="0025378F"/>
    <w:rsid w:val="002541C9"/>
    <w:rsid w:val="002545C3"/>
    <w:rsid w:val="00267287"/>
    <w:rsid w:val="0027278E"/>
    <w:rsid w:val="00277D3E"/>
    <w:rsid w:val="002804A9"/>
    <w:rsid w:val="002938EE"/>
    <w:rsid w:val="00294129"/>
    <w:rsid w:val="00294356"/>
    <w:rsid w:val="00294A38"/>
    <w:rsid w:val="002B1901"/>
    <w:rsid w:val="002B5BDD"/>
    <w:rsid w:val="002C013A"/>
    <w:rsid w:val="002C3E55"/>
    <w:rsid w:val="002C6CC3"/>
    <w:rsid w:val="002E0EB9"/>
    <w:rsid w:val="002E3EDD"/>
    <w:rsid w:val="002E650B"/>
    <w:rsid w:val="002F3532"/>
    <w:rsid w:val="002F6FA1"/>
    <w:rsid w:val="00301FE7"/>
    <w:rsid w:val="0030264D"/>
    <w:rsid w:val="0030533C"/>
    <w:rsid w:val="003060DA"/>
    <w:rsid w:val="00325E38"/>
    <w:rsid w:val="00333DBC"/>
    <w:rsid w:val="003353AC"/>
    <w:rsid w:val="003462E0"/>
    <w:rsid w:val="00354174"/>
    <w:rsid w:val="00354377"/>
    <w:rsid w:val="00362EAF"/>
    <w:rsid w:val="00366C85"/>
    <w:rsid w:val="003765B4"/>
    <w:rsid w:val="00376E75"/>
    <w:rsid w:val="00393CF7"/>
    <w:rsid w:val="00396DDE"/>
    <w:rsid w:val="003C20BF"/>
    <w:rsid w:val="003D7C64"/>
    <w:rsid w:val="003E10E2"/>
    <w:rsid w:val="003E1692"/>
    <w:rsid w:val="003E54D0"/>
    <w:rsid w:val="003F70BF"/>
    <w:rsid w:val="004006BF"/>
    <w:rsid w:val="00404047"/>
    <w:rsid w:val="00413A75"/>
    <w:rsid w:val="00415618"/>
    <w:rsid w:val="00422EAE"/>
    <w:rsid w:val="00425B1E"/>
    <w:rsid w:val="00425F5A"/>
    <w:rsid w:val="00442C23"/>
    <w:rsid w:val="00443A8E"/>
    <w:rsid w:val="00453638"/>
    <w:rsid w:val="0045415C"/>
    <w:rsid w:val="00462D6F"/>
    <w:rsid w:val="004947B5"/>
    <w:rsid w:val="00497E12"/>
    <w:rsid w:val="004A06B6"/>
    <w:rsid w:val="004A2F02"/>
    <w:rsid w:val="004B13E4"/>
    <w:rsid w:val="004C3102"/>
    <w:rsid w:val="004C6034"/>
    <w:rsid w:val="004E755E"/>
    <w:rsid w:val="004F072C"/>
    <w:rsid w:val="00506B98"/>
    <w:rsid w:val="00515265"/>
    <w:rsid w:val="00517D65"/>
    <w:rsid w:val="00521430"/>
    <w:rsid w:val="005318E2"/>
    <w:rsid w:val="00535485"/>
    <w:rsid w:val="00543883"/>
    <w:rsid w:val="005464F1"/>
    <w:rsid w:val="00552054"/>
    <w:rsid w:val="00552FFC"/>
    <w:rsid w:val="00554403"/>
    <w:rsid w:val="00567E21"/>
    <w:rsid w:val="00570B5F"/>
    <w:rsid w:val="00571647"/>
    <w:rsid w:val="00571FD8"/>
    <w:rsid w:val="005769EF"/>
    <w:rsid w:val="0058342D"/>
    <w:rsid w:val="00584436"/>
    <w:rsid w:val="00585421"/>
    <w:rsid w:val="00585671"/>
    <w:rsid w:val="00591A62"/>
    <w:rsid w:val="005A2F00"/>
    <w:rsid w:val="005B294C"/>
    <w:rsid w:val="005B31DE"/>
    <w:rsid w:val="005B469C"/>
    <w:rsid w:val="005C52AC"/>
    <w:rsid w:val="005C5992"/>
    <w:rsid w:val="005D0FFD"/>
    <w:rsid w:val="005D653D"/>
    <w:rsid w:val="005D6D10"/>
    <w:rsid w:val="005E209D"/>
    <w:rsid w:val="005E60CB"/>
    <w:rsid w:val="00603681"/>
    <w:rsid w:val="00603963"/>
    <w:rsid w:val="00607A16"/>
    <w:rsid w:val="00620EE2"/>
    <w:rsid w:val="006244A7"/>
    <w:rsid w:val="0062709F"/>
    <w:rsid w:val="00631E95"/>
    <w:rsid w:val="00632080"/>
    <w:rsid w:val="0063411E"/>
    <w:rsid w:val="00640AA5"/>
    <w:rsid w:val="00642A6D"/>
    <w:rsid w:val="00644F33"/>
    <w:rsid w:val="00646CC2"/>
    <w:rsid w:val="00647CC5"/>
    <w:rsid w:val="00655133"/>
    <w:rsid w:val="00662234"/>
    <w:rsid w:val="0066261D"/>
    <w:rsid w:val="00667734"/>
    <w:rsid w:val="006778E3"/>
    <w:rsid w:val="006A1A0F"/>
    <w:rsid w:val="006A2CDC"/>
    <w:rsid w:val="006B70E7"/>
    <w:rsid w:val="006B7107"/>
    <w:rsid w:val="006C4BF8"/>
    <w:rsid w:val="006C6481"/>
    <w:rsid w:val="006D1198"/>
    <w:rsid w:val="006D4916"/>
    <w:rsid w:val="006D75EF"/>
    <w:rsid w:val="006E496D"/>
    <w:rsid w:val="006F5331"/>
    <w:rsid w:val="006F6550"/>
    <w:rsid w:val="00715A2E"/>
    <w:rsid w:val="0072330D"/>
    <w:rsid w:val="0073723B"/>
    <w:rsid w:val="00747538"/>
    <w:rsid w:val="007624F5"/>
    <w:rsid w:val="007711FA"/>
    <w:rsid w:val="007B08A0"/>
    <w:rsid w:val="007C4D8D"/>
    <w:rsid w:val="007C5526"/>
    <w:rsid w:val="007D07D1"/>
    <w:rsid w:val="007D4CC6"/>
    <w:rsid w:val="007D4D0F"/>
    <w:rsid w:val="007E64F5"/>
    <w:rsid w:val="007E6AF4"/>
    <w:rsid w:val="007F2A39"/>
    <w:rsid w:val="007F33D2"/>
    <w:rsid w:val="007F4B03"/>
    <w:rsid w:val="007F6315"/>
    <w:rsid w:val="008016D1"/>
    <w:rsid w:val="0081371C"/>
    <w:rsid w:val="00817254"/>
    <w:rsid w:val="008172E0"/>
    <w:rsid w:val="00823B9B"/>
    <w:rsid w:val="00826FAA"/>
    <w:rsid w:val="0082790B"/>
    <w:rsid w:val="00833A53"/>
    <w:rsid w:val="00836FF9"/>
    <w:rsid w:val="00841B95"/>
    <w:rsid w:val="0084282D"/>
    <w:rsid w:val="0084659B"/>
    <w:rsid w:val="008533B2"/>
    <w:rsid w:val="00861387"/>
    <w:rsid w:val="00871B13"/>
    <w:rsid w:val="00872CE1"/>
    <w:rsid w:val="008773CC"/>
    <w:rsid w:val="00884835"/>
    <w:rsid w:val="008933DF"/>
    <w:rsid w:val="008B5844"/>
    <w:rsid w:val="008C7A23"/>
    <w:rsid w:val="008D79F2"/>
    <w:rsid w:val="008D7BA7"/>
    <w:rsid w:val="008D7BC7"/>
    <w:rsid w:val="008E6672"/>
    <w:rsid w:val="008F6F53"/>
    <w:rsid w:val="00915E87"/>
    <w:rsid w:val="00924CF2"/>
    <w:rsid w:val="00925C64"/>
    <w:rsid w:val="0092691C"/>
    <w:rsid w:val="00927797"/>
    <w:rsid w:val="009306D0"/>
    <w:rsid w:val="0093329B"/>
    <w:rsid w:val="00933329"/>
    <w:rsid w:val="00933E8D"/>
    <w:rsid w:val="00942FA9"/>
    <w:rsid w:val="00944C5F"/>
    <w:rsid w:val="009462B3"/>
    <w:rsid w:val="0095718C"/>
    <w:rsid w:val="009606D4"/>
    <w:rsid w:val="00964E4D"/>
    <w:rsid w:val="00967A5D"/>
    <w:rsid w:val="00973D5F"/>
    <w:rsid w:val="009907B6"/>
    <w:rsid w:val="00995B9D"/>
    <w:rsid w:val="009964C6"/>
    <w:rsid w:val="009A071F"/>
    <w:rsid w:val="009A342A"/>
    <w:rsid w:val="009B2FF8"/>
    <w:rsid w:val="009C492E"/>
    <w:rsid w:val="009D04CC"/>
    <w:rsid w:val="009D2275"/>
    <w:rsid w:val="009D533D"/>
    <w:rsid w:val="009E774A"/>
    <w:rsid w:val="00A0471F"/>
    <w:rsid w:val="00A11440"/>
    <w:rsid w:val="00A14281"/>
    <w:rsid w:val="00A17768"/>
    <w:rsid w:val="00A23324"/>
    <w:rsid w:val="00A36AFF"/>
    <w:rsid w:val="00A40521"/>
    <w:rsid w:val="00A43FFC"/>
    <w:rsid w:val="00A4717D"/>
    <w:rsid w:val="00A57B27"/>
    <w:rsid w:val="00A57BE6"/>
    <w:rsid w:val="00A6526A"/>
    <w:rsid w:val="00A727E1"/>
    <w:rsid w:val="00A72E67"/>
    <w:rsid w:val="00A76008"/>
    <w:rsid w:val="00A7617A"/>
    <w:rsid w:val="00A8073D"/>
    <w:rsid w:val="00A829D5"/>
    <w:rsid w:val="00A82D7D"/>
    <w:rsid w:val="00A84A16"/>
    <w:rsid w:val="00A95273"/>
    <w:rsid w:val="00AA111C"/>
    <w:rsid w:val="00AA48AC"/>
    <w:rsid w:val="00AA798A"/>
    <w:rsid w:val="00AA7D34"/>
    <w:rsid w:val="00AB3E34"/>
    <w:rsid w:val="00AB750C"/>
    <w:rsid w:val="00AC14E8"/>
    <w:rsid w:val="00AC18EC"/>
    <w:rsid w:val="00AD0DED"/>
    <w:rsid w:val="00AD34AE"/>
    <w:rsid w:val="00AD42FE"/>
    <w:rsid w:val="00AE10A9"/>
    <w:rsid w:val="00AE26CF"/>
    <w:rsid w:val="00AE31EF"/>
    <w:rsid w:val="00AF4EA0"/>
    <w:rsid w:val="00AF5BA0"/>
    <w:rsid w:val="00B00004"/>
    <w:rsid w:val="00B26E20"/>
    <w:rsid w:val="00B3332D"/>
    <w:rsid w:val="00B36756"/>
    <w:rsid w:val="00B40D34"/>
    <w:rsid w:val="00B465EA"/>
    <w:rsid w:val="00B467BD"/>
    <w:rsid w:val="00B52DFE"/>
    <w:rsid w:val="00B6603F"/>
    <w:rsid w:val="00B70B9B"/>
    <w:rsid w:val="00B77EC2"/>
    <w:rsid w:val="00B83B22"/>
    <w:rsid w:val="00B92D90"/>
    <w:rsid w:val="00BA0443"/>
    <w:rsid w:val="00BA1664"/>
    <w:rsid w:val="00BA1F1E"/>
    <w:rsid w:val="00BB054B"/>
    <w:rsid w:val="00BB1748"/>
    <w:rsid w:val="00BC384D"/>
    <w:rsid w:val="00BC7773"/>
    <w:rsid w:val="00BD4196"/>
    <w:rsid w:val="00BE07F6"/>
    <w:rsid w:val="00BE2765"/>
    <w:rsid w:val="00BE39BF"/>
    <w:rsid w:val="00BF4C5D"/>
    <w:rsid w:val="00C05D5E"/>
    <w:rsid w:val="00C23738"/>
    <w:rsid w:val="00C26AB5"/>
    <w:rsid w:val="00C368F4"/>
    <w:rsid w:val="00C539E9"/>
    <w:rsid w:val="00C54C4A"/>
    <w:rsid w:val="00C61839"/>
    <w:rsid w:val="00C63750"/>
    <w:rsid w:val="00C654D2"/>
    <w:rsid w:val="00C729B8"/>
    <w:rsid w:val="00C902FE"/>
    <w:rsid w:val="00C93EEF"/>
    <w:rsid w:val="00C96282"/>
    <w:rsid w:val="00CB1B6F"/>
    <w:rsid w:val="00CC4C8C"/>
    <w:rsid w:val="00CC5A31"/>
    <w:rsid w:val="00CF005B"/>
    <w:rsid w:val="00CF2962"/>
    <w:rsid w:val="00CF7BF5"/>
    <w:rsid w:val="00D02E49"/>
    <w:rsid w:val="00D02E61"/>
    <w:rsid w:val="00D218DE"/>
    <w:rsid w:val="00D24166"/>
    <w:rsid w:val="00D31E42"/>
    <w:rsid w:val="00D3530A"/>
    <w:rsid w:val="00D44805"/>
    <w:rsid w:val="00D44C6D"/>
    <w:rsid w:val="00D536D0"/>
    <w:rsid w:val="00D56519"/>
    <w:rsid w:val="00D5723F"/>
    <w:rsid w:val="00D6022D"/>
    <w:rsid w:val="00D6135F"/>
    <w:rsid w:val="00D67274"/>
    <w:rsid w:val="00D7049C"/>
    <w:rsid w:val="00D82ABE"/>
    <w:rsid w:val="00D8612F"/>
    <w:rsid w:val="00D90590"/>
    <w:rsid w:val="00D91DA3"/>
    <w:rsid w:val="00DA3C78"/>
    <w:rsid w:val="00DA3EA2"/>
    <w:rsid w:val="00DA4063"/>
    <w:rsid w:val="00DA72D3"/>
    <w:rsid w:val="00DA79E5"/>
    <w:rsid w:val="00DB4749"/>
    <w:rsid w:val="00DB6146"/>
    <w:rsid w:val="00DC11A3"/>
    <w:rsid w:val="00DD787C"/>
    <w:rsid w:val="00DE06EA"/>
    <w:rsid w:val="00DE1FDD"/>
    <w:rsid w:val="00DE4118"/>
    <w:rsid w:val="00DE50C0"/>
    <w:rsid w:val="00DF343A"/>
    <w:rsid w:val="00DF6572"/>
    <w:rsid w:val="00E00D7E"/>
    <w:rsid w:val="00E06DA3"/>
    <w:rsid w:val="00E12D99"/>
    <w:rsid w:val="00E2408A"/>
    <w:rsid w:val="00E26590"/>
    <w:rsid w:val="00E27B0C"/>
    <w:rsid w:val="00E31AFC"/>
    <w:rsid w:val="00E3583C"/>
    <w:rsid w:val="00E35862"/>
    <w:rsid w:val="00E35BC9"/>
    <w:rsid w:val="00E3634B"/>
    <w:rsid w:val="00E402CC"/>
    <w:rsid w:val="00E42CD7"/>
    <w:rsid w:val="00E42F71"/>
    <w:rsid w:val="00E458A0"/>
    <w:rsid w:val="00E50874"/>
    <w:rsid w:val="00E66DD1"/>
    <w:rsid w:val="00E74B87"/>
    <w:rsid w:val="00E86534"/>
    <w:rsid w:val="00E917C4"/>
    <w:rsid w:val="00EC00D5"/>
    <w:rsid w:val="00EC78A7"/>
    <w:rsid w:val="00EC7D41"/>
    <w:rsid w:val="00ED33E2"/>
    <w:rsid w:val="00ED50FF"/>
    <w:rsid w:val="00ED6BF2"/>
    <w:rsid w:val="00ED7748"/>
    <w:rsid w:val="00EE1A7C"/>
    <w:rsid w:val="00EE2015"/>
    <w:rsid w:val="00EF0EE4"/>
    <w:rsid w:val="00F00436"/>
    <w:rsid w:val="00F05E2F"/>
    <w:rsid w:val="00F06604"/>
    <w:rsid w:val="00F11230"/>
    <w:rsid w:val="00F14099"/>
    <w:rsid w:val="00F146D1"/>
    <w:rsid w:val="00F21F2A"/>
    <w:rsid w:val="00F232FD"/>
    <w:rsid w:val="00F250CC"/>
    <w:rsid w:val="00F25C49"/>
    <w:rsid w:val="00F25FB5"/>
    <w:rsid w:val="00F27CF5"/>
    <w:rsid w:val="00F3414A"/>
    <w:rsid w:val="00F356C6"/>
    <w:rsid w:val="00F36209"/>
    <w:rsid w:val="00F452BA"/>
    <w:rsid w:val="00F52F2D"/>
    <w:rsid w:val="00F54F9A"/>
    <w:rsid w:val="00F62182"/>
    <w:rsid w:val="00F627F0"/>
    <w:rsid w:val="00F674CA"/>
    <w:rsid w:val="00F7334D"/>
    <w:rsid w:val="00F74B7A"/>
    <w:rsid w:val="00F90B29"/>
    <w:rsid w:val="00F915F4"/>
    <w:rsid w:val="00FA051F"/>
    <w:rsid w:val="00FA42C2"/>
    <w:rsid w:val="00FB2FF4"/>
    <w:rsid w:val="00FB3CE8"/>
    <w:rsid w:val="00FB71E9"/>
    <w:rsid w:val="00FC563C"/>
    <w:rsid w:val="00FD3501"/>
    <w:rsid w:val="00FE1E32"/>
    <w:rsid w:val="00FE1EA2"/>
    <w:rsid w:val="00FE5333"/>
    <w:rsid w:val="00FE7259"/>
    <w:rsid w:val="00FF01ED"/>
    <w:rsid w:val="00FF1FF6"/>
    <w:rsid w:val="00FF2B13"/>
    <w:rsid w:val="00FF3838"/>
    <w:rsid w:val="00F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D5A6"/>
  <w15:docId w15:val="{31AFF10D-2C8E-49FE-9031-7F381B0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F"/>
  </w:style>
  <w:style w:type="paragraph" w:styleId="Heading2">
    <w:name w:val="heading 2"/>
    <w:basedOn w:val="Normal"/>
    <w:link w:val="Heading2Char"/>
    <w:uiPriority w:val="9"/>
    <w:qFormat/>
    <w:rsid w:val="008428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2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31E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A137F"/>
    <w:pPr>
      <w:ind w:left="720"/>
      <w:contextualSpacing/>
    </w:pPr>
  </w:style>
  <w:style w:type="character" w:styleId="PlaceholderText">
    <w:name w:val="Placeholder Text"/>
    <w:basedOn w:val="DefaultParagraphFont"/>
    <w:uiPriority w:val="99"/>
    <w:semiHidden/>
    <w:rsid w:val="001A42C1"/>
    <w:rPr>
      <w:color w:val="808080"/>
    </w:rPr>
  </w:style>
  <w:style w:type="paragraph" w:styleId="BalloonText">
    <w:name w:val="Balloon Text"/>
    <w:basedOn w:val="Normal"/>
    <w:link w:val="BalloonTextChar"/>
    <w:uiPriority w:val="99"/>
    <w:semiHidden/>
    <w:unhideWhenUsed/>
    <w:rsid w:val="001A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C1"/>
    <w:rPr>
      <w:rFonts w:ascii="Tahoma" w:hAnsi="Tahoma" w:cs="Tahoma"/>
      <w:sz w:val="16"/>
      <w:szCs w:val="16"/>
    </w:rPr>
  </w:style>
  <w:style w:type="character" w:customStyle="1" w:styleId="katex-mathml">
    <w:name w:val="katex-mathml"/>
    <w:basedOn w:val="DefaultParagraphFont"/>
    <w:rsid w:val="00DE1FDD"/>
  </w:style>
  <w:style w:type="character" w:customStyle="1" w:styleId="mord">
    <w:name w:val="mord"/>
    <w:basedOn w:val="DefaultParagraphFont"/>
    <w:rsid w:val="00DE1FDD"/>
  </w:style>
  <w:style w:type="character" w:customStyle="1" w:styleId="mopen">
    <w:name w:val="mopen"/>
    <w:basedOn w:val="DefaultParagraphFont"/>
    <w:rsid w:val="00DE1FDD"/>
  </w:style>
  <w:style w:type="character" w:customStyle="1" w:styleId="mpunct">
    <w:name w:val="mpunct"/>
    <w:basedOn w:val="DefaultParagraphFont"/>
    <w:rsid w:val="00DE1FDD"/>
  </w:style>
  <w:style w:type="character" w:customStyle="1" w:styleId="mclose">
    <w:name w:val="mclose"/>
    <w:basedOn w:val="DefaultParagraphFont"/>
    <w:rsid w:val="00DE1FDD"/>
  </w:style>
  <w:style w:type="character" w:customStyle="1" w:styleId="mrel">
    <w:name w:val="mrel"/>
    <w:basedOn w:val="DefaultParagraphFont"/>
    <w:rsid w:val="00DE1FDD"/>
  </w:style>
  <w:style w:type="character" w:customStyle="1" w:styleId="vlist-s">
    <w:name w:val="vlist-s"/>
    <w:basedOn w:val="DefaultParagraphFont"/>
    <w:rsid w:val="00DE1FDD"/>
  </w:style>
  <w:style w:type="character" w:customStyle="1" w:styleId="mbin">
    <w:name w:val="mbin"/>
    <w:basedOn w:val="DefaultParagraphFont"/>
    <w:rsid w:val="00DE1FDD"/>
  </w:style>
  <w:style w:type="character" w:customStyle="1" w:styleId="mop">
    <w:name w:val="mop"/>
    <w:basedOn w:val="DefaultParagraphFont"/>
    <w:rsid w:val="00DE1FDD"/>
  </w:style>
  <w:style w:type="character" w:customStyle="1" w:styleId="delimsizinginner">
    <w:name w:val="delimsizinginner"/>
    <w:basedOn w:val="DefaultParagraphFont"/>
    <w:rsid w:val="00DE1FDD"/>
  </w:style>
  <w:style w:type="paragraph" w:styleId="Footer">
    <w:name w:val="footer"/>
    <w:basedOn w:val="Normal"/>
    <w:link w:val="FooterChar"/>
    <w:uiPriority w:val="99"/>
    <w:unhideWhenUsed/>
    <w:rsid w:val="00DE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D"/>
  </w:style>
  <w:style w:type="table" w:customStyle="1" w:styleId="TableGrid1">
    <w:name w:val="Table Grid1"/>
    <w:basedOn w:val="TableNormal"/>
    <w:next w:val="TableGrid"/>
    <w:uiPriority w:val="59"/>
    <w:rsid w:val="00DE1F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e-math-mathml-inline">
    <w:name w:val="mwe-math-mathml-inline"/>
    <w:basedOn w:val="DefaultParagraphFont"/>
    <w:rsid w:val="00DE1FDD"/>
  </w:style>
  <w:style w:type="character" w:styleId="Hyperlink">
    <w:name w:val="Hyperlink"/>
    <w:basedOn w:val="DefaultParagraphFont"/>
    <w:uiPriority w:val="99"/>
    <w:unhideWhenUsed/>
    <w:rsid w:val="00DE1FDD"/>
    <w:rPr>
      <w:color w:val="0000FF" w:themeColor="hyperlink"/>
      <w:u w:val="single"/>
    </w:rPr>
  </w:style>
  <w:style w:type="paragraph" w:styleId="Header">
    <w:name w:val="header"/>
    <w:basedOn w:val="Normal"/>
    <w:link w:val="HeaderChar"/>
    <w:uiPriority w:val="99"/>
    <w:unhideWhenUsed/>
    <w:rsid w:val="00DE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D"/>
  </w:style>
  <w:style w:type="table" w:customStyle="1" w:styleId="TableGrid2">
    <w:name w:val="Table Grid2"/>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2B5B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8428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4282D"/>
    <w:rPr>
      <w:rFonts w:asciiTheme="majorHAnsi" w:eastAsiaTheme="majorEastAsia" w:hAnsiTheme="majorHAnsi" w:cstheme="majorBidi"/>
      <w:b/>
      <w:bCs/>
      <w:color w:val="4F81BD" w:themeColor="accent1"/>
    </w:rPr>
  </w:style>
  <w:style w:type="paragraph" w:customStyle="1" w:styleId="Default">
    <w:name w:val="Default"/>
    <w:rsid w:val="008428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428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282D"/>
    <w:rPr>
      <w:b/>
      <w:bCs/>
    </w:rPr>
  </w:style>
  <w:style w:type="table" w:customStyle="1" w:styleId="TableGrid4">
    <w:name w:val="Table Grid4"/>
    <w:basedOn w:val="TableNormal"/>
    <w:next w:val="TableGrid"/>
    <w:uiPriority w:val="59"/>
    <w:rsid w:val="0084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Grid21">
    <w:name w:val="Medium Grid 21"/>
    <w:basedOn w:val="TableNormal"/>
    <w:uiPriority w:val="68"/>
    <w:rsid w:val="008428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TableNormal"/>
    <w:uiPriority w:val="67"/>
    <w:rsid w:val="008428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apple-converted-space">
    <w:name w:val="apple-converted-space"/>
    <w:basedOn w:val="DefaultParagraphFont"/>
    <w:rsid w:val="0084282D"/>
  </w:style>
  <w:style w:type="table" w:customStyle="1" w:styleId="TableGrid11">
    <w:name w:val="Table Grid11"/>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84282D"/>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
    <w:name w:val="Table Grid111"/>
    <w:basedOn w:val="TableNormal"/>
    <w:next w:val="TableGrid"/>
    <w:uiPriority w:val="59"/>
    <w:rsid w:val="0084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4282D"/>
    <w:pPr>
      <w:numPr>
        <w:numId w:val="29"/>
      </w:numPr>
      <w:contextualSpacing/>
    </w:pPr>
  </w:style>
  <w:style w:type="table" w:customStyle="1" w:styleId="TableGrid12">
    <w:name w:val="Table Grid12"/>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sizing">
    <w:name w:val="delimsizing"/>
    <w:basedOn w:val="DefaultParagraphFont"/>
    <w:rsid w:val="0084282D"/>
  </w:style>
  <w:style w:type="table" w:customStyle="1" w:styleId="TableGrid5">
    <w:name w:val="Table Grid5"/>
    <w:basedOn w:val="TableNormal"/>
    <w:next w:val="TableGrid"/>
    <w:uiPriority w:val="59"/>
    <w:rsid w:val="00E265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3060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506B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B4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rsid w:val="00D02E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C7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63248">
      <w:bodyDiv w:val="1"/>
      <w:marLeft w:val="0"/>
      <w:marRight w:val="0"/>
      <w:marTop w:val="0"/>
      <w:marBottom w:val="0"/>
      <w:divBdr>
        <w:top w:val="none" w:sz="0" w:space="0" w:color="auto"/>
        <w:left w:val="none" w:sz="0" w:space="0" w:color="auto"/>
        <w:bottom w:val="none" w:sz="0" w:space="0" w:color="auto"/>
        <w:right w:val="none" w:sz="0" w:space="0" w:color="auto"/>
      </w:divBdr>
    </w:div>
    <w:div w:id="1239360211">
      <w:bodyDiv w:val="1"/>
      <w:marLeft w:val="0"/>
      <w:marRight w:val="0"/>
      <w:marTop w:val="0"/>
      <w:marBottom w:val="0"/>
      <w:divBdr>
        <w:top w:val="none" w:sz="0" w:space="0" w:color="auto"/>
        <w:left w:val="none" w:sz="0" w:space="0" w:color="auto"/>
        <w:bottom w:val="none" w:sz="0" w:space="0" w:color="auto"/>
        <w:right w:val="none" w:sz="0" w:space="0" w:color="auto"/>
      </w:divBdr>
    </w:div>
    <w:div w:id="1314019460">
      <w:bodyDiv w:val="1"/>
      <w:marLeft w:val="0"/>
      <w:marRight w:val="0"/>
      <w:marTop w:val="0"/>
      <w:marBottom w:val="0"/>
      <w:divBdr>
        <w:top w:val="none" w:sz="0" w:space="0" w:color="auto"/>
        <w:left w:val="none" w:sz="0" w:space="0" w:color="auto"/>
        <w:bottom w:val="none" w:sz="0" w:space="0" w:color="auto"/>
        <w:right w:val="none" w:sz="0" w:space="0" w:color="auto"/>
      </w:divBdr>
    </w:div>
    <w:div w:id="20639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8187/pjsor.v16i2.274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c.cbn.gov.ng/cbn_statistical_bulletin/" TargetMode="External"/><Relationship Id="rId12" Type="http://schemas.openxmlformats.org/officeDocument/2006/relationships/image" Target="media/image5.png"/><Relationship Id="rId17" Type="http://schemas.openxmlformats.org/officeDocument/2006/relationships/hyperlink" Target="https://doi.org/10.1007/s40010-020-00722-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08/PRR-07-2022-009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155/2022/646036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Pabre</dc:creator>
  <cp:lastModifiedBy>Editor-22</cp:lastModifiedBy>
  <cp:revision>6</cp:revision>
  <cp:lastPrinted>2024-09-30T09:24:00Z</cp:lastPrinted>
  <dcterms:created xsi:type="dcterms:W3CDTF">2025-02-12T11:53:00Z</dcterms:created>
  <dcterms:modified xsi:type="dcterms:W3CDTF">2025-02-13T06:20:00Z</dcterms:modified>
</cp:coreProperties>
</file>