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FE85F" w14:textId="77777777" w:rsidR="006100B5" w:rsidRPr="009D7ED3" w:rsidRDefault="006100B5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9623"/>
      </w:tblGrid>
      <w:tr w:rsidR="006100B5" w:rsidRPr="009D7ED3" w14:paraId="106438A6" w14:textId="77777777">
        <w:trPr>
          <w:trHeight w:val="275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D2233CB" w14:textId="77777777" w:rsidR="006100B5" w:rsidRPr="009D7ED3" w:rsidRDefault="006436A1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Journal</w:t>
            </w:r>
            <w:r w:rsidRPr="009D7E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9623" w:type="dxa"/>
            <w:tcBorders>
              <w:left w:val="single" w:sz="4" w:space="0" w:color="000000"/>
            </w:tcBorders>
          </w:tcPr>
          <w:p w14:paraId="4429BDD4" w14:textId="77777777" w:rsidR="006100B5" w:rsidRPr="009D7ED3" w:rsidRDefault="006436A1">
            <w:pPr>
              <w:pStyle w:val="TableParagraph"/>
              <w:spacing w:before="26" w:line="229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9D7E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9D7ED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9D7E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9D7ED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9D7E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9D7ED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9D7E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9D7ED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9D7E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Pr="009D7ED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9D7E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9D7ED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9D7E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9D7ED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9D7ED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6100B5" w:rsidRPr="009D7ED3" w14:paraId="604321DD" w14:textId="77777777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FDDE87B" w14:textId="77777777" w:rsidR="006100B5" w:rsidRPr="009D7ED3" w:rsidRDefault="006436A1">
            <w:pPr>
              <w:pStyle w:val="TableParagraph"/>
              <w:spacing w:before="1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9D7ED3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9623" w:type="dxa"/>
            <w:tcBorders>
              <w:left w:val="single" w:sz="4" w:space="0" w:color="000000"/>
            </w:tcBorders>
          </w:tcPr>
          <w:p w14:paraId="2F2CAF05" w14:textId="77777777" w:rsidR="006100B5" w:rsidRPr="009D7ED3" w:rsidRDefault="006436A1">
            <w:pPr>
              <w:pStyle w:val="TableParagraph"/>
              <w:spacing w:before="44" w:line="226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Ms_JAFSAT_12833</w:t>
            </w:r>
          </w:p>
        </w:tc>
      </w:tr>
      <w:tr w:rsidR="006100B5" w:rsidRPr="009D7ED3" w14:paraId="05EB3DB0" w14:textId="77777777">
        <w:trPr>
          <w:trHeight w:val="235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A770D54" w14:textId="77777777" w:rsidR="006100B5" w:rsidRPr="009D7ED3" w:rsidRDefault="006436A1">
            <w:pPr>
              <w:pStyle w:val="TableParagraph"/>
              <w:spacing w:before="13" w:line="202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Title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9623" w:type="dxa"/>
            <w:tcBorders>
              <w:left w:val="single" w:sz="4" w:space="0" w:color="000000"/>
            </w:tcBorders>
          </w:tcPr>
          <w:p w14:paraId="14471487" w14:textId="77777777" w:rsidR="006100B5" w:rsidRPr="009D7ED3" w:rsidRDefault="006100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00B5" w:rsidRPr="009D7ED3" w14:paraId="7E46CE68" w14:textId="77777777">
        <w:trPr>
          <w:trHeight w:val="32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2CAA36B8" w14:textId="77777777" w:rsidR="006100B5" w:rsidRPr="009D7ED3" w:rsidRDefault="006100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3" w:type="dxa"/>
            <w:tcBorders>
              <w:left w:val="single" w:sz="4" w:space="0" w:color="000000"/>
            </w:tcBorders>
          </w:tcPr>
          <w:p w14:paraId="19020A03" w14:textId="77777777" w:rsidR="006100B5" w:rsidRPr="009D7ED3" w:rsidRDefault="006436A1">
            <w:pPr>
              <w:pStyle w:val="TableParagraph"/>
              <w:spacing w:line="223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Differential</w:t>
            </w:r>
            <w:r w:rsidRPr="009D7ED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9D7ED3">
              <w:rPr>
                <w:rFonts w:ascii="Arial" w:hAnsi="Arial" w:cs="Arial"/>
                <w:b/>
                <w:sz w:val="20"/>
                <w:szCs w:val="20"/>
              </w:rPr>
              <w:t>Maltosazone</w:t>
            </w:r>
            <w:proofErr w:type="spellEnd"/>
            <w:r w:rsidRPr="009D7ED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Crystal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Formation</w:t>
            </w:r>
            <w:r w:rsidRPr="009D7ED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D7E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Selected</w:t>
            </w:r>
            <w:r w:rsidRPr="009D7ED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Packaged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9D7ED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Products</w:t>
            </w:r>
            <w:r w:rsidRPr="009D7ED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9D7ED3">
              <w:rPr>
                <w:rFonts w:ascii="Arial" w:hAnsi="Arial" w:cs="Arial"/>
                <w:b/>
                <w:sz w:val="20"/>
                <w:szCs w:val="20"/>
              </w:rPr>
              <w:t>Osazone</w:t>
            </w:r>
            <w:proofErr w:type="spellEnd"/>
            <w:r w:rsidRPr="009D7ED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pacing w:val="-4"/>
                <w:sz w:val="20"/>
                <w:szCs w:val="20"/>
              </w:rPr>
              <w:t>Test</w:t>
            </w:r>
          </w:p>
        </w:tc>
      </w:tr>
      <w:tr w:rsidR="006100B5" w:rsidRPr="009D7ED3" w14:paraId="3703DE53" w14:textId="77777777">
        <w:trPr>
          <w:trHeight w:val="433"/>
        </w:trPr>
        <w:tc>
          <w:tcPr>
            <w:tcW w:w="2119" w:type="dxa"/>
            <w:tcBorders>
              <w:right w:val="single" w:sz="4" w:space="0" w:color="000000"/>
            </w:tcBorders>
          </w:tcPr>
          <w:p w14:paraId="7D696A42" w14:textId="77777777" w:rsidR="006100B5" w:rsidRPr="009D7ED3" w:rsidRDefault="006436A1">
            <w:pPr>
              <w:pStyle w:val="TableParagraph"/>
              <w:spacing w:before="10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Type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9623" w:type="dxa"/>
            <w:tcBorders>
              <w:left w:val="single" w:sz="4" w:space="0" w:color="000000"/>
            </w:tcBorders>
          </w:tcPr>
          <w:p w14:paraId="501E5731" w14:textId="77777777" w:rsidR="006100B5" w:rsidRPr="009D7ED3" w:rsidRDefault="006100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74E2BB" w14:textId="77777777" w:rsidR="006100B5" w:rsidRPr="009D7ED3" w:rsidRDefault="006100B5">
      <w:pPr>
        <w:rPr>
          <w:rFonts w:ascii="Arial" w:hAnsi="Arial" w:cs="Arial"/>
          <w:sz w:val="20"/>
          <w:szCs w:val="20"/>
        </w:rPr>
      </w:pPr>
    </w:p>
    <w:p w14:paraId="612AEBD6" w14:textId="77777777" w:rsidR="006100B5" w:rsidRPr="009D7ED3" w:rsidRDefault="006100B5">
      <w:pPr>
        <w:rPr>
          <w:rFonts w:ascii="Arial" w:hAnsi="Arial" w:cs="Arial"/>
          <w:sz w:val="20"/>
          <w:szCs w:val="20"/>
        </w:rPr>
      </w:pPr>
    </w:p>
    <w:p w14:paraId="46A64AA8" w14:textId="77777777" w:rsidR="006100B5" w:rsidRPr="009D7ED3" w:rsidRDefault="006100B5">
      <w:pPr>
        <w:spacing w:before="18"/>
        <w:rPr>
          <w:rFonts w:ascii="Arial" w:hAnsi="Arial" w:cs="Arial"/>
          <w:sz w:val="20"/>
          <w:szCs w:val="20"/>
        </w:rPr>
      </w:pPr>
    </w:p>
    <w:p w14:paraId="4D83CFBE" w14:textId="77777777" w:rsidR="006100B5" w:rsidRPr="009D7ED3" w:rsidRDefault="006100B5">
      <w:pPr>
        <w:rPr>
          <w:rFonts w:ascii="Arial" w:hAnsi="Arial" w:cs="Arial"/>
          <w:sz w:val="20"/>
          <w:szCs w:val="20"/>
        </w:rPr>
        <w:sectPr w:rsidR="006100B5" w:rsidRPr="009D7ED3">
          <w:type w:val="continuous"/>
          <w:pgSz w:w="15840" w:h="12240" w:orient="landscape"/>
          <w:pgMar w:top="1380" w:right="0" w:bottom="280" w:left="1080" w:header="720" w:footer="720" w:gutter="0"/>
          <w:cols w:space="720"/>
        </w:sectPr>
      </w:pPr>
      <w:bookmarkStart w:id="0" w:name="General_guidelines_for_the_Peer_Review_p"/>
      <w:bookmarkEnd w:id="0"/>
    </w:p>
    <w:p w14:paraId="54C5845D" w14:textId="77777777" w:rsidR="006100B5" w:rsidRPr="009D7ED3" w:rsidRDefault="006100B5">
      <w:pPr>
        <w:rPr>
          <w:rFonts w:ascii="Arial" w:hAnsi="Arial" w:cs="Arial"/>
          <w:sz w:val="20"/>
          <w:szCs w:val="20"/>
        </w:rPr>
      </w:pPr>
    </w:p>
    <w:p w14:paraId="3873C38B" w14:textId="77777777" w:rsidR="006100B5" w:rsidRPr="009D7ED3" w:rsidRDefault="006100B5">
      <w:pPr>
        <w:spacing w:before="22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6100B5" w:rsidRPr="009D7ED3" w14:paraId="3DCE3CDD" w14:textId="77777777">
        <w:trPr>
          <w:trHeight w:val="453"/>
        </w:trPr>
        <w:tc>
          <w:tcPr>
            <w:tcW w:w="13186" w:type="dxa"/>
            <w:gridSpan w:val="3"/>
            <w:tcBorders>
              <w:top w:val="nil"/>
              <w:left w:val="nil"/>
              <w:right w:val="nil"/>
            </w:tcBorders>
          </w:tcPr>
          <w:p w14:paraId="4C218A94" w14:textId="77777777" w:rsidR="006100B5" w:rsidRPr="009D7ED3" w:rsidRDefault="006436A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D7ED3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D7E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100B5" w:rsidRPr="009D7ED3" w14:paraId="681EF013" w14:textId="77777777">
        <w:trPr>
          <w:trHeight w:val="921"/>
        </w:trPr>
        <w:tc>
          <w:tcPr>
            <w:tcW w:w="3337" w:type="dxa"/>
          </w:tcPr>
          <w:p w14:paraId="2C01AFBF" w14:textId="77777777" w:rsidR="006100B5" w:rsidRPr="009D7ED3" w:rsidRDefault="006100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57BFF479" w14:textId="77777777" w:rsidR="006100B5" w:rsidRPr="009D7ED3" w:rsidRDefault="006436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A12A7BC" w14:textId="77777777" w:rsidR="006100B5" w:rsidRPr="009D7ED3" w:rsidRDefault="006436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D7ED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D7ED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D7ED3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D7ED3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D7ED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D7ED3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D7ED3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38B9D913" w14:textId="77777777" w:rsidR="006100B5" w:rsidRPr="009D7ED3" w:rsidRDefault="006436A1">
            <w:pPr>
              <w:pStyle w:val="TableParagraph"/>
              <w:ind w:left="109" w:right="63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9D7ED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9D7ED3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9D7ED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9D7ED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9D7ED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9D7ED3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the manuscript.</w:t>
            </w:r>
            <w:r w:rsidRPr="009D7ED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9D7ED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9D7ED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9D7ED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pacing w:val="-2"/>
                <w:sz w:val="20"/>
                <w:szCs w:val="20"/>
              </w:rPr>
              <w:t>authors</w:t>
            </w:r>
          </w:p>
          <w:p w14:paraId="4CC97875" w14:textId="77777777" w:rsidR="006100B5" w:rsidRPr="009D7ED3" w:rsidRDefault="006436A1">
            <w:pPr>
              <w:pStyle w:val="TableParagraph"/>
              <w:spacing w:line="215" w:lineRule="exact"/>
              <w:ind w:left="10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D7ED3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9D7ED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9D7ED3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9D7ED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9D7ED3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6100B5" w:rsidRPr="009D7ED3" w14:paraId="42248F92" w14:textId="77777777">
        <w:trPr>
          <w:trHeight w:val="3221"/>
        </w:trPr>
        <w:tc>
          <w:tcPr>
            <w:tcW w:w="3337" w:type="dxa"/>
          </w:tcPr>
          <w:p w14:paraId="05ED055D" w14:textId="77777777" w:rsidR="006100B5" w:rsidRPr="009D7ED3" w:rsidRDefault="006436A1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9D7ED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9D7E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9" w:type="dxa"/>
          </w:tcPr>
          <w:p w14:paraId="70F368F2" w14:textId="77777777" w:rsidR="006100B5" w:rsidRPr="009D7ED3" w:rsidRDefault="006436A1">
            <w:pPr>
              <w:pStyle w:val="TableParagraph"/>
              <w:ind w:right="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This manuscript is significant for the scientific and professional community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 xml:space="preserve">because it indicates a simple and effective method for the qualitative assessment of maltose in various food products. Other detection methods used in industry (such as gas chromatography, HPLC and enzymatic methods) are time-consuming and cost-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inefficient.</w:t>
            </w:r>
          </w:p>
          <w:p w14:paraId="450DF38A" w14:textId="77777777" w:rsidR="006100B5" w:rsidRPr="009D7ED3" w:rsidRDefault="006436A1">
            <w:pPr>
              <w:pStyle w:val="TableParagraph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The effects of maltose on health are complex. Maltose consumption can exacerbate diet-induced obesity and related health problems, especially</w:t>
            </w:r>
            <w:r w:rsidRPr="009D7E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when combined with a diet high in fat. Due to</w:t>
            </w:r>
            <w:r w:rsidRPr="009D7E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 diseases of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modern society,</w:t>
            </w:r>
            <w:r w:rsidRPr="009D7E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and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increasing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health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problems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associated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with improper nutrition, it is very</w:t>
            </w:r>
            <w:r w:rsidRPr="009D7E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important to</w:t>
            </w:r>
            <w:r w:rsidRPr="009D7E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research newer methods, or rather their wider application for the purpose of health prevention,</w:t>
            </w:r>
            <w:r w:rsidRPr="009D7ED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and</w:t>
            </w:r>
            <w:r w:rsidRPr="009D7ED3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one</w:t>
            </w:r>
            <w:r w:rsidRPr="009D7ED3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them</w:t>
            </w:r>
            <w:r w:rsidRPr="009D7ED3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presented</w:t>
            </w:r>
            <w:r w:rsidRPr="009D7ED3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in</w:t>
            </w:r>
            <w:r w:rsidRPr="009D7ED3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this</w:t>
            </w:r>
            <w:r w:rsidRPr="009D7ED3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paper</w:t>
            </w:r>
            <w:r w:rsidRPr="009D7ED3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(paving</w:t>
            </w:r>
            <w:r w:rsidRPr="009D7ED3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way</w:t>
            </w:r>
            <w:r w:rsidRPr="009D7ED3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for</w:t>
            </w:r>
            <w:r w:rsidRPr="009D7ED3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5"/>
                <w:sz w:val="20"/>
                <w:szCs w:val="20"/>
              </w:rPr>
              <w:t>its</w:t>
            </w:r>
          </w:p>
          <w:p w14:paraId="4344D710" w14:textId="77777777" w:rsidR="006100B5" w:rsidRPr="009D7ED3" w:rsidRDefault="006436A1">
            <w:pPr>
              <w:pStyle w:val="TableParagraph"/>
              <w:spacing w:line="213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wider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application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in</w:t>
            </w:r>
            <w:r w:rsidRPr="009D7E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food</w:t>
            </w:r>
            <w:r w:rsidRPr="009D7E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quality</w:t>
            </w:r>
            <w:r w:rsidRPr="009D7ED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control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and</w:t>
            </w:r>
            <w:r w:rsidRPr="009D7E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screening).</w:t>
            </w:r>
          </w:p>
        </w:tc>
        <w:tc>
          <w:tcPr>
            <w:tcW w:w="4020" w:type="dxa"/>
          </w:tcPr>
          <w:p w14:paraId="42FB6A29" w14:textId="081E6254" w:rsidR="006100B5" w:rsidRPr="009D7ED3" w:rsidRDefault="007E3E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6100B5" w:rsidRPr="009D7ED3" w14:paraId="2290F287" w14:textId="77777777" w:rsidTr="009D7ED3">
        <w:trPr>
          <w:trHeight w:val="1076"/>
        </w:trPr>
        <w:tc>
          <w:tcPr>
            <w:tcW w:w="3337" w:type="dxa"/>
          </w:tcPr>
          <w:p w14:paraId="0FA4A45E" w14:textId="77777777" w:rsidR="006100B5" w:rsidRPr="009D7ED3" w:rsidRDefault="006436A1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D7E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9D7ED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A4252D6" w14:textId="77777777" w:rsidR="006100B5" w:rsidRPr="009D7ED3" w:rsidRDefault="006436A1">
            <w:pPr>
              <w:pStyle w:val="TableParagraph"/>
              <w:spacing w:before="1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D7E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D7E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9" w:type="dxa"/>
          </w:tcPr>
          <w:p w14:paraId="1D70A76C" w14:textId="77777777" w:rsidR="006100B5" w:rsidRPr="009D7ED3" w:rsidRDefault="006436A1">
            <w:pPr>
              <w:pStyle w:val="TableParagraph"/>
              <w:spacing w:line="225" w:lineRule="exact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Yes, the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title</w:t>
            </w:r>
            <w:r w:rsidRPr="009D7E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article</w:t>
            </w:r>
            <w:r w:rsidRPr="009D7E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4020" w:type="dxa"/>
          </w:tcPr>
          <w:p w14:paraId="05D39F3F" w14:textId="10AEF826" w:rsidR="006100B5" w:rsidRPr="009D7ED3" w:rsidRDefault="007E3E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</w:tbl>
    <w:p w14:paraId="2DB4F930" w14:textId="77777777" w:rsidR="006100B5" w:rsidRPr="009D7ED3" w:rsidRDefault="006100B5">
      <w:pPr>
        <w:pStyle w:val="TableParagraph"/>
        <w:rPr>
          <w:rFonts w:ascii="Arial" w:hAnsi="Arial" w:cs="Arial"/>
          <w:sz w:val="20"/>
          <w:szCs w:val="20"/>
        </w:rPr>
        <w:sectPr w:rsidR="006100B5" w:rsidRPr="009D7ED3">
          <w:pgSz w:w="15840" w:h="12240" w:orient="landscape"/>
          <w:pgMar w:top="1380" w:right="0" w:bottom="280" w:left="1080" w:header="720" w:footer="720" w:gutter="0"/>
          <w:cols w:space="720"/>
        </w:sectPr>
      </w:pPr>
    </w:p>
    <w:p w14:paraId="12C87F9B" w14:textId="77777777" w:rsidR="006100B5" w:rsidRPr="009D7ED3" w:rsidRDefault="006100B5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6100B5" w:rsidRPr="009D7ED3" w14:paraId="2AD88094" w14:textId="77777777">
        <w:trPr>
          <w:trHeight w:val="1608"/>
        </w:trPr>
        <w:tc>
          <w:tcPr>
            <w:tcW w:w="3337" w:type="dxa"/>
          </w:tcPr>
          <w:p w14:paraId="30D416A1" w14:textId="77777777" w:rsidR="006100B5" w:rsidRPr="009D7ED3" w:rsidRDefault="006436A1">
            <w:pPr>
              <w:pStyle w:val="TableParagraph"/>
              <w:spacing w:before="2" w:line="237" w:lineRule="auto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9D7ED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5374F69A" w14:textId="77777777" w:rsidR="006100B5" w:rsidRPr="009D7ED3" w:rsidRDefault="006436A1">
            <w:pPr>
              <w:pStyle w:val="TableParagraph"/>
              <w:spacing w:before="5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D7ED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9D7ED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14:paraId="49256329" w14:textId="77777777" w:rsidR="006100B5" w:rsidRPr="009D7ED3" w:rsidRDefault="006436A1">
            <w:pPr>
              <w:pStyle w:val="TableParagraph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Yes, the abstract of the article is comprehensive, and I do not suggest the</w:t>
            </w:r>
            <w:r w:rsidRPr="009D7E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addition (or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deletion)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some</w:t>
            </w:r>
            <w:r w:rsidRPr="009D7E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points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in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this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section.</w:t>
            </w:r>
          </w:p>
        </w:tc>
        <w:tc>
          <w:tcPr>
            <w:tcW w:w="4020" w:type="dxa"/>
          </w:tcPr>
          <w:p w14:paraId="3A5A0758" w14:textId="23729629" w:rsidR="006100B5" w:rsidRPr="009D7ED3" w:rsidRDefault="007E3E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6100B5" w:rsidRPr="009D7ED3" w14:paraId="6CFD2BE6" w14:textId="77777777">
        <w:trPr>
          <w:trHeight w:val="921"/>
        </w:trPr>
        <w:tc>
          <w:tcPr>
            <w:tcW w:w="3337" w:type="dxa"/>
          </w:tcPr>
          <w:p w14:paraId="4EC97DCA" w14:textId="77777777" w:rsidR="006100B5" w:rsidRPr="009D7ED3" w:rsidRDefault="006436A1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22EB87ED" w14:textId="77777777" w:rsidR="006100B5" w:rsidRPr="009D7ED3" w:rsidRDefault="006436A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9D7ED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partially</w:t>
            </w:r>
            <w:r w:rsidRPr="009D7ED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  <w:p w14:paraId="40CA44E5" w14:textId="77777777" w:rsidR="006100B5" w:rsidRPr="009D7ED3" w:rsidRDefault="006436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There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are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not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enough relevant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references</w:t>
            </w:r>
            <w:r w:rsidRPr="009D7E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and</w:t>
            </w:r>
            <w:r w:rsidRPr="009D7E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there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are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not enough samples of packaged food products that were analyzed.</w:t>
            </w:r>
          </w:p>
        </w:tc>
        <w:tc>
          <w:tcPr>
            <w:tcW w:w="4020" w:type="dxa"/>
          </w:tcPr>
          <w:p w14:paraId="2AC1EF11" w14:textId="5BD5D028" w:rsidR="006100B5" w:rsidRPr="009D7ED3" w:rsidRDefault="00B4326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Minor corrections have been made to the manuscript. The study aims to identify susceptible products that contain maltose. Many chocolate-based products use maltose or maltodextrin as thickening agents to enhance sweetness. This is the reason we selected these products in both solid and liquid forms for analysis.</w:t>
            </w:r>
          </w:p>
        </w:tc>
      </w:tr>
      <w:tr w:rsidR="006100B5" w:rsidRPr="009D7ED3" w14:paraId="65D3A747" w14:textId="77777777">
        <w:trPr>
          <w:trHeight w:val="1152"/>
        </w:trPr>
        <w:tc>
          <w:tcPr>
            <w:tcW w:w="3337" w:type="dxa"/>
          </w:tcPr>
          <w:p w14:paraId="478A16C2" w14:textId="77777777" w:rsidR="006100B5" w:rsidRPr="009D7ED3" w:rsidRDefault="006436A1">
            <w:pPr>
              <w:pStyle w:val="TableParagraph"/>
              <w:spacing w:line="230" w:lineRule="atLeast"/>
              <w:ind w:left="470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D7ED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9" w:type="dxa"/>
          </w:tcPr>
          <w:p w14:paraId="1797E23A" w14:textId="77777777" w:rsidR="006100B5" w:rsidRPr="009D7ED3" w:rsidRDefault="006436A1">
            <w:pPr>
              <w:pStyle w:val="TableParagraph"/>
              <w:ind w:right="151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There</w:t>
            </w:r>
            <w:r w:rsidRPr="009D7E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</w:t>
            </w:r>
            <w:r w:rsidRPr="009D7E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lack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references, especially</w:t>
            </w:r>
            <w:r w:rsidRPr="009D7E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recent</w:t>
            </w:r>
            <w:r w:rsidRPr="009D7E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references, especially in the segment of discussion of research results.</w:t>
            </w:r>
          </w:p>
        </w:tc>
        <w:tc>
          <w:tcPr>
            <w:tcW w:w="4020" w:type="dxa"/>
          </w:tcPr>
          <w:p w14:paraId="38CE8511" w14:textId="2E0EAED3" w:rsidR="006100B5" w:rsidRPr="009D7ED3" w:rsidRDefault="007E3E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 xml:space="preserve">A recent reference (Ref. No. 20) has been added to compare the speed and cost-effectiveness of the HPLC technique. However, the older references contain </w:t>
            </w:r>
            <w:proofErr w:type="spellStart"/>
            <w:r w:rsidRPr="009D7ED3">
              <w:rPr>
                <w:rFonts w:ascii="Arial" w:hAnsi="Arial" w:cs="Arial"/>
                <w:sz w:val="20"/>
                <w:szCs w:val="20"/>
              </w:rPr>
              <w:t>osazone</w:t>
            </w:r>
            <w:proofErr w:type="spellEnd"/>
            <w:r w:rsidRPr="009D7ED3">
              <w:rPr>
                <w:rFonts w:ascii="Arial" w:hAnsi="Arial" w:cs="Arial"/>
                <w:sz w:val="20"/>
                <w:szCs w:val="20"/>
              </w:rPr>
              <w:t xml:space="preserve"> test results, which are significant for comparison with our findings.</w:t>
            </w:r>
          </w:p>
        </w:tc>
      </w:tr>
      <w:tr w:rsidR="006100B5" w:rsidRPr="009D7ED3" w14:paraId="435EA979" w14:textId="77777777">
        <w:trPr>
          <w:trHeight w:val="916"/>
        </w:trPr>
        <w:tc>
          <w:tcPr>
            <w:tcW w:w="3337" w:type="dxa"/>
          </w:tcPr>
          <w:p w14:paraId="03C5414A" w14:textId="77777777" w:rsidR="006100B5" w:rsidRPr="009D7ED3" w:rsidRDefault="006436A1">
            <w:pPr>
              <w:pStyle w:val="TableParagraph"/>
              <w:spacing w:before="2" w:line="237" w:lineRule="auto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D7ED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416655FA" w14:textId="77777777" w:rsidR="006100B5" w:rsidRPr="009D7ED3" w:rsidRDefault="006436A1">
            <w:pPr>
              <w:pStyle w:val="TableParagraph"/>
              <w:spacing w:line="235" w:lineRule="auto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Yes, the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quality</w:t>
            </w:r>
            <w:r w:rsidRPr="009D7E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9D7E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of</w:t>
            </w:r>
            <w:r w:rsidRPr="009D7E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the</w:t>
            </w:r>
            <w:r w:rsidRPr="009D7E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article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is</w:t>
            </w:r>
            <w:r w:rsidRPr="009D7E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suitable</w:t>
            </w:r>
            <w:r w:rsidRPr="009D7E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for scholarly</w:t>
            </w:r>
            <w:r w:rsidRPr="009D7E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z w:val="20"/>
                <w:szCs w:val="20"/>
              </w:rPr>
              <w:t>communications.</w:t>
            </w:r>
          </w:p>
        </w:tc>
        <w:tc>
          <w:tcPr>
            <w:tcW w:w="4020" w:type="dxa"/>
          </w:tcPr>
          <w:p w14:paraId="0DFD241A" w14:textId="73F5BAE1" w:rsidR="006100B5" w:rsidRPr="009D7ED3" w:rsidRDefault="007E3ED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Minor grammar correction was done.</w:t>
            </w:r>
          </w:p>
        </w:tc>
      </w:tr>
      <w:tr w:rsidR="006100B5" w:rsidRPr="009D7ED3" w14:paraId="3ACBBC8C" w14:textId="77777777" w:rsidTr="009D7ED3">
        <w:trPr>
          <w:trHeight w:val="509"/>
        </w:trPr>
        <w:tc>
          <w:tcPr>
            <w:tcW w:w="3337" w:type="dxa"/>
          </w:tcPr>
          <w:p w14:paraId="2198715B" w14:textId="77777777" w:rsidR="006100B5" w:rsidRPr="009D7ED3" w:rsidRDefault="006436A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D7ED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D7ED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14:paraId="70418733" w14:textId="77777777" w:rsidR="006100B5" w:rsidRPr="009D7ED3" w:rsidRDefault="006436A1">
            <w:pPr>
              <w:pStyle w:val="TableParagraph"/>
              <w:ind w:left="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7ED3">
              <w:rPr>
                <w:rFonts w:ascii="Arial" w:hAnsi="Arial" w:cs="Arial"/>
                <w:b/>
                <w:spacing w:val="-10"/>
                <w:sz w:val="20"/>
                <w:szCs w:val="20"/>
              </w:rPr>
              <w:t>-</w:t>
            </w:r>
          </w:p>
        </w:tc>
        <w:tc>
          <w:tcPr>
            <w:tcW w:w="4020" w:type="dxa"/>
          </w:tcPr>
          <w:p w14:paraId="1CEC92E2" w14:textId="349F72A3" w:rsidR="006100B5" w:rsidRPr="009D7ED3" w:rsidRDefault="00B4326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7ED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350D1589" w14:textId="77777777" w:rsidR="006100B5" w:rsidRPr="009D7ED3" w:rsidRDefault="006100B5" w:rsidP="009940B2">
      <w:pPr>
        <w:pStyle w:val="TableParagraph"/>
        <w:ind w:left="0"/>
        <w:rPr>
          <w:rFonts w:ascii="Arial" w:hAnsi="Arial" w:cs="Arial"/>
          <w:sz w:val="20"/>
          <w:szCs w:val="20"/>
        </w:rPr>
        <w:sectPr w:rsidR="006100B5" w:rsidRPr="009D7ED3">
          <w:pgSz w:w="15840" w:h="12240" w:orient="landscape"/>
          <w:pgMar w:top="1380" w:right="0" w:bottom="280" w:left="1080" w:header="720" w:footer="720" w:gutter="0"/>
          <w:cols w:space="720"/>
        </w:sectPr>
      </w:pP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4853"/>
        <w:gridCol w:w="4844"/>
      </w:tblGrid>
      <w:tr w:rsidR="006436A1" w:rsidRPr="009D7ED3" w14:paraId="1DD44B78" w14:textId="77777777" w:rsidTr="006436A1">
        <w:trPr>
          <w:trHeight w:val="53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9C0C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D7E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D7E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30B2697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436A1" w:rsidRPr="009D7ED3" w14:paraId="78682669" w14:textId="77777777" w:rsidTr="006436A1">
        <w:trPr>
          <w:trHeight w:val="1059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0018C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85897" w14:textId="77777777" w:rsidR="006436A1" w:rsidRPr="009D7ED3" w:rsidRDefault="006436A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7E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B4EBC" w14:textId="77777777" w:rsidR="006436A1" w:rsidRPr="009D7ED3" w:rsidRDefault="006436A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7E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D7E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D7ED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436A1" w:rsidRPr="009D7ED3" w14:paraId="65D04232" w14:textId="77777777" w:rsidTr="006436A1">
        <w:trPr>
          <w:trHeight w:val="901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791D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D7E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DB1335C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C4ADC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D7E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D7E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D7E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CA085E7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3DE0A9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830C" w14:textId="24F8693D" w:rsidR="006436A1" w:rsidRPr="009D7ED3" w:rsidRDefault="00B432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D7E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</w:t>
            </w:r>
          </w:p>
          <w:p w14:paraId="3D101A0F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C47BDB" w14:textId="77777777" w:rsidR="006436A1" w:rsidRPr="009D7ED3" w:rsidRDefault="006436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1885681" w14:textId="77777777" w:rsidR="006436A1" w:rsidRPr="009D7ED3" w:rsidRDefault="006436A1" w:rsidP="006436A1">
      <w:pPr>
        <w:rPr>
          <w:rFonts w:ascii="Arial" w:hAnsi="Arial" w:cs="Arial"/>
          <w:sz w:val="20"/>
          <w:szCs w:val="20"/>
        </w:rPr>
      </w:pPr>
    </w:p>
    <w:bookmarkEnd w:id="2"/>
    <w:p w14:paraId="666B3A46" w14:textId="77777777" w:rsidR="006436A1" w:rsidRPr="009D7ED3" w:rsidRDefault="006436A1" w:rsidP="006436A1">
      <w:pPr>
        <w:rPr>
          <w:rFonts w:ascii="Arial" w:hAnsi="Arial" w:cs="Arial"/>
          <w:sz w:val="20"/>
          <w:szCs w:val="20"/>
        </w:rPr>
      </w:pPr>
    </w:p>
    <w:p w14:paraId="6179AB34" w14:textId="77777777" w:rsidR="00C95C72" w:rsidRPr="009D7ED3" w:rsidRDefault="00C95C72" w:rsidP="006436A1">
      <w:pPr>
        <w:spacing w:before="227"/>
        <w:rPr>
          <w:rFonts w:ascii="Arial" w:hAnsi="Arial" w:cs="Arial"/>
          <w:sz w:val="20"/>
          <w:szCs w:val="20"/>
        </w:rPr>
      </w:pPr>
    </w:p>
    <w:sectPr w:rsidR="00C95C72" w:rsidRPr="009D7ED3">
      <w:pgSz w:w="15840" w:h="12240" w:orient="landscape"/>
      <w:pgMar w:top="1380" w:right="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00B5"/>
    <w:rsid w:val="00483A26"/>
    <w:rsid w:val="00540268"/>
    <w:rsid w:val="006100B5"/>
    <w:rsid w:val="0061683A"/>
    <w:rsid w:val="006436A1"/>
    <w:rsid w:val="006E03FF"/>
    <w:rsid w:val="007E3ED2"/>
    <w:rsid w:val="008E137D"/>
    <w:rsid w:val="009940B2"/>
    <w:rsid w:val="009D7ED3"/>
    <w:rsid w:val="00A86D86"/>
    <w:rsid w:val="00B4326C"/>
    <w:rsid w:val="00C95C72"/>
    <w:rsid w:val="00D5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C7393"/>
  <w15:docId w15:val="{E0471518-FF18-4ED5-93A7-9179A1B9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AFS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10</cp:revision>
  <dcterms:created xsi:type="dcterms:W3CDTF">2025-02-19T12:00:00Z</dcterms:created>
  <dcterms:modified xsi:type="dcterms:W3CDTF">2025-02-20T08:22:00Z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2025-02-19T00:00:00Z</vt:filetime>
  </property>
  <property fmtid="{D5CDD505-2E9C-101B-9397-08002B2CF9AE}" pid="5" name="Producer">
    <vt:lpwstr>3-Heights(TM) PDF Security Shell 4.8.25.2 (http://www.pdf-tools.com)</vt:lpwstr>
  </property>
</Properties>
</file>